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EBD" w:rsidRDefault="006D2EFA">
      <w:pPr>
        <w:rPr>
          <w:b/>
          <w:lang w:val="mk-MK"/>
        </w:rPr>
      </w:pPr>
      <w:r>
        <w:rPr>
          <w:b/>
          <w:lang w:val="mk-MK"/>
        </w:rPr>
        <w:t>РАБОТЕН СОСТАНОК ЗА ПОДГОТОВКА НА НАП ЗА ПОВ 2026-2028</w:t>
      </w:r>
      <w:r w:rsidR="00D86EBD">
        <w:rPr>
          <w:b/>
          <w:lang w:val="mk-MK"/>
        </w:rPr>
        <w:t xml:space="preserve"> </w:t>
      </w:r>
    </w:p>
    <w:p w:rsidR="006D2EFA" w:rsidRDefault="00D86EBD">
      <w:pPr>
        <w:rPr>
          <w:b/>
        </w:rPr>
      </w:pPr>
      <w:r>
        <w:rPr>
          <w:b/>
          <w:lang w:val="mk-MK"/>
        </w:rPr>
        <w:t xml:space="preserve">Датум: </w:t>
      </w:r>
      <w:r w:rsidR="006D2EFA">
        <w:rPr>
          <w:b/>
          <w:lang w:val="mk-MK"/>
        </w:rPr>
        <w:t xml:space="preserve">08.05.2026 </w:t>
      </w:r>
    </w:p>
    <w:p w:rsidR="00112A16" w:rsidRDefault="00112A16">
      <w:pPr>
        <w:rPr>
          <w:b/>
          <w:lang w:val="mk-MK"/>
        </w:rPr>
      </w:pPr>
      <w:r>
        <w:rPr>
          <w:b/>
          <w:lang w:val="mk-MK"/>
        </w:rPr>
        <w:t xml:space="preserve">Предмет: </w:t>
      </w:r>
      <w:r w:rsidR="006F771A">
        <w:rPr>
          <w:b/>
          <w:lang w:val="mk-MK"/>
        </w:rPr>
        <w:t xml:space="preserve">Ко-креирање на заложби за </w:t>
      </w:r>
      <w:r w:rsidR="00D86EBD">
        <w:rPr>
          <w:b/>
          <w:lang w:val="mk-MK"/>
        </w:rPr>
        <w:t xml:space="preserve">приоритетна </w:t>
      </w:r>
      <w:r>
        <w:rPr>
          <w:b/>
          <w:lang w:val="mk-MK"/>
        </w:rPr>
        <w:t>област „</w:t>
      </w:r>
      <w:r w:rsidRPr="0010287B">
        <w:rPr>
          <w:b/>
          <w:lang w:val="mk-MK"/>
        </w:rPr>
        <w:t>Граѓански простор, учество и слободи</w:t>
      </w:r>
      <w:r>
        <w:rPr>
          <w:b/>
          <w:lang w:val="mk-MK"/>
        </w:rPr>
        <w:t>“</w:t>
      </w:r>
    </w:p>
    <w:p w:rsidR="00112A16" w:rsidRDefault="00112A16">
      <w:pPr>
        <w:rPr>
          <w:b/>
          <w:lang w:val="mk-MK"/>
        </w:rPr>
      </w:pPr>
      <w:r>
        <w:rPr>
          <w:b/>
          <w:lang w:val="mk-MK"/>
        </w:rPr>
        <w:t>Учесници во работна група</w:t>
      </w:r>
      <w:r w:rsidR="006F771A">
        <w:rPr>
          <w:b/>
          <w:lang w:val="mk-MK"/>
        </w:rPr>
        <w:t>:</w:t>
      </w:r>
    </w:p>
    <w:p w:rsidR="00112A16" w:rsidRPr="00012E6C" w:rsidRDefault="006D2EFA" w:rsidP="00012E6C">
      <w:pPr>
        <w:pStyle w:val="ListParagraph"/>
        <w:numPr>
          <w:ilvl w:val="0"/>
          <w:numId w:val="3"/>
        </w:numPr>
        <w:rPr>
          <w:lang w:val="mk-MK"/>
        </w:rPr>
      </w:pPr>
      <w:r w:rsidRPr="00012E6C">
        <w:rPr>
          <w:lang w:val="mk-MK"/>
        </w:rPr>
        <w:t xml:space="preserve">Даниел Станоески, МЦМС </w:t>
      </w:r>
    </w:p>
    <w:p w:rsidR="006D2EFA" w:rsidRPr="00012E6C" w:rsidRDefault="006D2EFA" w:rsidP="00012E6C">
      <w:pPr>
        <w:pStyle w:val="ListParagraph"/>
        <w:numPr>
          <w:ilvl w:val="0"/>
          <w:numId w:val="3"/>
        </w:numPr>
        <w:rPr>
          <w:lang w:val="mk-MK"/>
        </w:rPr>
      </w:pPr>
      <w:r w:rsidRPr="00012E6C">
        <w:rPr>
          <w:lang w:val="mk-MK"/>
        </w:rPr>
        <w:t xml:space="preserve">Благица Димитровска, Инклузива </w:t>
      </w:r>
    </w:p>
    <w:p w:rsidR="006D2EFA" w:rsidRPr="00012E6C" w:rsidRDefault="006D2EFA" w:rsidP="00012E6C">
      <w:pPr>
        <w:pStyle w:val="ListParagraph"/>
        <w:numPr>
          <w:ilvl w:val="0"/>
          <w:numId w:val="3"/>
        </w:numPr>
        <w:rPr>
          <w:lang w:val="mk-MK"/>
        </w:rPr>
      </w:pPr>
      <w:r w:rsidRPr="00012E6C">
        <w:rPr>
          <w:lang w:val="mk-MK"/>
        </w:rPr>
        <w:t>Весна Тасевска, Генерален секретаријат на Влада</w:t>
      </w:r>
    </w:p>
    <w:p w:rsidR="000B12AA" w:rsidRPr="00012E6C" w:rsidRDefault="000B12AA" w:rsidP="00012E6C">
      <w:pPr>
        <w:pStyle w:val="ListParagraph"/>
        <w:numPr>
          <w:ilvl w:val="0"/>
          <w:numId w:val="3"/>
        </w:numPr>
        <w:rPr>
          <w:lang w:val="mk-MK"/>
        </w:rPr>
      </w:pPr>
      <w:r w:rsidRPr="00012E6C">
        <w:rPr>
          <w:lang w:val="mk-MK"/>
        </w:rPr>
        <w:t>Фикрија Таир</w:t>
      </w:r>
      <w:r w:rsidR="00991044">
        <w:t>,</w:t>
      </w:r>
      <w:r w:rsidRPr="00012E6C">
        <w:rPr>
          <w:lang w:val="mk-MK"/>
        </w:rPr>
        <w:t xml:space="preserve"> ЕПИ </w:t>
      </w:r>
    </w:p>
    <w:p w:rsidR="000B12AA" w:rsidRPr="00012E6C" w:rsidRDefault="00012E6C" w:rsidP="00012E6C">
      <w:pPr>
        <w:pStyle w:val="ListParagraph"/>
        <w:numPr>
          <w:ilvl w:val="0"/>
          <w:numId w:val="3"/>
        </w:numPr>
        <w:rPr>
          <w:lang w:val="mk-MK"/>
        </w:rPr>
      </w:pPr>
      <w:r w:rsidRPr="00012E6C">
        <w:rPr>
          <w:lang w:val="mk-MK"/>
        </w:rPr>
        <w:t>Ивана Велкова</w:t>
      </w:r>
      <w:r w:rsidR="00991044">
        <w:t>,</w:t>
      </w:r>
      <w:r w:rsidRPr="00012E6C">
        <w:rPr>
          <w:lang w:val="mk-MK"/>
        </w:rPr>
        <w:t xml:space="preserve"> АЛДА</w:t>
      </w:r>
    </w:p>
    <w:p w:rsidR="00012E6C" w:rsidRPr="00012E6C" w:rsidRDefault="00012E6C" w:rsidP="00012E6C">
      <w:pPr>
        <w:pStyle w:val="ListParagraph"/>
        <w:numPr>
          <w:ilvl w:val="0"/>
          <w:numId w:val="3"/>
        </w:numPr>
        <w:rPr>
          <w:lang w:val="mk-MK"/>
        </w:rPr>
      </w:pPr>
      <w:r w:rsidRPr="00012E6C">
        <w:rPr>
          <w:lang w:val="mk-MK"/>
        </w:rPr>
        <w:t>Билјана Бејкова</w:t>
      </w:r>
      <w:r w:rsidR="00991044">
        <w:t>,</w:t>
      </w:r>
      <w:r w:rsidRPr="00012E6C">
        <w:rPr>
          <w:lang w:val="mk-MK"/>
        </w:rPr>
        <w:t xml:space="preserve"> НВО Инфо центар </w:t>
      </w:r>
    </w:p>
    <w:p w:rsidR="00012E6C" w:rsidRPr="00012E6C" w:rsidRDefault="00012E6C" w:rsidP="00012E6C">
      <w:pPr>
        <w:pStyle w:val="ListParagraph"/>
        <w:numPr>
          <w:ilvl w:val="0"/>
          <w:numId w:val="3"/>
        </w:numPr>
        <w:rPr>
          <w:lang w:val="mk-MK"/>
        </w:rPr>
      </w:pPr>
      <w:r w:rsidRPr="00012E6C">
        <w:rPr>
          <w:lang w:val="mk-MK"/>
        </w:rPr>
        <w:t>Драгана Каровска Чемерска</w:t>
      </w:r>
      <w:r w:rsidR="00991044">
        <w:t>,</w:t>
      </w:r>
      <w:r w:rsidRPr="00012E6C">
        <w:rPr>
          <w:lang w:val="mk-MK"/>
        </w:rPr>
        <w:t xml:space="preserve"> ХЕРА</w:t>
      </w:r>
    </w:p>
    <w:p w:rsidR="00012E6C" w:rsidRPr="00012E6C" w:rsidRDefault="00012E6C" w:rsidP="00012E6C">
      <w:pPr>
        <w:pStyle w:val="ListParagraph"/>
        <w:numPr>
          <w:ilvl w:val="0"/>
          <w:numId w:val="3"/>
        </w:numPr>
        <w:rPr>
          <w:lang w:val="mk-MK"/>
        </w:rPr>
      </w:pPr>
      <w:r w:rsidRPr="00012E6C">
        <w:rPr>
          <w:lang w:val="mk-MK"/>
        </w:rPr>
        <w:t xml:space="preserve">Татјана Јаневска, Министерство за локална самоуправа (МЛС) </w:t>
      </w:r>
    </w:p>
    <w:p w:rsidR="00012E6C" w:rsidRPr="00012E6C" w:rsidRDefault="00012E6C" w:rsidP="00012E6C">
      <w:pPr>
        <w:pStyle w:val="ListParagraph"/>
        <w:numPr>
          <w:ilvl w:val="0"/>
          <w:numId w:val="3"/>
        </w:numPr>
        <w:rPr>
          <w:lang w:val="mk-MK"/>
        </w:rPr>
      </w:pPr>
      <w:r w:rsidRPr="00012E6C">
        <w:rPr>
          <w:lang w:val="mk-MK"/>
        </w:rPr>
        <w:t>Тони Станкоски</w:t>
      </w:r>
      <w:r w:rsidR="00991044">
        <w:t>,</w:t>
      </w:r>
      <w:r w:rsidRPr="00012E6C">
        <w:rPr>
          <w:lang w:val="mk-MK"/>
        </w:rPr>
        <w:t xml:space="preserve"> ЗГ Љубезност </w:t>
      </w:r>
    </w:p>
    <w:p w:rsidR="00012E6C" w:rsidRPr="00012E6C" w:rsidRDefault="00012E6C" w:rsidP="00012E6C">
      <w:pPr>
        <w:pStyle w:val="ListParagraph"/>
        <w:numPr>
          <w:ilvl w:val="0"/>
          <w:numId w:val="3"/>
        </w:numPr>
        <w:rPr>
          <w:lang w:val="mk-MK"/>
        </w:rPr>
      </w:pPr>
      <w:r w:rsidRPr="00012E6C">
        <w:rPr>
          <w:lang w:val="mk-MK"/>
        </w:rPr>
        <w:t xml:space="preserve">Стојан Мишев, ЕСЕ </w:t>
      </w:r>
    </w:p>
    <w:p w:rsidR="00012E6C" w:rsidRDefault="00012E6C" w:rsidP="00012E6C">
      <w:pPr>
        <w:jc w:val="both"/>
        <w:rPr>
          <w:b/>
          <w:lang w:val="mk-MK"/>
        </w:rPr>
      </w:pPr>
      <w:r>
        <w:rPr>
          <w:b/>
          <w:lang w:val="mk-MK"/>
        </w:rPr>
        <w:t>Дискутирани проблеми и приоритети</w:t>
      </w:r>
    </w:p>
    <w:p w:rsidR="00D86EBD" w:rsidRPr="00D86EBD" w:rsidRDefault="00D86EBD" w:rsidP="00D86EBD">
      <w:pPr>
        <w:jc w:val="both"/>
        <w:rPr>
          <w:lang w:val="mk-MK"/>
        </w:rPr>
      </w:pPr>
      <w:r w:rsidRPr="00D86EBD">
        <w:rPr>
          <w:lang w:val="mk-MK"/>
        </w:rPr>
        <w:t>Во рамките на работниот состанок беа дискутирани повеќе проблеми и можни насоки за заложби кои треба да придонесат кон унапредување на состојбите во приоритетната област „Граѓански простор, учество и слободи“. Дискусијата покажа дека потенцијалните заложби може да се групираат во две меѓусебно поврзани системски области:</w:t>
      </w:r>
    </w:p>
    <w:p w:rsidR="00D86EBD" w:rsidRPr="00D86EBD" w:rsidRDefault="00D86EBD" w:rsidP="00D86EBD">
      <w:pPr>
        <w:jc w:val="both"/>
        <w:rPr>
          <w:lang w:val="mk-MK"/>
        </w:rPr>
      </w:pPr>
      <w:r w:rsidRPr="00D86EBD">
        <w:rPr>
          <w:lang w:val="mk-MK"/>
        </w:rPr>
        <w:t>• Транспарентно и партиципативно одлучување на национално и локално ниво</w:t>
      </w:r>
      <w:r>
        <w:rPr>
          <w:lang w:val="mk-MK"/>
        </w:rPr>
        <w:t xml:space="preserve">, </w:t>
      </w:r>
      <w:r w:rsidRPr="00D86EBD">
        <w:rPr>
          <w:lang w:val="mk-MK"/>
        </w:rPr>
        <w:t>преку унапредување на механизмите за навремено информирање, консултирање и суштинско вклучување на граѓаните, граѓанските организации, младите, жените, лицата со попреченост, лицата од руралните средини и другите засегнати групи во процесите на креирање, спроведување и следење на јавните политики.</w:t>
      </w:r>
    </w:p>
    <w:p w:rsidR="00D86EBD" w:rsidRPr="00D86EBD" w:rsidRDefault="00D86EBD" w:rsidP="00D86EBD">
      <w:pPr>
        <w:jc w:val="both"/>
        <w:rPr>
          <w:lang w:val="mk-MK"/>
        </w:rPr>
      </w:pPr>
      <w:r w:rsidRPr="00D86EBD">
        <w:rPr>
          <w:lang w:val="mk-MK"/>
        </w:rPr>
        <w:t>• Податоци, отчетност и политики засновани на докази</w:t>
      </w:r>
      <w:r>
        <w:rPr>
          <w:lang w:val="mk-MK"/>
        </w:rPr>
        <w:t>,</w:t>
      </w:r>
      <w:r w:rsidRPr="00D86EBD">
        <w:rPr>
          <w:lang w:val="mk-MK"/>
        </w:rPr>
        <w:t xml:space="preserve"> преку воспоставување и примена на функционални системи за собирање, обработка, објавување и користење податоци</w:t>
      </w:r>
      <w:r w:rsidR="00CC568D">
        <w:rPr>
          <w:lang w:val="mk-MK"/>
        </w:rPr>
        <w:t xml:space="preserve">. </w:t>
      </w:r>
    </w:p>
    <w:p w:rsidR="00D86EBD" w:rsidRPr="00D86EBD" w:rsidRDefault="00D86EBD" w:rsidP="00D86EBD">
      <w:pPr>
        <w:jc w:val="both"/>
        <w:rPr>
          <w:lang w:val="mk-MK"/>
        </w:rPr>
      </w:pPr>
      <w:r w:rsidRPr="00D86EBD">
        <w:rPr>
          <w:lang w:val="mk-MK"/>
        </w:rPr>
        <w:t>Во таа насока, беа идентификувани неколку потенцијални заложби кои може понатаму да се разработат во рамките на процесот за подготовка на НАП за ПОВ 2026–2028.</w:t>
      </w:r>
    </w:p>
    <w:p w:rsidR="005D5F1D" w:rsidRPr="000177AD" w:rsidRDefault="005D5F1D" w:rsidP="005D5F1D">
      <w:pPr>
        <w:jc w:val="both"/>
        <w:rPr>
          <w:b/>
          <w:lang w:val="mk-MK"/>
        </w:rPr>
      </w:pPr>
      <w:r w:rsidRPr="000177AD">
        <w:rPr>
          <w:b/>
          <w:lang w:val="mk-MK"/>
        </w:rPr>
        <w:t xml:space="preserve">Листа на </w:t>
      </w:r>
      <w:r>
        <w:rPr>
          <w:b/>
          <w:lang w:val="mk-MK"/>
        </w:rPr>
        <w:t>потенцијални заложби</w:t>
      </w:r>
      <w:r w:rsidRPr="000177AD">
        <w:rPr>
          <w:b/>
          <w:lang w:val="mk-MK"/>
        </w:rPr>
        <w:t>:</w:t>
      </w:r>
    </w:p>
    <w:p w:rsidR="005D5F1D" w:rsidRPr="005D5F1D" w:rsidRDefault="005D5F1D" w:rsidP="00F045DD">
      <w:pPr>
        <w:pStyle w:val="ListParagraph"/>
        <w:numPr>
          <w:ilvl w:val="0"/>
          <w:numId w:val="1"/>
        </w:numPr>
        <w:ind w:left="0" w:firstLine="0"/>
        <w:jc w:val="both"/>
        <w:rPr>
          <w:b/>
          <w:lang w:val="mk-MK"/>
        </w:rPr>
      </w:pPr>
      <w:r w:rsidRPr="005D5F1D">
        <w:rPr>
          <w:b/>
          <w:lang w:val="mk-MK"/>
        </w:rPr>
        <w:t xml:space="preserve">Унапредување на учеството на граѓаните во процесите на одлучување на локално ниво </w:t>
      </w:r>
    </w:p>
    <w:p w:rsidR="005D5F1D" w:rsidRPr="005D5F1D" w:rsidRDefault="005D5F1D" w:rsidP="005D5F1D">
      <w:pPr>
        <w:jc w:val="both"/>
        <w:rPr>
          <w:lang w:val="mk-MK"/>
        </w:rPr>
      </w:pPr>
      <w:r w:rsidRPr="005D5F1D">
        <w:rPr>
          <w:lang w:val="mk-MK"/>
        </w:rPr>
        <w:t xml:space="preserve">Како еден од клучните приоритети беше издвоена потребата од унапредување на учеството на граѓаните во процесите на одлучување на локално ниво. Беше истакнато дека иако постојат механизми за учество </w:t>
      </w:r>
      <w:r>
        <w:rPr>
          <w:lang w:val="mk-MK"/>
        </w:rPr>
        <w:t xml:space="preserve">во постојните закони и статути на ЕЛС, истите </w:t>
      </w:r>
      <w:r w:rsidRPr="005D5F1D">
        <w:rPr>
          <w:lang w:val="mk-MK"/>
        </w:rPr>
        <w:t xml:space="preserve">во пракса се применуваат </w:t>
      </w:r>
      <w:r w:rsidRPr="005D5F1D">
        <w:rPr>
          <w:lang w:val="mk-MK"/>
        </w:rPr>
        <w:lastRenderedPageBreak/>
        <w:t xml:space="preserve">невоедначено, неконтинуирано и често не обезбедуваат суштинско влијание на граѓаните врз одлуките што </w:t>
      </w:r>
      <w:r w:rsidR="00196261">
        <w:rPr>
          <w:lang w:val="mk-MK"/>
        </w:rPr>
        <w:t xml:space="preserve">го засегаат нивното секојдневно живеење. </w:t>
      </w:r>
    </w:p>
    <w:p w:rsidR="005D5F1D" w:rsidRPr="005D5F1D" w:rsidRDefault="005D5F1D" w:rsidP="005D5F1D">
      <w:pPr>
        <w:jc w:val="both"/>
        <w:rPr>
          <w:lang w:val="mk-MK"/>
        </w:rPr>
      </w:pPr>
      <w:r w:rsidRPr="005D5F1D">
        <w:rPr>
          <w:lang w:val="mk-MK"/>
        </w:rPr>
        <w:t>Во оваа насока, беше дискутирана можноста за надградување или повторно формулирање на претходната заложба од НАП за ПОВ 2024–2026, која не била реализирана. Особено беше нагласена потребата од воведување воедначени дигитални алатки на веб-страниците на единиците на локалната самоуправа, преку кои граѓаните ќе можат да бидат информирани, консултирани и вклучени во процесите на одлучување.</w:t>
      </w:r>
    </w:p>
    <w:p w:rsidR="005D5F1D" w:rsidRPr="005D5F1D" w:rsidRDefault="005D5F1D" w:rsidP="005D5F1D">
      <w:pPr>
        <w:jc w:val="both"/>
        <w:rPr>
          <w:lang w:val="mk-MK"/>
        </w:rPr>
      </w:pPr>
      <w:r w:rsidRPr="005D5F1D">
        <w:rPr>
          <w:lang w:val="mk-MK"/>
        </w:rPr>
        <w:t xml:space="preserve">Истовремено, </w:t>
      </w:r>
      <w:r w:rsidR="00196261">
        <w:rPr>
          <w:lang w:val="mk-MK"/>
        </w:rPr>
        <w:t xml:space="preserve">членовите на работната група се согласија дека </w:t>
      </w:r>
      <w:r w:rsidRPr="005D5F1D">
        <w:rPr>
          <w:lang w:val="mk-MK"/>
        </w:rPr>
        <w:t xml:space="preserve">дигиталните алатки не се доволни сами по себе. Потребно е да се предвидат и алтернативни канали за директна комуникација со граѓаните, особено со </w:t>
      </w:r>
      <w:r w:rsidR="00196261">
        <w:rPr>
          <w:lang w:val="mk-MK"/>
        </w:rPr>
        <w:t xml:space="preserve">ранливите групи на граѓани </w:t>
      </w:r>
      <w:r w:rsidRPr="005D5F1D">
        <w:rPr>
          <w:lang w:val="mk-MK"/>
        </w:rPr>
        <w:t>оние кои немаат пристап до интернет, дигитални вештини или можност активно да ги користат електронските алатки. Во таа насока, беше дискутирана можноста за воспоставување инфо-корнери во општините, теренски консултации, јавни средби и други пристапни форми на комуникација со ранливите групи, младите, жените, лицата со попреченост и лицата од руралните средини.</w:t>
      </w:r>
    </w:p>
    <w:p w:rsidR="00196261" w:rsidRPr="00196261" w:rsidRDefault="00196261" w:rsidP="00196261">
      <w:pPr>
        <w:jc w:val="both"/>
        <w:rPr>
          <w:lang w:val="mk-MK"/>
        </w:rPr>
      </w:pPr>
      <w:r w:rsidRPr="00196261">
        <w:rPr>
          <w:lang w:val="mk-MK"/>
        </w:rPr>
        <w:t>Оваа заложба би можела да вклучи и подготовка на методологија или подзаконски акт со кој ќе се воспостави воедначен модел за вклучување на граѓаните на локално ниво, вклучително и обврска за објавување повратна информација за прифатените и неприфатените предлози.</w:t>
      </w:r>
    </w:p>
    <w:p w:rsidR="00F045DD" w:rsidRPr="00F045DD" w:rsidRDefault="00F045DD" w:rsidP="00F045DD">
      <w:pPr>
        <w:jc w:val="both"/>
        <w:rPr>
          <w:b/>
          <w:lang w:val="mk-MK"/>
        </w:rPr>
      </w:pPr>
      <w:r w:rsidRPr="00F045DD">
        <w:rPr>
          <w:b/>
          <w:lang w:val="mk-MK"/>
        </w:rPr>
        <w:t>2. Подобрување на механизмите и практиките за вклучување на граѓанските организации во процесите на креирање политики</w:t>
      </w:r>
    </w:p>
    <w:p w:rsidR="00F045DD" w:rsidRPr="00F045DD" w:rsidRDefault="00F045DD" w:rsidP="00F045DD">
      <w:pPr>
        <w:jc w:val="both"/>
        <w:rPr>
          <w:lang w:val="mk-MK"/>
        </w:rPr>
      </w:pPr>
      <w:r w:rsidRPr="00F045DD">
        <w:rPr>
          <w:lang w:val="mk-MK"/>
        </w:rPr>
        <w:t xml:space="preserve">Втората потенцијална заложба се однесува на потребата од подобрување на механизмите преку кои граѓанските организации се вклучуваат во процесите на креирање политики на национално </w:t>
      </w:r>
      <w:r>
        <w:rPr>
          <w:lang w:val="mk-MK"/>
        </w:rPr>
        <w:t xml:space="preserve">и локално </w:t>
      </w:r>
      <w:r w:rsidRPr="00F045DD">
        <w:rPr>
          <w:lang w:val="mk-MK"/>
        </w:rPr>
        <w:t>ниво. Во дискусијата беше истакнато дека постојните механизми, вклучително и ЕНЕР, не секогаш обезбедуваат навремено, транспарентно и суштинско учество.</w:t>
      </w:r>
    </w:p>
    <w:p w:rsidR="00F045DD" w:rsidRPr="00F045DD" w:rsidRDefault="00F045DD" w:rsidP="00F045DD">
      <w:pPr>
        <w:jc w:val="both"/>
        <w:rPr>
          <w:lang w:val="mk-MK"/>
        </w:rPr>
      </w:pPr>
      <w:r w:rsidRPr="00F045DD">
        <w:rPr>
          <w:lang w:val="mk-MK"/>
        </w:rPr>
        <w:t xml:space="preserve">Беше посочено дека дел од законите </w:t>
      </w:r>
      <w:r>
        <w:rPr>
          <w:lang w:val="mk-MK"/>
        </w:rPr>
        <w:t xml:space="preserve">за кои е предвидено задолжително објавување </w:t>
      </w:r>
      <w:r w:rsidRPr="00F045DD">
        <w:rPr>
          <w:lang w:val="mk-MK"/>
        </w:rPr>
        <w:t>не се објавуваат на ЕНЕР, дека не секогаш се објавуваат доволно информации за тоа кој учествувал во консултациите, кои предлози биле доставени, кои биле прифатени или одбиени и врз основа на кои аргументи. Дополнително, беше истакнато дека граѓанските организации кои доставиле предлози преку ЕНЕР не секогаш се вклучуваат во понатамошните работни групи или консултативни процеси.</w:t>
      </w:r>
      <w:r w:rsidR="004B4A45">
        <w:rPr>
          <w:lang w:val="mk-MK"/>
        </w:rPr>
        <w:t xml:space="preserve"> </w:t>
      </w:r>
      <w:r w:rsidRPr="00F045DD">
        <w:rPr>
          <w:lang w:val="mk-MK"/>
        </w:rPr>
        <w:t>Во оваа насока, беше дискутирана можноста за посебна заложба за унапредување на функционалноста на ЕНЕР, преку објавување подетални податоци за консултациите, учесниците, доставените предлози и повратниот одговор од институциите.</w:t>
      </w:r>
    </w:p>
    <w:p w:rsidR="00F045DD" w:rsidRDefault="00F045DD" w:rsidP="00F045DD">
      <w:pPr>
        <w:jc w:val="both"/>
        <w:rPr>
          <w:lang w:val="mk-MK"/>
        </w:rPr>
      </w:pPr>
      <w:r w:rsidRPr="00F045DD">
        <w:rPr>
          <w:lang w:val="mk-MK"/>
        </w:rPr>
        <w:t>Дополнително, беше предложено да се разгледа</w:t>
      </w:r>
      <w:r w:rsidR="004B4A45">
        <w:rPr>
          <w:lang w:val="mk-MK"/>
        </w:rPr>
        <w:t>ат</w:t>
      </w:r>
      <w:r w:rsidRPr="00F045DD">
        <w:rPr>
          <w:lang w:val="mk-MK"/>
        </w:rPr>
        <w:t xml:space="preserve"> можност</w:t>
      </w:r>
      <w:r w:rsidR="004B4A45">
        <w:rPr>
          <w:lang w:val="mk-MK"/>
        </w:rPr>
        <w:t>ите</w:t>
      </w:r>
      <w:r w:rsidRPr="00F045DD">
        <w:rPr>
          <w:lang w:val="mk-MK"/>
        </w:rPr>
        <w:t xml:space="preserve"> за </w:t>
      </w:r>
      <w:r w:rsidR="00C51F4A">
        <w:rPr>
          <w:lang w:val="mk-MK"/>
        </w:rPr>
        <w:t xml:space="preserve">поголемо </w:t>
      </w:r>
      <w:r w:rsidRPr="00F045DD">
        <w:rPr>
          <w:lang w:val="mk-MK"/>
        </w:rPr>
        <w:t>вклучување на женските граѓански организации во процесите поврзани со Реформската агенда и Планот за раст, имајќи предвид дека родовата перспектива е предвидена како хоризонтал</w:t>
      </w:r>
      <w:r w:rsidR="00C51F4A">
        <w:rPr>
          <w:lang w:val="mk-MK"/>
        </w:rPr>
        <w:t xml:space="preserve">но прашање кое треба да биде интегрирано </w:t>
      </w:r>
      <w:r w:rsidRPr="00F045DD">
        <w:rPr>
          <w:lang w:val="mk-MK"/>
        </w:rPr>
        <w:t xml:space="preserve">сите приоритетни области. </w:t>
      </w:r>
      <w:r w:rsidR="004B4A45">
        <w:rPr>
          <w:lang w:val="mk-MK"/>
        </w:rPr>
        <w:t xml:space="preserve"> За ова прашање потребни се дополнителни консултации со ЕПИ </w:t>
      </w:r>
      <w:r w:rsidR="00C51F4A">
        <w:rPr>
          <w:lang w:val="mk-MK"/>
        </w:rPr>
        <w:t xml:space="preserve">за искористување на можностите кои ги нуди Националниот консултативен механизам за Реформската агенда 2024-2027 (НКМ-РА). </w:t>
      </w:r>
    </w:p>
    <w:p w:rsidR="00C51F4A" w:rsidRPr="00C51F4A" w:rsidRDefault="00C51F4A" w:rsidP="00C51F4A">
      <w:pPr>
        <w:jc w:val="both"/>
        <w:rPr>
          <w:b/>
          <w:lang w:val="mk-MK"/>
        </w:rPr>
      </w:pPr>
      <w:r w:rsidRPr="00C51F4A">
        <w:rPr>
          <w:b/>
          <w:lang w:val="mk-MK"/>
        </w:rPr>
        <w:t>3. Создавање национален регистар на лица со попреченост</w:t>
      </w:r>
    </w:p>
    <w:p w:rsidR="00C51F4A" w:rsidRPr="00C51F4A" w:rsidRDefault="00C51F4A" w:rsidP="00C51F4A">
      <w:pPr>
        <w:jc w:val="both"/>
        <w:rPr>
          <w:lang w:val="mk-MK"/>
        </w:rPr>
      </w:pPr>
      <w:r w:rsidRPr="00C51F4A">
        <w:rPr>
          <w:lang w:val="mk-MK"/>
        </w:rPr>
        <w:t>Како посебен приоритет беше издвоена потребата од создавање национален регистар на лица со попреченост, поради отсуство на сеопфатна</w:t>
      </w:r>
      <w:r>
        <w:rPr>
          <w:lang w:val="mk-MK"/>
        </w:rPr>
        <w:t xml:space="preserve"> и</w:t>
      </w:r>
      <w:r w:rsidRPr="00C51F4A">
        <w:rPr>
          <w:lang w:val="mk-MK"/>
        </w:rPr>
        <w:t xml:space="preserve"> функционална евиденција за лицата со попреченост во државата.</w:t>
      </w:r>
      <w:r w:rsidR="00D52022">
        <w:rPr>
          <w:lang w:val="mk-MK"/>
        </w:rPr>
        <w:t xml:space="preserve"> </w:t>
      </w:r>
      <w:r w:rsidRPr="00C51F4A">
        <w:rPr>
          <w:lang w:val="mk-MK"/>
        </w:rPr>
        <w:t>Во дискусијата беше истакнато дека недостатокот на вакви податоци го отежнува планирањето, спроведувањето и следењето на јавните политики и услуги за лицата со попреченост. Овој проблем има директно влијание врз пристапот до институции</w:t>
      </w:r>
      <w:r>
        <w:rPr>
          <w:lang w:val="mk-MK"/>
        </w:rPr>
        <w:t>те</w:t>
      </w:r>
      <w:r w:rsidRPr="00C51F4A">
        <w:rPr>
          <w:lang w:val="mk-MK"/>
        </w:rPr>
        <w:t>, образование, социјални услуги, лична аси</w:t>
      </w:r>
      <w:r>
        <w:rPr>
          <w:lang w:val="mk-MK"/>
        </w:rPr>
        <w:t xml:space="preserve">стенција, пристапни информации, </w:t>
      </w:r>
      <w:r w:rsidRPr="00C51F4A">
        <w:rPr>
          <w:lang w:val="mk-MK"/>
        </w:rPr>
        <w:t>учество</w:t>
      </w:r>
      <w:r>
        <w:rPr>
          <w:lang w:val="mk-MK"/>
        </w:rPr>
        <w:t xml:space="preserve"> во јавниот и политичкиот живот и др. </w:t>
      </w:r>
    </w:p>
    <w:p w:rsidR="00C51F4A" w:rsidRPr="00C51F4A" w:rsidRDefault="00C51F4A" w:rsidP="00C51F4A">
      <w:pPr>
        <w:jc w:val="both"/>
        <w:rPr>
          <w:lang w:val="mk-MK"/>
        </w:rPr>
      </w:pPr>
      <w:r w:rsidRPr="00C51F4A">
        <w:rPr>
          <w:lang w:val="mk-MK"/>
        </w:rPr>
        <w:t>Оваа потенцијална заложба би можела да придонесе кон подобро планирање на јавните услуги и мерки, како и кон следење на тоа дали политиките реално ги опфаќаат лицата со попреченост. Потребно е дополнително да се разгледа која институција би била носител, кои податоци би се собирале, како би се заштитиле личните податоци и како регистарот би се користел за планирање политики и услуги засновани на докази.</w:t>
      </w:r>
    </w:p>
    <w:p w:rsidR="00337A34" w:rsidRPr="00337A34" w:rsidRDefault="00337A34" w:rsidP="00337A34">
      <w:pPr>
        <w:jc w:val="both"/>
        <w:rPr>
          <w:b/>
          <w:lang w:val="mk-MK"/>
        </w:rPr>
      </w:pPr>
      <w:r w:rsidRPr="00337A34">
        <w:rPr>
          <w:b/>
          <w:lang w:val="mk-MK"/>
        </w:rPr>
        <w:t>4. Платформа за зголемување на транспарентноста во финансирањето на граѓанските организации</w:t>
      </w:r>
    </w:p>
    <w:p w:rsidR="00337A34" w:rsidRPr="00337A34" w:rsidRDefault="00337A34" w:rsidP="00337A34">
      <w:pPr>
        <w:jc w:val="both"/>
        <w:rPr>
          <w:lang w:val="mk-MK"/>
        </w:rPr>
      </w:pPr>
      <w:r w:rsidRPr="00337A34">
        <w:rPr>
          <w:lang w:val="mk-MK"/>
        </w:rPr>
        <w:t>Како важен приоритет беше дискутирана и потребата од поголема транспарентност во финансирањето на граѓанските организации од страна на централната власт и единиците на локалната самоуправа.</w:t>
      </w:r>
      <w:r w:rsidR="00F81D17">
        <w:rPr>
          <w:lang w:val="mk-MK"/>
        </w:rPr>
        <w:t xml:space="preserve">  </w:t>
      </w:r>
      <w:r w:rsidRPr="00337A34">
        <w:rPr>
          <w:lang w:val="mk-MK"/>
        </w:rPr>
        <w:t xml:space="preserve">Беше истакнато дека во пракса не постои единствен, јасен и јавно достапен преглед за тоа кои граѓански организации добиваат јавни средства, од која институција или општина, во кој износ, за која намена и со какви резултати. Дополнително, беше посочено дека понекогаш </w:t>
      </w:r>
      <w:r w:rsidR="001676A7">
        <w:rPr>
          <w:lang w:val="mk-MK"/>
        </w:rPr>
        <w:t>исти</w:t>
      </w:r>
      <w:r w:rsidRPr="00337A34">
        <w:rPr>
          <w:lang w:val="mk-MK"/>
        </w:rPr>
        <w:t xml:space="preserve"> институции даваат различни информации за средствата што се издвоени за поддршка на граѓанските организации.</w:t>
      </w:r>
    </w:p>
    <w:p w:rsidR="00337A34" w:rsidRPr="00337A34" w:rsidRDefault="00337A34" w:rsidP="00337A34">
      <w:pPr>
        <w:jc w:val="both"/>
        <w:rPr>
          <w:lang w:val="mk-MK"/>
        </w:rPr>
      </w:pPr>
      <w:r w:rsidRPr="00337A34">
        <w:rPr>
          <w:lang w:val="mk-MK"/>
        </w:rPr>
        <w:t>Во оваа насока, беше предложена можноста за воспоставување платформа или веб-портал што ќе овозможи јавен и прегледен увид во финансирањето на граѓанските организации од централниот и локалниот буџет. Платформата би можела да содржи информации за изворот на средствата, износот, намената, корисниците, периодот на спроведување и постигнатите резултати.</w:t>
      </w:r>
      <w:r w:rsidR="006D5CB3">
        <w:rPr>
          <w:lang w:val="mk-MK"/>
        </w:rPr>
        <w:t xml:space="preserve"> </w:t>
      </w:r>
      <w:r w:rsidRPr="00337A34">
        <w:rPr>
          <w:lang w:val="mk-MK"/>
        </w:rPr>
        <w:t xml:space="preserve">Оваа заложба би придонела кон зголемување на транспарентноста и отчетноста на институциите и општините, но и кон подобро планирање на поддршката за граѓанскиот сектор врз основа на </w:t>
      </w:r>
      <w:r w:rsidR="00F81D17">
        <w:rPr>
          <w:lang w:val="mk-MK"/>
        </w:rPr>
        <w:t xml:space="preserve">овие </w:t>
      </w:r>
      <w:r w:rsidRPr="00337A34">
        <w:rPr>
          <w:lang w:val="mk-MK"/>
        </w:rPr>
        <w:t>податоци. Дополнително, беше посочено дека треба да се разгледа како оваа иницијатива може да се поврзе со постојните или планираните процеси</w:t>
      </w:r>
      <w:r w:rsidR="00F81D17">
        <w:rPr>
          <w:lang w:val="mk-MK"/>
        </w:rPr>
        <w:t xml:space="preserve"> на ниво на Влада</w:t>
      </w:r>
      <w:r w:rsidRPr="00337A34">
        <w:rPr>
          <w:lang w:val="mk-MK"/>
        </w:rPr>
        <w:t>, вклучително и со прашањето за кофинансирање на проектите на граѓанските организации.</w:t>
      </w:r>
      <w:r w:rsidR="00F81D17">
        <w:rPr>
          <w:lang w:val="mk-MK"/>
        </w:rPr>
        <w:t xml:space="preserve"> Во оваа насока, предизвик претставува поддршката од страна на Министерството за финансии, односно ограничените буџетски средства за реализирање на фондот за ко-финансирање, која првично се планирал во рамките на 4 годишна Владина програма.   </w:t>
      </w:r>
    </w:p>
    <w:p w:rsidR="00337A34" w:rsidRPr="00F81D17" w:rsidRDefault="00337A34" w:rsidP="00337A34">
      <w:pPr>
        <w:jc w:val="both"/>
        <w:rPr>
          <w:b/>
          <w:lang w:val="mk-MK"/>
        </w:rPr>
      </w:pPr>
      <w:r w:rsidRPr="00F81D17">
        <w:rPr>
          <w:b/>
          <w:lang w:val="mk-MK"/>
        </w:rPr>
        <w:t>4. Редовно објавување податоци за насилство врз жени и семејно насилство од ОЈО, граѓанските и кривичните судови</w:t>
      </w:r>
    </w:p>
    <w:p w:rsidR="00337A34" w:rsidRPr="00337A34" w:rsidRDefault="00337A34" w:rsidP="00337A34">
      <w:pPr>
        <w:jc w:val="both"/>
        <w:rPr>
          <w:lang w:val="mk-MK"/>
        </w:rPr>
      </w:pPr>
      <w:r w:rsidRPr="00337A34">
        <w:rPr>
          <w:lang w:val="mk-MK"/>
        </w:rPr>
        <w:t>Како потенцијална заложба беше предложено повторно активирање и операционализација на претходната заложба од НАП за ПОВ 2021–2023, која се однесуваше на унапредување на системот за собирање и објавување податоци за насилство врз жени и семејно насилство од страна на ОЈО, граѓанските и кривичните судови.</w:t>
      </w:r>
      <w:r w:rsidR="006D5CB3">
        <w:rPr>
          <w:lang w:val="mk-MK"/>
        </w:rPr>
        <w:t xml:space="preserve">  </w:t>
      </w:r>
      <w:r w:rsidRPr="00337A34">
        <w:rPr>
          <w:lang w:val="mk-MK"/>
        </w:rPr>
        <w:t>Иако во претходниот период Министерството за правда усвоило подзаконски акти и обрасци за собирање податоци, нивната примена и редовното јавно објавување на податоците сè уште не се реализирани. Поради тоа, новата заложба не треба да започне од почеток, туку да се фокусира на практична примена на веќе воспоставените обрасци, редовно доставување податоци и нивно јавно објавување.</w:t>
      </w:r>
    </w:p>
    <w:p w:rsidR="00337A34" w:rsidRPr="00337A34" w:rsidRDefault="00337A34" w:rsidP="00337A34">
      <w:pPr>
        <w:jc w:val="both"/>
        <w:rPr>
          <w:lang w:val="mk-MK"/>
        </w:rPr>
      </w:pPr>
      <w:r w:rsidRPr="00337A34">
        <w:rPr>
          <w:lang w:val="mk-MK"/>
        </w:rPr>
        <w:t>Податоците треба да овозможат увид во бројот на поднесени кривични пријави до ОЈО, бројот на процесуирани предмети пред судовите, исходите од постапките, применетата казнена политика, изречените привремени мерки за заштита, структурата на жртвите и други релевантни информации. Ова би придонело кон подобро информирање на јавноста, следење на институционалното постапување, утврдување трендови и планирање политики засновани на докази.</w:t>
      </w:r>
    </w:p>
    <w:p w:rsidR="007D43EA" w:rsidRPr="007D43EA" w:rsidRDefault="007D43EA" w:rsidP="007D43EA">
      <w:pPr>
        <w:jc w:val="both"/>
        <w:rPr>
          <w:b/>
          <w:lang w:val="mk-MK"/>
        </w:rPr>
      </w:pPr>
      <w:r w:rsidRPr="007D43EA">
        <w:rPr>
          <w:b/>
          <w:lang w:val="mk-MK"/>
        </w:rPr>
        <w:t>Институции што треба да се вклучат во понатамошната разработка</w:t>
      </w:r>
    </w:p>
    <w:p w:rsidR="007D43EA" w:rsidRPr="007D43EA" w:rsidRDefault="007D43EA" w:rsidP="007D43EA">
      <w:pPr>
        <w:jc w:val="both"/>
        <w:rPr>
          <w:lang w:val="mk-MK"/>
        </w:rPr>
      </w:pPr>
      <w:r w:rsidRPr="007D43EA">
        <w:rPr>
          <w:lang w:val="mk-MK"/>
        </w:rPr>
        <w:t>Во дискусијата беше посочено дека за понатамошна разработка на потенцијалните заложби треба да се вклучат релевантни институции, меѓу кои:</w:t>
      </w:r>
    </w:p>
    <w:p w:rsidR="007D43EA" w:rsidRDefault="007D43EA" w:rsidP="007D43EA">
      <w:pPr>
        <w:pStyle w:val="ListParagraph"/>
        <w:numPr>
          <w:ilvl w:val="0"/>
          <w:numId w:val="6"/>
        </w:numPr>
        <w:jc w:val="both"/>
        <w:rPr>
          <w:lang w:val="mk-MK"/>
        </w:rPr>
      </w:pPr>
      <w:r w:rsidRPr="007D43EA">
        <w:rPr>
          <w:lang w:val="mk-MK"/>
        </w:rPr>
        <w:t>Министерство за локална самоуправа;</w:t>
      </w:r>
    </w:p>
    <w:p w:rsidR="007D43EA" w:rsidRDefault="007D43EA" w:rsidP="007D43EA">
      <w:pPr>
        <w:pStyle w:val="ListParagraph"/>
        <w:numPr>
          <w:ilvl w:val="0"/>
          <w:numId w:val="6"/>
        </w:numPr>
        <w:jc w:val="both"/>
        <w:rPr>
          <w:lang w:val="mk-MK"/>
        </w:rPr>
      </w:pPr>
      <w:r w:rsidRPr="007D43EA">
        <w:rPr>
          <w:lang w:val="mk-MK"/>
        </w:rPr>
        <w:t>Министерство за дигитална трансформација;</w:t>
      </w:r>
    </w:p>
    <w:p w:rsidR="007D43EA" w:rsidRDefault="007D43EA" w:rsidP="007D43EA">
      <w:pPr>
        <w:pStyle w:val="ListParagraph"/>
        <w:numPr>
          <w:ilvl w:val="0"/>
          <w:numId w:val="6"/>
        </w:numPr>
        <w:jc w:val="both"/>
        <w:rPr>
          <w:lang w:val="mk-MK"/>
        </w:rPr>
      </w:pPr>
      <w:r w:rsidRPr="007D43EA">
        <w:rPr>
          <w:lang w:val="mk-MK"/>
        </w:rPr>
        <w:t>Министерство за правда</w:t>
      </w:r>
    </w:p>
    <w:p w:rsidR="007D43EA" w:rsidRDefault="007D43EA" w:rsidP="007D43EA">
      <w:pPr>
        <w:pStyle w:val="ListParagraph"/>
        <w:numPr>
          <w:ilvl w:val="0"/>
          <w:numId w:val="6"/>
        </w:numPr>
        <w:jc w:val="both"/>
        <w:rPr>
          <w:lang w:val="mk-MK"/>
        </w:rPr>
      </w:pPr>
      <w:r w:rsidRPr="007D43EA">
        <w:rPr>
          <w:lang w:val="mk-MK"/>
        </w:rPr>
        <w:t xml:space="preserve">Министерство за социјална политика, демографија и млади </w:t>
      </w:r>
    </w:p>
    <w:p w:rsidR="007D43EA" w:rsidRDefault="007D43EA" w:rsidP="007D43EA">
      <w:pPr>
        <w:pStyle w:val="ListParagraph"/>
        <w:numPr>
          <w:ilvl w:val="0"/>
          <w:numId w:val="6"/>
        </w:numPr>
        <w:jc w:val="both"/>
        <w:rPr>
          <w:lang w:val="mk-MK"/>
        </w:rPr>
      </w:pPr>
      <w:r w:rsidRPr="007D43EA">
        <w:rPr>
          <w:lang w:val="mk-MK"/>
        </w:rPr>
        <w:t>Генерален секретаријат на Владата – Одделение за соработка со граѓански организации;</w:t>
      </w:r>
    </w:p>
    <w:p w:rsidR="006D5CB3" w:rsidRDefault="007D43EA" w:rsidP="007D43EA">
      <w:pPr>
        <w:pStyle w:val="ListParagraph"/>
        <w:numPr>
          <w:ilvl w:val="0"/>
          <w:numId w:val="6"/>
        </w:numPr>
        <w:jc w:val="both"/>
        <w:rPr>
          <w:lang w:val="mk-MK"/>
        </w:rPr>
      </w:pPr>
      <w:r w:rsidRPr="007D43EA">
        <w:rPr>
          <w:lang w:val="mk-MK"/>
        </w:rPr>
        <w:t>Град Скопје и претставници на единиците на локалната самоуправа;</w:t>
      </w:r>
    </w:p>
    <w:p w:rsidR="007D43EA" w:rsidRDefault="007D43EA" w:rsidP="007D43EA">
      <w:pPr>
        <w:pStyle w:val="ListParagraph"/>
        <w:numPr>
          <w:ilvl w:val="0"/>
          <w:numId w:val="6"/>
        </w:numPr>
        <w:jc w:val="both"/>
        <w:rPr>
          <w:lang w:val="mk-MK"/>
        </w:rPr>
      </w:pPr>
      <w:r w:rsidRPr="007D43EA">
        <w:rPr>
          <w:lang w:val="mk-MK"/>
        </w:rPr>
        <w:t>ЗЕЛС;</w:t>
      </w:r>
    </w:p>
    <w:p w:rsidR="007D43EA" w:rsidRPr="007D43EA" w:rsidRDefault="007D43EA" w:rsidP="007D43EA">
      <w:pPr>
        <w:pStyle w:val="ListParagraph"/>
        <w:numPr>
          <w:ilvl w:val="0"/>
          <w:numId w:val="6"/>
        </w:numPr>
        <w:jc w:val="both"/>
        <w:rPr>
          <w:lang w:val="mk-MK"/>
        </w:rPr>
      </w:pPr>
      <w:r w:rsidRPr="007D43EA">
        <w:rPr>
          <w:lang w:val="mk-MK"/>
        </w:rPr>
        <w:t>Претставници на ОЈО, судовите и правосудните институции, за заложбата поврзана со податоците за насилство врз жени и семејно насилство.</w:t>
      </w:r>
    </w:p>
    <w:p w:rsidR="006D5CB3" w:rsidRPr="00D52022" w:rsidRDefault="006D5CB3" w:rsidP="006D5CB3">
      <w:pPr>
        <w:rPr>
          <w:b/>
          <w:lang w:val="mk-MK"/>
        </w:rPr>
      </w:pPr>
      <w:r w:rsidRPr="00D52022">
        <w:rPr>
          <w:b/>
          <w:lang w:val="mk-MK"/>
        </w:rPr>
        <w:t>Заклучок</w:t>
      </w:r>
    </w:p>
    <w:p w:rsidR="00196261" w:rsidRPr="006D5CB3" w:rsidRDefault="006D5CB3" w:rsidP="006D5CB3">
      <w:pPr>
        <w:rPr>
          <w:lang w:val="mk-MK"/>
        </w:rPr>
      </w:pPr>
      <w:r w:rsidRPr="006D5CB3">
        <w:rPr>
          <w:lang w:val="mk-MK"/>
        </w:rPr>
        <w:t>За следната средба потребно е секоја од потенцијалните заложби дополнително да се разработи преку: конкретен проблем, очекувана промена до 2028 година, носител, партнери, активности, индикатори и можни извори на податоци за следење на напредокот.</w:t>
      </w:r>
      <w:r w:rsidR="00D52022">
        <w:rPr>
          <w:lang w:val="mk-MK"/>
        </w:rPr>
        <w:t xml:space="preserve"> Во таа насока договорено беше членовите пред организирањето на следната работна средба да обезбедат дополнителен придонес во однос на заложбите. </w:t>
      </w:r>
    </w:p>
    <w:sectPr w:rsidR="00196261" w:rsidRPr="006D5CB3" w:rsidSect="005E7A8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92C9F"/>
    <w:multiLevelType w:val="hybridMultilevel"/>
    <w:tmpl w:val="12603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779BB"/>
    <w:multiLevelType w:val="hybridMultilevel"/>
    <w:tmpl w:val="930A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CB0606"/>
    <w:multiLevelType w:val="hybridMultilevel"/>
    <w:tmpl w:val="76204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E26020"/>
    <w:multiLevelType w:val="hybridMultilevel"/>
    <w:tmpl w:val="D68899BC"/>
    <w:lvl w:ilvl="0" w:tplc="60A409DE">
      <w:start w:val="1"/>
      <w:numFmt w:val="decimal"/>
      <w:lvlText w:val="%1."/>
      <w:lvlJc w:val="left"/>
      <w:pPr>
        <w:ind w:left="720" w:hanging="360"/>
      </w:pPr>
      <w:rPr>
        <w:rFonts w:asciiTheme="minorHAnsi" w:eastAsiaTheme="minorEastAsia"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594DE1"/>
    <w:multiLevelType w:val="hybridMultilevel"/>
    <w:tmpl w:val="EDD4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E74A69"/>
    <w:multiLevelType w:val="hybridMultilevel"/>
    <w:tmpl w:val="C5A01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10287B"/>
    <w:rsid w:val="00005A79"/>
    <w:rsid w:val="00012E6C"/>
    <w:rsid w:val="000177AD"/>
    <w:rsid w:val="000508D9"/>
    <w:rsid w:val="00060669"/>
    <w:rsid w:val="0007130A"/>
    <w:rsid w:val="00073494"/>
    <w:rsid w:val="00091B44"/>
    <w:rsid w:val="00097595"/>
    <w:rsid w:val="000A58A9"/>
    <w:rsid w:val="000B12AA"/>
    <w:rsid w:val="000D5EE2"/>
    <w:rsid w:val="000E1E75"/>
    <w:rsid w:val="0010287B"/>
    <w:rsid w:val="00112A16"/>
    <w:rsid w:val="0013449A"/>
    <w:rsid w:val="00140989"/>
    <w:rsid w:val="00165FC5"/>
    <w:rsid w:val="001676A7"/>
    <w:rsid w:val="00196261"/>
    <w:rsid w:val="002016CA"/>
    <w:rsid w:val="0022524C"/>
    <w:rsid w:val="0023347E"/>
    <w:rsid w:val="00245E45"/>
    <w:rsid w:val="00283C8B"/>
    <w:rsid w:val="002D5A5D"/>
    <w:rsid w:val="00321176"/>
    <w:rsid w:val="00337A34"/>
    <w:rsid w:val="0037645F"/>
    <w:rsid w:val="003C1A4A"/>
    <w:rsid w:val="00413F94"/>
    <w:rsid w:val="00426378"/>
    <w:rsid w:val="00475B8C"/>
    <w:rsid w:val="00496D73"/>
    <w:rsid w:val="004B236F"/>
    <w:rsid w:val="004B4A45"/>
    <w:rsid w:val="004B51EF"/>
    <w:rsid w:val="004E0A24"/>
    <w:rsid w:val="004F250D"/>
    <w:rsid w:val="00505E90"/>
    <w:rsid w:val="005137DC"/>
    <w:rsid w:val="005613B4"/>
    <w:rsid w:val="00561B98"/>
    <w:rsid w:val="005D4BD8"/>
    <w:rsid w:val="005D5F1D"/>
    <w:rsid w:val="005E7A8F"/>
    <w:rsid w:val="00601197"/>
    <w:rsid w:val="006013F4"/>
    <w:rsid w:val="00622293"/>
    <w:rsid w:val="00637BB2"/>
    <w:rsid w:val="00651EBC"/>
    <w:rsid w:val="006A08AE"/>
    <w:rsid w:val="006D2EFA"/>
    <w:rsid w:val="006D5CB3"/>
    <w:rsid w:val="006D682B"/>
    <w:rsid w:val="006F5C62"/>
    <w:rsid w:val="006F771A"/>
    <w:rsid w:val="00724E46"/>
    <w:rsid w:val="0076503E"/>
    <w:rsid w:val="007C6EDE"/>
    <w:rsid w:val="007D43EA"/>
    <w:rsid w:val="00840386"/>
    <w:rsid w:val="00861449"/>
    <w:rsid w:val="008639A5"/>
    <w:rsid w:val="00872183"/>
    <w:rsid w:val="00890454"/>
    <w:rsid w:val="00902572"/>
    <w:rsid w:val="00985643"/>
    <w:rsid w:val="00991044"/>
    <w:rsid w:val="00A01BA5"/>
    <w:rsid w:val="00AA4FCA"/>
    <w:rsid w:val="00AB5ADB"/>
    <w:rsid w:val="00AF259F"/>
    <w:rsid w:val="00AF6F43"/>
    <w:rsid w:val="00B078F1"/>
    <w:rsid w:val="00B20C71"/>
    <w:rsid w:val="00B27D85"/>
    <w:rsid w:val="00B567E8"/>
    <w:rsid w:val="00C14108"/>
    <w:rsid w:val="00C43F7C"/>
    <w:rsid w:val="00C51F4A"/>
    <w:rsid w:val="00C63F34"/>
    <w:rsid w:val="00C85C43"/>
    <w:rsid w:val="00CB0C03"/>
    <w:rsid w:val="00CC568D"/>
    <w:rsid w:val="00CD6902"/>
    <w:rsid w:val="00D02F66"/>
    <w:rsid w:val="00D10146"/>
    <w:rsid w:val="00D44BB1"/>
    <w:rsid w:val="00D52022"/>
    <w:rsid w:val="00D656E7"/>
    <w:rsid w:val="00D77A74"/>
    <w:rsid w:val="00D86EBD"/>
    <w:rsid w:val="00DA557C"/>
    <w:rsid w:val="00DB5F9C"/>
    <w:rsid w:val="00DD6FDE"/>
    <w:rsid w:val="00DE4425"/>
    <w:rsid w:val="00E13B66"/>
    <w:rsid w:val="00E70967"/>
    <w:rsid w:val="00ED0E64"/>
    <w:rsid w:val="00F045DD"/>
    <w:rsid w:val="00F20397"/>
    <w:rsid w:val="00F341E1"/>
    <w:rsid w:val="00F40BE5"/>
    <w:rsid w:val="00F5779C"/>
    <w:rsid w:val="00F81D17"/>
    <w:rsid w:val="00FC73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A8F"/>
  </w:style>
  <w:style w:type="paragraph" w:styleId="Heading2">
    <w:name w:val="heading 2"/>
    <w:basedOn w:val="Normal"/>
    <w:link w:val="Heading2Char"/>
    <w:uiPriority w:val="9"/>
    <w:qFormat/>
    <w:rsid w:val="00D86E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045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3F4"/>
    <w:pPr>
      <w:ind w:left="720"/>
      <w:contextualSpacing/>
    </w:pPr>
  </w:style>
  <w:style w:type="character" w:customStyle="1" w:styleId="Heading2Char">
    <w:name w:val="Heading 2 Char"/>
    <w:basedOn w:val="DefaultParagraphFont"/>
    <w:link w:val="Heading2"/>
    <w:uiPriority w:val="9"/>
    <w:rsid w:val="00D86EB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86E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6EBD"/>
    <w:rPr>
      <w:b/>
      <w:bCs/>
    </w:rPr>
  </w:style>
  <w:style w:type="character" w:customStyle="1" w:styleId="Heading3Char">
    <w:name w:val="Heading 3 Char"/>
    <w:basedOn w:val="DefaultParagraphFont"/>
    <w:link w:val="Heading3"/>
    <w:uiPriority w:val="9"/>
    <w:semiHidden/>
    <w:rsid w:val="00F045D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10582540">
      <w:bodyDiv w:val="1"/>
      <w:marLeft w:val="0"/>
      <w:marRight w:val="0"/>
      <w:marTop w:val="0"/>
      <w:marBottom w:val="0"/>
      <w:divBdr>
        <w:top w:val="none" w:sz="0" w:space="0" w:color="auto"/>
        <w:left w:val="none" w:sz="0" w:space="0" w:color="auto"/>
        <w:bottom w:val="none" w:sz="0" w:space="0" w:color="auto"/>
        <w:right w:val="none" w:sz="0" w:space="0" w:color="auto"/>
      </w:divBdr>
    </w:div>
    <w:div w:id="211578466">
      <w:bodyDiv w:val="1"/>
      <w:marLeft w:val="0"/>
      <w:marRight w:val="0"/>
      <w:marTop w:val="0"/>
      <w:marBottom w:val="0"/>
      <w:divBdr>
        <w:top w:val="none" w:sz="0" w:space="0" w:color="auto"/>
        <w:left w:val="none" w:sz="0" w:space="0" w:color="auto"/>
        <w:bottom w:val="none" w:sz="0" w:space="0" w:color="auto"/>
        <w:right w:val="none" w:sz="0" w:space="0" w:color="auto"/>
      </w:divBdr>
    </w:div>
    <w:div w:id="330372050">
      <w:bodyDiv w:val="1"/>
      <w:marLeft w:val="0"/>
      <w:marRight w:val="0"/>
      <w:marTop w:val="0"/>
      <w:marBottom w:val="0"/>
      <w:divBdr>
        <w:top w:val="none" w:sz="0" w:space="0" w:color="auto"/>
        <w:left w:val="none" w:sz="0" w:space="0" w:color="auto"/>
        <w:bottom w:val="none" w:sz="0" w:space="0" w:color="auto"/>
        <w:right w:val="none" w:sz="0" w:space="0" w:color="auto"/>
      </w:divBdr>
      <w:divsChild>
        <w:div w:id="1465007909">
          <w:marLeft w:val="0"/>
          <w:marRight w:val="0"/>
          <w:marTop w:val="0"/>
          <w:marBottom w:val="0"/>
          <w:divBdr>
            <w:top w:val="none" w:sz="0" w:space="0" w:color="auto"/>
            <w:left w:val="none" w:sz="0" w:space="0" w:color="auto"/>
            <w:bottom w:val="none" w:sz="0" w:space="0" w:color="auto"/>
            <w:right w:val="none" w:sz="0" w:space="0" w:color="auto"/>
          </w:divBdr>
          <w:divsChild>
            <w:div w:id="1730305123">
              <w:marLeft w:val="0"/>
              <w:marRight w:val="0"/>
              <w:marTop w:val="0"/>
              <w:marBottom w:val="0"/>
              <w:divBdr>
                <w:top w:val="none" w:sz="0" w:space="0" w:color="auto"/>
                <w:left w:val="none" w:sz="0" w:space="0" w:color="auto"/>
                <w:bottom w:val="none" w:sz="0" w:space="0" w:color="auto"/>
                <w:right w:val="none" w:sz="0" w:space="0" w:color="auto"/>
              </w:divBdr>
              <w:divsChild>
                <w:div w:id="309023983">
                  <w:marLeft w:val="0"/>
                  <w:marRight w:val="0"/>
                  <w:marTop w:val="0"/>
                  <w:marBottom w:val="0"/>
                  <w:divBdr>
                    <w:top w:val="none" w:sz="0" w:space="0" w:color="auto"/>
                    <w:left w:val="none" w:sz="0" w:space="0" w:color="auto"/>
                    <w:bottom w:val="none" w:sz="0" w:space="0" w:color="auto"/>
                    <w:right w:val="none" w:sz="0" w:space="0" w:color="auto"/>
                  </w:divBdr>
                  <w:divsChild>
                    <w:div w:id="1622609785">
                      <w:marLeft w:val="0"/>
                      <w:marRight w:val="0"/>
                      <w:marTop w:val="0"/>
                      <w:marBottom w:val="0"/>
                      <w:divBdr>
                        <w:top w:val="none" w:sz="0" w:space="0" w:color="auto"/>
                        <w:left w:val="none" w:sz="0" w:space="0" w:color="auto"/>
                        <w:bottom w:val="none" w:sz="0" w:space="0" w:color="auto"/>
                        <w:right w:val="none" w:sz="0" w:space="0" w:color="auto"/>
                      </w:divBdr>
                      <w:divsChild>
                        <w:div w:id="678586524">
                          <w:marLeft w:val="0"/>
                          <w:marRight w:val="0"/>
                          <w:marTop w:val="0"/>
                          <w:marBottom w:val="0"/>
                          <w:divBdr>
                            <w:top w:val="none" w:sz="0" w:space="0" w:color="auto"/>
                            <w:left w:val="none" w:sz="0" w:space="0" w:color="auto"/>
                            <w:bottom w:val="none" w:sz="0" w:space="0" w:color="auto"/>
                            <w:right w:val="none" w:sz="0" w:space="0" w:color="auto"/>
                          </w:divBdr>
                          <w:divsChild>
                            <w:div w:id="7564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386507">
      <w:bodyDiv w:val="1"/>
      <w:marLeft w:val="0"/>
      <w:marRight w:val="0"/>
      <w:marTop w:val="0"/>
      <w:marBottom w:val="0"/>
      <w:divBdr>
        <w:top w:val="none" w:sz="0" w:space="0" w:color="auto"/>
        <w:left w:val="none" w:sz="0" w:space="0" w:color="auto"/>
        <w:bottom w:val="none" w:sz="0" w:space="0" w:color="auto"/>
        <w:right w:val="none" w:sz="0" w:space="0" w:color="auto"/>
      </w:divBdr>
    </w:div>
    <w:div w:id="586690751">
      <w:bodyDiv w:val="1"/>
      <w:marLeft w:val="0"/>
      <w:marRight w:val="0"/>
      <w:marTop w:val="0"/>
      <w:marBottom w:val="0"/>
      <w:divBdr>
        <w:top w:val="none" w:sz="0" w:space="0" w:color="auto"/>
        <w:left w:val="none" w:sz="0" w:space="0" w:color="auto"/>
        <w:bottom w:val="none" w:sz="0" w:space="0" w:color="auto"/>
        <w:right w:val="none" w:sz="0" w:space="0" w:color="auto"/>
      </w:divBdr>
    </w:div>
    <w:div w:id="735278753">
      <w:bodyDiv w:val="1"/>
      <w:marLeft w:val="0"/>
      <w:marRight w:val="0"/>
      <w:marTop w:val="0"/>
      <w:marBottom w:val="0"/>
      <w:divBdr>
        <w:top w:val="none" w:sz="0" w:space="0" w:color="auto"/>
        <w:left w:val="none" w:sz="0" w:space="0" w:color="auto"/>
        <w:bottom w:val="none" w:sz="0" w:space="0" w:color="auto"/>
        <w:right w:val="none" w:sz="0" w:space="0" w:color="auto"/>
      </w:divBdr>
    </w:div>
    <w:div w:id="1164127232">
      <w:bodyDiv w:val="1"/>
      <w:marLeft w:val="0"/>
      <w:marRight w:val="0"/>
      <w:marTop w:val="0"/>
      <w:marBottom w:val="0"/>
      <w:divBdr>
        <w:top w:val="none" w:sz="0" w:space="0" w:color="auto"/>
        <w:left w:val="none" w:sz="0" w:space="0" w:color="auto"/>
        <w:bottom w:val="none" w:sz="0" w:space="0" w:color="auto"/>
        <w:right w:val="none" w:sz="0" w:space="0" w:color="auto"/>
      </w:divBdr>
    </w:div>
    <w:div w:id="147818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 Esem</dc:creator>
  <cp:lastModifiedBy>Stojan Misev</cp:lastModifiedBy>
  <cp:revision>7</cp:revision>
  <cp:lastPrinted>2026-05-11T07:34:00Z</cp:lastPrinted>
  <dcterms:created xsi:type="dcterms:W3CDTF">2026-05-08T12:58:00Z</dcterms:created>
  <dcterms:modified xsi:type="dcterms:W3CDTF">2026-05-11T07:41:00Z</dcterms:modified>
</cp:coreProperties>
</file>