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FA1" w:rsidRDefault="00E27FA1" w:rsidP="00E27FA1">
      <w:pPr>
        <w:jc w:val="center"/>
        <w:rPr>
          <w:rFonts w:ascii="Cambria" w:hAnsi="Cambria"/>
          <w:b/>
          <w:lang w:val="mk-MK"/>
        </w:rPr>
      </w:pPr>
      <w:r>
        <w:rPr>
          <w:rFonts w:ascii="Cambria" w:hAnsi="Cambria"/>
          <w:b/>
          <w:lang w:val="mk-MK"/>
        </w:rPr>
        <w:t>Конференција „Партнерство за отворена власт – Ко-креација на Националниот акциски план 2026-2028“, 2 април 2026 година, Клуб на пратеници</w:t>
      </w:r>
    </w:p>
    <w:p w:rsidR="00E27FA1" w:rsidRDefault="00E27FA1" w:rsidP="00E27FA1">
      <w:pPr>
        <w:jc w:val="center"/>
        <w:rPr>
          <w:rFonts w:ascii="Cambria" w:hAnsi="Cambria"/>
          <w:b/>
          <w:lang w:val="mk-MK"/>
        </w:rPr>
      </w:pPr>
      <w:r>
        <w:rPr>
          <w:rFonts w:ascii="Cambria" w:hAnsi="Cambria"/>
          <w:b/>
          <w:lang w:val="mk-MK"/>
        </w:rPr>
        <w:t>Записник од работата на тематската група „Клима и животна средина“</w:t>
      </w:r>
    </w:p>
    <w:p w:rsidR="00E27FA1" w:rsidRDefault="00E27FA1" w:rsidP="00E27FA1">
      <w:pPr>
        <w:jc w:val="both"/>
        <w:rPr>
          <w:rFonts w:ascii="Cambria" w:hAnsi="Cambria"/>
          <w:b/>
          <w:lang w:val="mk-MK"/>
        </w:rPr>
      </w:pPr>
    </w:p>
    <w:p w:rsidR="00E27FA1" w:rsidRDefault="00E27FA1" w:rsidP="00E27FA1">
      <w:pPr>
        <w:jc w:val="both"/>
        <w:rPr>
          <w:rFonts w:ascii="Cambria" w:hAnsi="Cambria"/>
          <w:lang w:val="mk-MK"/>
        </w:rPr>
      </w:pPr>
      <w:r>
        <w:rPr>
          <w:rFonts w:ascii="Cambria" w:hAnsi="Cambria"/>
          <w:lang w:val="mk-MK"/>
        </w:rPr>
        <w:t xml:space="preserve">Во рамки на </w:t>
      </w:r>
      <w:r w:rsidRPr="00E27FA1">
        <w:rPr>
          <w:rFonts w:ascii="Cambria" w:hAnsi="Cambria"/>
          <w:lang w:val="mk-MK"/>
        </w:rPr>
        <w:t>Конференција</w:t>
      </w:r>
      <w:r>
        <w:rPr>
          <w:rFonts w:ascii="Cambria" w:hAnsi="Cambria"/>
          <w:lang w:val="mk-MK"/>
        </w:rPr>
        <w:t>та</w:t>
      </w:r>
      <w:r w:rsidRPr="00E27FA1">
        <w:rPr>
          <w:rFonts w:ascii="Cambria" w:hAnsi="Cambria"/>
          <w:lang w:val="mk-MK"/>
        </w:rPr>
        <w:t xml:space="preserve"> „Партнерство за отворена власт – Ко-креација на Национ</w:t>
      </w:r>
      <w:r>
        <w:rPr>
          <w:rFonts w:ascii="Cambria" w:hAnsi="Cambria"/>
          <w:lang w:val="mk-MK"/>
        </w:rPr>
        <w:t xml:space="preserve">алниот акциски план 2026-2028“ која се одржа на 2 април 2026 година во </w:t>
      </w:r>
      <w:r w:rsidRPr="00E27FA1">
        <w:rPr>
          <w:rFonts w:ascii="Cambria" w:hAnsi="Cambria"/>
          <w:lang w:val="mk-MK"/>
        </w:rPr>
        <w:t>Клуб на пратеници</w:t>
      </w:r>
      <w:r>
        <w:rPr>
          <w:rFonts w:ascii="Cambria" w:hAnsi="Cambria"/>
          <w:lang w:val="mk-MK"/>
        </w:rPr>
        <w:t xml:space="preserve"> во Скопје, се спроведе дискусија со пријавени организации и институции заинтересирани за ко-креирање на заложби во тематската област „Клима и животна средина“.</w:t>
      </w:r>
    </w:p>
    <w:p w:rsidR="00E27FA1" w:rsidRDefault="00E27FA1" w:rsidP="00E27FA1">
      <w:pPr>
        <w:jc w:val="both"/>
        <w:rPr>
          <w:rFonts w:ascii="Cambria" w:hAnsi="Cambria"/>
          <w:lang w:val="mk-MK"/>
        </w:rPr>
      </w:pPr>
      <w:r>
        <w:rPr>
          <w:rFonts w:ascii="Cambria" w:hAnsi="Cambria"/>
          <w:lang w:val="mk-MK"/>
        </w:rPr>
        <w:t xml:space="preserve">На работната дискусија учествуваа </w:t>
      </w:r>
      <w:r w:rsidR="00B8037F">
        <w:rPr>
          <w:rFonts w:ascii="Cambria" w:hAnsi="Cambria"/>
          <w:lang w:val="mk-MK"/>
        </w:rPr>
        <w:t>вкупно 5 лица, односно претставници од Еко</w:t>
      </w:r>
      <w:bookmarkStart w:id="0" w:name="_GoBack"/>
      <w:bookmarkEnd w:id="0"/>
      <w:r>
        <w:rPr>
          <w:rFonts w:ascii="Cambria" w:hAnsi="Cambria"/>
          <w:lang w:val="mk-MK"/>
        </w:rPr>
        <w:t xml:space="preserve">звон Скопје, Централниот регистар на РСМ и Министерството за јавна администрација, а истата беше модерирана од Македонското здружение на млади правници. </w:t>
      </w:r>
    </w:p>
    <w:p w:rsidR="00E27FA1" w:rsidRDefault="00972267" w:rsidP="00E27FA1">
      <w:pPr>
        <w:jc w:val="both"/>
        <w:rPr>
          <w:rFonts w:ascii="Cambria" w:hAnsi="Cambria"/>
          <w:lang w:val="mk-MK"/>
        </w:rPr>
      </w:pPr>
      <w:r>
        <w:rPr>
          <w:rFonts w:ascii="Cambria" w:hAnsi="Cambria"/>
          <w:lang w:val="mk-MK"/>
        </w:rPr>
        <w:t>Во текот на дискусијата се истакнаа повеќе предизвици од областа на климатските промени и животната средина, а за кои во текот на ко-креирањето на Националниот акциски план 2026-2028 би можело да се развијат заложби:</w:t>
      </w:r>
    </w:p>
    <w:p w:rsidR="00972267" w:rsidRDefault="00972267" w:rsidP="00972267">
      <w:pPr>
        <w:pStyle w:val="ListParagraph"/>
        <w:numPr>
          <w:ilvl w:val="0"/>
          <w:numId w:val="1"/>
        </w:numPr>
        <w:jc w:val="both"/>
        <w:rPr>
          <w:rFonts w:ascii="Cambria" w:hAnsi="Cambria"/>
          <w:lang w:val="mk-MK"/>
        </w:rPr>
      </w:pPr>
      <w:r>
        <w:rPr>
          <w:rFonts w:ascii="Cambria" w:hAnsi="Cambria"/>
          <w:u w:val="single"/>
          <w:lang w:val="mk-MK"/>
        </w:rPr>
        <w:t>Бучавата</w:t>
      </w:r>
      <w:r>
        <w:rPr>
          <w:rFonts w:ascii="Cambria" w:hAnsi="Cambria"/>
          <w:lang w:val="mk-MK"/>
        </w:rPr>
        <w:t xml:space="preserve"> е сериозен проблем поради тоа што воопшто не се мерат нивоата на бучава или нема континуирано мерење на нивоата на бучава, постојат нецелосни информации за нивоата на бучава, постои ниска свест помеѓу институциите за ефектите од зголемените нивоа на бучава и потребно е да се унапреди меѓусекторскиот пристап во решавањето на проблемот. Во државата постојат пилот проекти или некои добри практики за бучавата, но тие се ограничени на конкретни општини или подрачја, па потребно е да имаат поширока примена на територијата на целата држава</w:t>
      </w:r>
    </w:p>
    <w:p w:rsidR="00D83109" w:rsidRDefault="00972267" w:rsidP="00972267">
      <w:pPr>
        <w:pStyle w:val="ListParagraph"/>
        <w:numPr>
          <w:ilvl w:val="0"/>
          <w:numId w:val="1"/>
        </w:numPr>
        <w:jc w:val="both"/>
        <w:rPr>
          <w:rFonts w:ascii="Cambria" w:hAnsi="Cambria"/>
          <w:lang w:val="mk-MK"/>
        </w:rPr>
      </w:pPr>
      <w:r>
        <w:rPr>
          <w:rFonts w:ascii="Cambria" w:hAnsi="Cambria"/>
          <w:u w:val="single"/>
          <w:lang w:val="mk-MK"/>
        </w:rPr>
        <w:t>Пристапот до податоци во врска со животната средина</w:t>
      </w:r>
      <w:r>
        <w:rPr>
          <w:rFonts w:ascii="Cambria" w:hAnsi="Cambria"/>
          <w:lang w:val="mk-MK"/>
        </w:rPr>
        <w:t xml:space="preserve"> е идентификуван како проблем во државата. </w:t>
      </w:r>
      <w:r w:rsidR="00D83109">
        <w:rPr>
          <w:rFonts w:ascii="Cambria" w:hAnsi="Cambria"/>
          <w:lang w:val="mk-MK"/>
        </w:rPr>
        <w:t>Ваквиот предизвик се идентификува во повеќе области од животната средина:</w:t>
      </w:r>
    </w:p>
    <w:p w:rsidR="00D83109" w:rsidRDefault="00D83109" w:rsidP="00D83109">
      <w:pPr>
        <w:pStyle w:val="ListParagraph"/>
        <w:numPr>
          <w:ilvl w:val="1"/>
          <w:numId w:val="1"/>
        </w:numPr>
        <w:jc w:val="both"/>
        <w:rPr>
          <w:rFonts w:ascii="Cambria" w:hAnsi="Cambria"/>
          <w:lang w:val="mk-MK"/>
        </w:rPr>
      </w:pPr>
      <w:r>
        <w:rPr>
          <w:rFonts w:ascii="Cambria" w:hAnsi="Cambria"/>
          <w:lang w:val="mk-MK"/>
        </w:rPr>
        <w:t>Во поглед на аерозагадувањето нема податоци за нивото на загадување на воздухот за микролокации</w:t>
      </w:r>
    </w:p>
    <w:p w:rsidR="00972267" w:rsidRDefault="00D83109" w:rsidP="00D83109">
      <w:pPr>
        <w:pStyle w:val="ListParagraph"/>
        <w:numPr>
          <w:ilvl w:val="1"/>
          <w:numId w:val="1"/>
        </w:numPr>
        <w:jc w:val="both"/>
        <w:rPr>
          <w:rFonts w:ascii="Cambria" w:hAnsi="Cambria"/>
          <w:lang w:val="mk-MK"/>
        </w:rPr>
      </w:pPr>
      <w:r>
        <w:rPr>
          <w:rFonts w:ascii="Cambria" w:hAnsi="Cambria"/>
          <w:lang w:val="mk-MK"/>
        </w:rPr>
        <w:t>Во однос на отпадот нема јавно објавен податок (на пример на некоја интернет платформа) за мапирање на точни локации на диви депонии</w:t>
      </w:r>
      <w:r w:rsidR="00DD0EAA">
        <w:rPr>
          <w:rFonts w:ascii="Cambria" w:hAnsi="Cambria"/>
        </w:rPr>
        <w:t xml:space="preserve"> </w:t>
      </w:r>
      <w:r w:rsidR="00DD0EAA">
        <w:rPr>
          <w:rFonts w:ascii="Cambria" w:hAnsi="Cambria"/>
          <w:lang w:val="mk-MK"/>
        </w:rPr>
        <w:t>или за планирани мерки со конкретни рокови за решавање на определен проблем со управување со отпадот за да можат граѓаните да следат дали се спроведуваат планираните политики</w:t>
      </w:r>
    </w:p>
    <w:p w:rsidR="00DD0EAA" w:rsidRDefault="00DD0EAA" w:rsidP="00D83109">
      <w:pPr>
        <w:pStyle w:val="ListParagraph"/>
        <w:numPr>
          <w:ilvl w:val="1"/>
          <w:numId w:val="1"/>
        </w:numPr>
        <w:jc w:val="both"/>
        <w:rPr>
          <w:rFonts w:ascii="Cambria" w:hAnsi="Cambria"/>
          <w:lang w:val="mk-MK"/>
        </w:rPr>
      </w:pPr>
      <w:r>
        <w:rPr>
          <w:rFonts w:ascii="Cambria" w:hAnsi="Cambria"/>
          <w:lang w:val="mk-MK"/>
        </w:rPr>
        <w:t>Во однос на водите не е познато дали има извештаи во редовни интервали за квалитетот на водата или ако тие постојат, дали и каде се објавени. Исто така евидентно е дека во летните периоди ќе се соочуваме со недостиг на вода, а што се покажа и од состојбите во 2025 година во Скопје. Оттука нема јасни и јавно достапни информации за инсталацијата која ја имаме за водоснабдување, ниту пак на пример дали се планираат резервоари за вода за пиење кои во лето би можеле да го надоместуваат недостигот на вода.</w:t>
      </w:r>
    </w:p>
    <w:p w:rsidR="00DD0EAA" w:rsidRDefault="00DD0EAA" w:rsidP="00DD0EAA">
      <w:pPr>
        <w:jc w:val="both"/>
        <w:rPr>
          <w:rFonts w:ascii="Cambria" w:hAnsi="Cambria"/>
          <w:lang w:val="mk-MK"/>
        </w:rPr>
      </w:pPr>
      <w:r>
        <w:rPr>
          <w:rFonts w:ascii="Cambria" w:hAnsi="Cambria"/>
          <w:lang w:val="mk-MK"/>
        </w:rPr>
        <w:t>Во текот на пленарната дискусија, учесниците ги потврдија претходно дефинираните предизвици и додадоа дека:</w:t>
      </w:r>
    </w:p>
    <w:p w:rsidR="00DD0EAA" w:rsidRDefault="00DD0EAA" w:rsidP="00DD0EAA">
      <w:pPr>
        <w:pStyle w:val="ListParagraph"/>
        <w:numPr>
          <w:ilvl w:val="0"/>
          <w:numId w:val="2"/>
        </w:numPr>
        <w:jc w:val="both"/>
        <w:rPr>
          <w:rFonts w:ascii="Cambria" w:hAnsi="Cambria"/>
          <w:lang w:val="mk-MK"/>
        </w:rPr>
      </w:pPr>
      <w:r>
        <w:rPr>
          <w:rFonts w:ascii="Cambria" w:hAnsi="Cambria"/>
          <w:lang w:val="mk-MK"/>
        </w:rPr>
        <w:lastRenderedPageBreak/>
        <w:t xml:space="preserve">Општествената свест е ниска за </w:t>
      </w:r>
      <w:r>
        <w:rPr>
          <w:rFonts w:ascii="Cambria" w:hAnsi="Cambria"/>
          <w:u w:val="single"/>
          <w:lang w:val="mk-MK"/>
        </w:rPr>
        <w:t>светлосното загадување</w:t>
      </w:r>
      <w:r>
        <w:rPr>
          <w:rFonts w:ascii="Cambria" w:hAnsi="Cambria"/>
          <w:lang w:val="mk-MK"/>
        </w:rPr>
        <w:t xml:space="preserve"> кое доаѓа од билборди, казина или други објекти кои имаат силно осветлување. Ваквите состојби може сериозно да влијаат</w:t>
      </w:r>
      <w:r w:rsidR="00B8037F">
        <w:rPr>
          <w:rFonts w:ascii="Cambria" w:hAnsi="Cambria"/>
          <w:lang w:val="mk-MK"/>
        </w:rPr>
        <w:t xml:space="preserve"> на лицата со сензорна попреченост, но претставуваат и безбедносен ризик</w:t>
      </w:r>
    </w:p>
    <w:p w:rsidR="00B8037F" w:rsidRDefault="00B8037F" w:rsidP="00DD0EAA">
      <w:pPr>
        <w:pStyle w:val="ListParagraph"/>
        <w:numPr>
          <w:ilvl w:val="0"/>
          <w:numId w:val="2"/>
        </w:numPr>
        <w:jc w:val="both"/>
        <w:rPr>
          <w:rFonts w:ascii="Cambria" w:hAnsi="Cambria"/>
          <w:lang w:val="mk-MK"/>
        </w:rPr>
      </w:pPr>
      <w:r>
        <w:rPr>
          <w:rFonts w:ascii="Cambria" w:hAnsi="Cambria"/>
          <w:lang w:val="mk-MK"/>
        </w:rPr>
        <w:t xml:space="preserve">Во поглед на </w:t>
      </w:r>
      <w:r>
        <w:rPr>
          <w:rFonts w:ascii="Cambria" w:hAnsi="Cambria"/>
          <w:u w:val="single"/>
          <w:lang w:val="mk-MK"/>
        </w:rPr>
        <w:t>пристапот до податоци во врска со животната средина</w:t>
      </w:r>
      <w:r>
        <w:rPr>
          <w:rFonts w:ascii="Cambria" w:hAnsi="Cambria"/>
          <w:lang w:val="mk-MK"/>
        </w:rPr>
        <w:t xml:space="preserve"> беше истакнато дека во државата недостасуваат податоци за топлотни острови во градовите, а што е поврзано и со темата за урбанизам и урбано зеленило</w:t>
      </w:r>
    </w:p>
    <w:p w:rsidR="00B8037F" w:rsidRDefault="00B8037F" w:rsidP="00B8037F">
      <w:pPr>
        <w:jc w:val="both"/>
        <w:rPr>
          <w:rFonts w:ascii="Cambria" w:hAnsi="Cambria"/>
          <w:lang w:val="mk-MK"/>
        </w:rPr>
      </w:pPr>
      <w:r>
        <w:rPr>
          <w:rFonts w:ascii="Cambria" w:hAnsi="Cambria"/>
          <w:lang w:val="mk-MK"/>
        </w:rPr>
        <w:t>Се заклучи дека во понтамошниот дел од процесот за ко-креација на Националниот акциски план 2026-2028 може да се работи на заложби поврзани со претходно споменатите области, а со кои ќе се стреми да се обезбеди активна транспарентност и зголемување на обемот на податоци за ризиците по животната средина.</w:t>
      </w:r>
    </w:p>
    <w:p w:rsidR="00B8037F" w:rsidRDefault="00B8037F" w:rsidP="00B8037F">
      <w:pPr>
        <w:jc w:val="right"/>
        <w:rPr>
          <w:rFonts w:ascii="Cambria" w:hAnsi="Cambria"/>
          <w:lang w:val="mk-MK"/>
        </w:rPr>
      </w:pPr>
    </w:p>
    <w:p w:rsidR="00B8037F" w:rsidRDefault="00B8037F" w:rsidP="00B8037F">
      <w:pPr>
        <w:spacing w:after="0"/>
        <w:jc w:val="right"/>
        <w:rPr>
          <w:rFonts w:ascii="Cambria" w:hAnsi="Cambria"/>
          <w:lang w:val="mk-MK"/>
        </w:rPr>
      </w:pPr>
      <w:r>
        <w:rPr>
          <w:rFonts w:ascii="Cambria" w:hAnsi="Cambria"/>
          <w:lang w:val="mk-MK"/>
        </w:rPr>
        <w:t>Подготвил</w:t>
      </w:r>
    </w:p>
    <w:p w:rsidR="00B8037F" w:rsidRPr="00B8037F" w:rsidRDefault="00B8037F" w:rsidP="00B8037F">
      <w:pPr>
        <w:jc w:val="right"/>
        <w:rPr>
          <w:rFonts w:ascii="Cambria" w:hAnsi="Cambria"/>
          <w:lang w:val="mk-MK"/>
        </w:rPr>
      </w:pPr>
      <w:r>
        <w:rPr>
          <w:rFonts w:ascii="Cambria" w:hAnsi="Cambria"/>
          <w:lang w:val="mk-MK"/>
        </w:rPr>
        <w:t>Бојан Трпевски</w:t>
      </w:r>
    </w:p>
    <w:p w:rsidR="00E27FA1" w:rsidRPr="00E27FA1" w:rsidRDefault="00E27FA1" w:rsidP="00E27FA1">
      <w:pPr>
        <w:jc w:val="both"/>
        <w:rPr>
          <w:rFonts w:ascii="Cambria" w:hAnsi="Cambria"/>
          <w:lang w:val="mk-MK"/>
        </w:rPr>
      </w:pPr>
      <w:r>
        <w:rPr>
          <w:rFonts w:ascii="Cambria" w:hAnsi="Cambria"/>
          <w:lang w:val="mk-MK"/>
        </w:rPr>
        <w:t xml:space="preserve"> </w:t>
      </w:r>
    </w:p>
    <w:sectPr w:rsidR="00E27FA1" w:rsidRPr="00E27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121B3C"/>
    <w:multiLevelType w:val="hybridMultilevel"/>
    <w:tmpl w:val="1EA4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760C9"/>
    <w:multiLevelType w:val="hybridMultilevel"/>
    <w:tmpl w:val="A30CA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A1"/>
    <w:rsid w:val="0048124E"/>
    <w:rsid w:val="00972267"/>
    <w:rsid w:val="00B8037F"/>
    <w:rsid w:val="00D83109"/>
    <w:rsid w:val="00DD0EAA"/>
    <w:rsid w:val="00E27FA1"/>
    <w:rsid w:val="00ED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D36A2-C753-446A-9FFA-4F8FD1BA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Trpevski</dc:creator>
  <cp:keywords/>
  <dc:description/>
  <cp:lastModifiedBy>Bojan Trpevski</cp:lastModifiedBy>
  <cp:revision>2</cp:revision>
  <dcterms:created xsi:type="dcterms:W3CDTF">2026-04-08T14:04:00Z</dcterms:created>
  <dcterms:modified xsi:type="dcterms:W3CDTF">2026-04-09T08:03:00Z</dcterms:modified>
</cp:coreProperties>
</file>