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804B" w14:textId="1BEB8820" w:rsidR="00FC3231" w:rsidRPr="00FC3231" w:rsidRDefault="00FC3231" w:rsidP="00FC3231">
      <w:pPr>
        <w:jc w:val="center"/>
        <w:rPr>
          <w:rFonts w:asciiTheme="minorHAnsi" w:hAnsiTheme="minorHAnsi" w:cstheme="minorHAnsi"/>
        </w:rPr>
      </w:pPr>
      <w:r w:rsidRPr="00FC3231">
        <w:rPr>
          <w:rFonts w:asciiTheme="minorHAnsi" w:hAnsiTheme="minorHAnsi" w:cstheme="minorHAnsi"/>
          <w:b/>
          <w:bCs/>
        </w:rPr>
        <w:t>Белешка</w:t>
      </w:r>
      <w:r w:rsidRPr="00FC32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FC3231">
        <w:rPr>
          <w:rFonts w:asciiTheme="minorHAnsi" w:hAnsiTheme="minorHAnsi" w:cstheme="minorHAnsi"/>
        </w:rPr>
        <w:t xml:space="preserve">од работата на 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 xml:space="preserve">тематската група во областа </w:t>
      </w:r>
      <w:r>
        <w:rPr>
          <w:rFonts w:asciiTheme="minorHAnsi" w:eastAsia="StobiSerif Regular" w:hAnsiTheme="minorHAnsi" w:cstheme="minorHAnsi"/>
          <w:color w:val="000000" w:themeColor="text1"/>
        </w:rPr>
        <w:t>„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Антикорупција, интегритет, одговорност и отчетност</w:t>
      </w:r>
      <w:r>
        <w:rPr>
          <w:rFonts w:asciiTheme="minorHAnsi" w:eastAsia="StobiSerif Regular" w:hAnsiTheme="minorHAnsi" w:cstheme="minorHAnsi"/>
          <w:color w:val="000000" w:themeColor="text1"/>
        </w:rPr>
        <w:t>“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, одржана на 2 април 2026 година во Клуб на пратеници, Скопје</w:t>
      </w:r>
    </w:p>
    <w:p w14:paraId="6C56EBBD" w14:textId="77777777" w:rsidR="00FC3231" w:rsidRPr="00FC3231" w:rsidRDefault="00FC3231" w:rsidP="00FC3231">
      <w:pPr>
        <w:jc w:val="left"/>
        <w:rPr>
          <w:rFonts w:asciiTheme="minorHAnsi" w:eastAsia="StobiSerif Regular" w:hAnsiTheme="minorHAnsi" w:cstheme="minorHAnsi"/>
          <w:color w:val="000000" w:themeColor="text1"/>
        </w:rPr>
      </w:pPr>
    </w:p>
    <w:p w14:paraId="36321003" w14:textId="38946745" w:rsidR="00FC3231" w:rsidRDefault="00FC3231" w:rsidP="00FC3231">
      <w:pPr>
        <w:jc w:val="left"/>
        <w:rPr>
          <w:rFonts w:asciiTheme="minorHAnsi" w:hAnsiTheme="minorHAnsi" w:cstheme="minorHAnsi"/>
        </w:rPr>
      </w:pPr>
      <w:r w:rsidRPr="00FC3231">
        <w:rPr>
          <w:rFonts w:asciiTheme="minorHAnsi" w:hAnsiTheme="minorHAnsi" w:cstheme="minorHAnsi"/>
        </w:rPr>
        <w:t xml:space="preserve">Ова </w:t>
      </w:r>
      <w:r w:rsidR="00AF20BE">
        <w:rPr>
          <w:rFonts w:asciiTheme="minorHAnsi" w:hAnsiTheme="minorHAnsi" w:cstheme="minorHAnsi"/>
        </w:rPr>
        <w:t xml:space="preserve">беше </w:t>
      </w:r>
      <w:r w:rsidRPr="00FC3231">
        <w:rPr>
          <w:rFonts w:asciiTheme="minorHAnsi" w:hAnsiTheme="minorHAnsi" w:cstheme="minorHAnsi"/>
        </w:rPr>
        <w:t>прв состанок на оваа работна група кој се одржа во рамките на Конференција</w:t>
      </w:r>
      <w:r w:rsidR="00AF20BE">
        <w:rPr>
          <w:rFonts w:asciiTheme="minorHAnsi" w:hAnsiTheme="minorHAnsi" w:cstheme="minorHAnsi"/>
        </w:rPr>
        <w:t>та</w:t>
      </w:r>
      <w:r w:rsidRPr="00FC3231">
        <w:rPr>
          <w:rFonts w:asciiTheme="minorHAnsi" w:hAnsiTheme="minorHAnsi" w:cstheme="minorHAnsi"/>
        </w:rPr>
        <w:t xml:space="preserve"> за отпочнување на процесот на ко-креирање на </w:t>
      </w:r>
      <w:r>
        <w:rPr>
          <w:rFonts w:asciiTheme="minorHAnsi" w:hAnsiTheme="minorHAnsi" w:cstheme="minorHAnsi"/>
        </w:rPr>
        <w:t>Н</w:t>
      </w:r>
      <w:r w:rsidRPr="00FC3231">
        <w:rPr>
          <w:rFonts w:asciiTheme="minorHAnsi" w:hAnsiTheme="minorHAnsi" w:cstheme="minorHAnsi"/>
        </w:rPr>
        <w:t xml:space="preserve">ационален акциски план за </w:t>
      </w:r>
      <w:r>
        <w:rPr>
          <w:rFonts w:asciiTheme="minorHAnsi" w:hAnsiTheme="minorHAnsi" w:cstheme="minorHAnsi"/>
        </w:rPr>
        <w:t>П</w:t>
      </w:r>
      <w:r w:rsidRPr="00FC3231">
        <w:rPr>
          <w:rFonts w:asciiTheme="minorHAnsi" w:hAnsiTheme="minorHAnsi" w:cstheme="minorHAnsi"/>
        </w:rPr>
        <w:t xml:space="preserve">артнерство за отворена власт 2026-2028 - </w:t>
      </w:r>
      <w:r>
        <w:rPr>
          <w:rFonts w:asciiTheme="minorHAnsi" w:hAnsiTheme="minorHAnsi" w:cstheme="minorHAnsi"/>
        </w:rPr>
        <w:t>НАП</w:t>
      </w:r>
      <w:r w:rsidRPr="00FC323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, а </w:t>
      </w:r>
      <w:r w:rsidRPr="00FC3231">
        <w:rPr>
          <w:rFonts w:asciiTheme="minorHAnsi" w:hAnsiTheme="minorHAnsi" w:cstheme="minorHAnsi"/>
        </w:rPr>
        <w:t>врз основа на претходно изразен</w:t>
      </w:r>
      <w:r w:rsidR="00AF20BE">
        <w:rPr>
          <w:rFonts w:asciiTheme="minorHAnsi" w:hAnsiTheme="minorHAnsi" w:cstheme="minorHAnsi"/>
        </w:rPr>
        <w:t>иот</w:t>
      </w:r>
      <w:r w:rsidRPr="00FC3231">
        <w:rPr>
          <w:rFonts w:asciiTheme="minorHAnsi" w:hAnsiTheme="minorHAnsi" w:cstheme="minorHAnsi"/>
        </w:rPr>
        <w:t xml:space="preserve"> интерес за учество од претставници</w:t>
      </w:r>
      <w:r w:rsidR="00AF20BE">
        <w:rPr>
          <w:rFonts w:asciiTheme="minorHAnsi" w:hAnsiTheme="minorHAnsi" w:cstheme="minorHAnsi"/>
        </w:rPr>
        <w:t>те</w:t>
      </w:r>
      <w:r w:rsidRPr="00FC3231">
        <w:rPr>
          <w:rFonts w:asciiTheme="minorHAnsi" w:hAnsiTheme="minorHAnsi" w:cstheme="minorHAnsi"/>
        </w:rPr>
        <w:t xml:space="preserve"> на невладините организации и на </w:t>
      </w:r>
      <w:r w:rsidR="00AF20BE">
        <w:rPr>
          <w:rFonts w:asciiTheme="minorHAnsi" w:hAnsiTheme="minorHAnsi" w:cstheme="minorHAnsi"/>
        </w:rPr>
        <w:t xml:space="preserve">јавните </w:t>
      </w:r>
      <w:r w:rsidRPr="00FC3231">
        <w:rPr>
          <w:rFonts w:asciiTheme="minorHAnsi" w:hAnsiTheme="minorHAnsi" w:cstheme="minorHAnsi"/>
        </w:rPr>
        <w:t>институции.</w:t>
      </w:r>
      <w:r>
        <w:rPr>
          <w:rFonts w:asciiTheme="minorHAnsi" w:hAnsiTheme="minorHAnsi" w:cstheme="minorHAnsi"/>
        </w:rPr>
        <w:t xml:space="preserve"> </w:t>
      </w:r>
    </w:p>
    <w:p w14:paraId="06054E10" w14:textId="0D5A7348" w:rsidR="00FC3231" w:rsidRDefault="00FC3231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На состанокот присуствуваа 15 учесници, а работата ја координираше Герман </w:t>
      </w:r>
      <w:proofErr w:type="spellStart"/>
      <w:r>
        <w:rPr>
          <w:rFonts w:asciiTheme="minorHAnsi" w:hAnsiTheme="minorHAnsi" w:cstheme="minorHAnsi"/>
        </w:rPr>
        <w:t>Филков</w:t>
      </w:r>
      <w:proofErr w:type="spellEnd"/>
      <w:r>
        <w:rPr>
          <w:rFonts w:asciiTheme="minorHAnsi" w:hAnsiTheme="minorHAnsi" w:cstheme="minorHAnsi"/>
        </w:rPr>
        <w:t xml:space="preserve"> од Центарот за граѓански комуникации. Меѓу присутните, тројца беа претставници на невладини организации и 12 беа претставници на институции. Списокот на присутни е приложен како составен дел од оваа белешка. </w:t>
      </w:r>
    </w:p>
    <w:p w14:paraId="0A9371A1" w14:textId="6530F061" w:rsidR="00235E6D" w:rsidRDefault="00FC3231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почетокот</w:t>
      </w:r>
      <w:r w:rsidR="0010248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координаторот ја претстави </w:t>
      </w:r>
      <w:r w:rsidR="00174989">
        <w:rPr>
          <w:rFonts w:asciiTheme="minorHAnsi" w:hAnsiTheme="minorHAnsi" w:cstheme="minorHAnsi"/>
        </w:rPr>
        <w:t>идејата за состанок</w:t>
      </w:r>
      <w:r w:rsidR="00102485">
        <w:rPr>
          <w:rFonts w:asciiTheme="minorHAnsi" w:hAnsiTheme="minorHAnsi" w:cstheme="minorHAnsi"/>
        </w:rPr>
        <w:t>от</w:t>
      </w:r>
      <w:r w:rsidR="00174989">
        <w:rPr>
          <w:rFonts w:asciiTheme="minorHAnsi" w:hAnsiTheme="minorHAnsi" w:cstheme="minorHAnsi"/>
        </w:rPr>
        <w:t xml:space="preserve"> како почетен во работата на оваа работна група, на којшто се очекува да се искажат најгорливите проблеми и првичните потреби и идеи за нивно решавање. </w:t>
      </w:r>
    </w:p>
    <w:p w14:paraId="1FF5FEC5" w14:textId="75A832AA" w:rsidR="00102485" w:rsidRDefault="00235E6D" w:rsidP="00102485">
      <w:pPr>
        <w:spacing w:before="240"/>
        <w:jc w:val="left"/>
        <w:rPr>
          <w:rFonts w:asciiTheme="minorHAnsi" w:eastAsia="StobiSerif Regular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Присутните истакнаа неколку проблеми и насоки за нивно решавање, што би имале големо влијание за а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нтикорупција</w:t>
      </w:r>
      <w:r>
        <w:rPr>
          <w:rFonts w:asciiTheme="minorHAnsi" w:eastAsia="StobiSerif Regular" w:hAnsiTheme="minorHAnsi" w:cstheme="minorHAnsi"/>
          <w:color w:val="000000" w:themeColor="text1"/>
        </w:rPr>
        <w:t>та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, интегритет</w:t>
      </w:r>
      <w:r>
        <w:rPr>
          <w:rFonts w:asciiTheme="minorHAnsi" w:eastAsia="StobiSerif Regular" w:hAnsiTheme="minorHAnsi" w:cstheme="minorHAnsi"/>
          <w:color w:val="000000" w:themeColor="text1"/>
        </w:rPr>
        <w:t>от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, одговорност</w:t>
      </w:r>
      <w:r>
        <w:rPr>
          <w:rFonts w:asciiTheme="minorHAnsi" w:eastAsia="StobiSerif Regular" w:hAnsiTheme="minorHAnsi" w:cstheme="minorHAnsi"/>
          <w:color w:val="000000" w:themeColor="text1"/>
        </w:rPr>
        <w:t>а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 xml:space="preserve"> и отчетност</w:t>
      </w:r>
      <w:r>
        <w:rPr>
          <w:rFonts w:asciiTheme="minorHAnsi" w:eastAsia="StobiSerif Regular" w:hAnsiTheme="minorHAnsi" w:cstheme="minorHAnsi"/>
          <w:color w:val="000000" w:themeColor="text1"/>
        </w:rPr>
        <w:t xml:space="preserve">а, како: </w:t>
      </w:r>
    </w:p>
    <w:p w14:paraId="2B54DE9C" w14:textId="49461CF4" w:rsidR="00235E6D" w:rsidRPr="00102485" w:rsidRDefault="00235E6D" w:rsidP="00102485">
      <w:pPr>
        <w:pStyle w:val="ListParagraph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102485">
        <w:rPr>
          <w:rFonts w:asciiTheme="minorHAnsi" w:hAnsiTheme="minorHAnsi" w:cstheme="minorHAnsi"/>
        </w:rPr>
        <w:t>Централизирање на објавените акти и решенија на инспекциските служби</w:t>
      </w:r>
      <w:r w:rsidR="00102485">
        <w:rPr>
          <w:rFonts w:asciiTheme="minorHAnsi" w:hAnsiTheme="minorHAnsi" w:cstheme="minorHAnsi"/>
        </w:rPr>
        <w:t xml:space="preserve">; </w:t>
      </w:r>
      <w:r w:rsidRPr="00102485">
        <w:rPr>
          <w:rFonts w:asciiTheme="minorHAnsi" w:hAnsiTheme="minorHAnsi" w:cstheme="minorHAnsi"/>
        </w:rPr>
        <w:t xml:space="preserve"> </w:t>
      </w:r>
    </w:p>
    <w:p w14:paraId="2DE1CC5E" w14:textId="00729F44" w:rsidR="00235E6D" w:rsidRDefault="00235E6D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Дигитализација на проверката на веродостојноста на изјавите за имотна состојба и интереси на избраните и именуваните лица, и користење на соодветни индикатори како црвени знамиња и сл.</w:t>
      </w:r>
      <w:r w:rsidR="00102485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 </w:t>
      </w:r>
    </w:p>
    <w:p w14:paraId="6AF8A665" w14:textId="71201295" w:rsidR="000C2858" w:rsidRDefault="00235E6D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Поголема достапност и користење на податоците од Катастарот на недвижен имот, преку јавно достапни функционалности за пребарување по име (за физички лица) и по назив (за правни лица), </w:t>
      </w:r>
      <w:r w:rsidR="000C2858">
        <w:rPr>
          <w:rFonts w:asciiTheme="minorHAnsi" w:hAnsiTheme="minorHAnsi" w:cstheme="minorHAnsi"/>
        </w:rPr>
        <w:t>вметнување на податоци за вистински сопственици на правните лица</w:t>
      </w:r>
      <w:r w:rsidR="0038652D">
        <w:rPr>
          <w:rFonts w:asciiTheme="minorHAnsi" w:hAnsiTheme="minorHAnsi" w:cstheme="minorHAnsi"/>
        </w:rPr>
        <w:t xml:space="preserve"> и во податоците за недвижен имот и при продажба на градежно земјиште</w:t>
      </w:r>
      <w:r w:rsidR="000C2858">
        <w:rPr>
          <w:rFonts w:asciiTheme="minorHAnsi" w:hAnsiTheme="minorHAnsi" w:cstheme="minorHAnsi"/>
        </w:rPr>
        <w:t>, воведување на технички решенија за олеснување на откривањето на дивоградби итн.</w:t>
      </w:r>
      <w:r w:rsidR="00102485">
        <w:rPr>
          <w:rFonts w:asciiTheme="minorHAnsi" w:hAnsiTheme="minorHAnsi" w:cstheme="minorHAnsi"/>
        </w:rPr>
        <w:t xml:space="preserve">; </w:t>
      </w:r>
      <w:r w:rsidR="000C2858">
        <w:rPr>
          <w:rFonts w:asciiTheme="minorHAnsi" w:hAnsiTheme="minorHAnsi" w:cstheme="minorHAnsi"/>
        </w:rPr>
        <w:t xml:space="preserve"> </w:t>
      </w:r>
    </w:p>
    <w:p w14:paraId="05F650E4" w14:textId="206C90D2" w:rsidR="000C2858" w:rsidRDefault="000C2858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Унапредување на електронскиот систем и на достапноста на податоците за јавните набавки како прикажување на износите на поединечните договори кај рамковните спогодби, проширување на податоците што се достапни во отворен формат итн.</w:t>
      </w:r>
      <w:r w:rsidR="00102485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 </w:t>
      </w:r>
    </w:p>
    <w:p w14:paraId="0D7605CD" w14:textId="108D70E7" w:rsidR="0038652D" w:rsidRDefault="0038652D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Јавно објавување и полесен пристап на податоците за здравјето на граѓаните</w:t>
      </w:r>
      <w:r w:rsidR="00C83E34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 </w:t>
      </w:r>
    </w:p>
    <w:p w14:paraId="76AD2453" w14:textId="48F1598E" w:rsidR="0038652D" w:rsidRDefault="004003C4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 w:rsidR="0038652D">
        <w:rPr>
          <w:rFonts w:asciiTheme="minorHAnsi" w:hAnsiTheme="minorHAnsi" w:cstheme="minorHAnsi"/>
        </w:rPr>
        <w:t xml:space="preserve">оспоставување на регистар на државен недвижен имот и разгледување на можните начини да се дојде до целосен приказ на овој имот, со можност и за другите видови имот покрај недвижниот, </w:t>
      </w:r>
      <w:r w:rsidR="00C83E34">
        <w:rPr>
          <w:rFonts w:asciiTheme="minorHAnsi" w:hAnsiTheme="minorHAnsi" w:cstheme="minorHAnsi"/>
        </w:rPr>
        <w:t xml:space="preserve">како </w:t>
      </w:r>
      <w:r w:rsidR="0038652D">
        <w:rPr>
          <w:rFonts w:asciiTheme="minorHAnsi" w:hAnsiTheme="minorHAnsi" w:cstheme="minorHAnsi"/>
        </w:rPr>
        <w:t>движен, сопственост и удели, посебен регистер за имот на општините, итн.</w:t>
      </w:r>
      <w:r w:rsidR="00C83E34">
        <w:rPr>
          <w:rFonts w:asciiTheme="minorHAnsi" w:hAnsiTheme="minorHAnsi" w:cstheme="minorHAnsi"/>
        </w:rPr>
        <w:t xml:space="preserve">; </w:t>
      </w:r>
      <w:r w:rsidR="0038652D">
        <w:rPr>
          <w:rFonts w:asciiTheme="minorHAnsi" w:hAnsiTheme="minorHAnsi" w:cstheme="minorHAnsi"/>
        </w:rPr>
        <w:t xml:space="preserve"> </w:t>
      </w:r>
    </w:p>
    <w:p w14:paraId="0CF74C13" w14:textId="658E2362" w:rsidR="004003C4" w:rsidRDefault="004003C4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Конечно воспоставување на нов и целосен регистар на државна помош</w:t>
      </w:r>
      <w:r w:rsidR="00C83E34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 </w:t>
      </w:r>
    </w:p>
    <w:p w14:paraId="690BCCA4" w14:textId="58BEC8DA" w:rsidR="00235E6D" w:rsidRDefault="004003C4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Воспоставување регистар/преглед на средства од донации што ги добиваат државните институции</w:t>
      </w:r>
      <w:r w:rsidR="00C83E34">
        <w:rPr>
          <w:rFonts w:asciiTheme="minorHAnsi" w:hAnsiTheme="minorHAnsi" w:cstheme="minorHAnsi"/>
        </w:rPr>
        <w:t xml:space="preserve">; </w:t>
      </w:r>
    </w:p>
    <w:p w14:paraId="4FC644B7" w14:textId="7F211D66" w:rsidR="004003C4" w:rsidRDefault="004003C4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Воспоставување регистар на јавни претпријатија</w:t>
      </w:r>
      <w:r w:rsidR="00C83E34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 </w:t>
      </w:r>
    </w:p>
    <w:p w14:paraId="523F9BE7" w14:textId="77777777" w:rsidR="000E2B50" w:rsidRDefault="000E2B50" w:rsidP="00235E6D">
      <w:pPr>
        <w:pStyle w:val="ListParagraph"/>
        <w:numPr>
          <w:ilvl w:val="0"/>
          <w:numId w:val="2"/>
        </w:num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Следење на текот на постапката во ПИОМ за обработка и одобрување на пензии од други држави. </w:t>
      </w:r>
    </w:p>
    <w:p w14:paraId="42486963" w14:textId="7887E350" w:rsidR="000E2B50" w:rsidRDefault="000E2B50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Во текот на дискусијата стана збор за </w:t>
      </w:r>
      <w:r w:rsidR="0083394B">
        <w:rPr>
          <w:rFonts w:asciiTheme="minorHAnsi" w:hAnsiTheme="minorHAnsi" w:cstheme="minorHAnsi"/>
        </w:rPr>
        <w:t xml:space="preserve">одредени активности и мерки коишто и досега биле предвидени, но се реализирани било во некој од претходните НАП за ПОВ или во Националните стратегии за спречување на корупцијата и судирот на интереси. </w:t>
      </w:r>
    </w:p>
    <w:p w14:paraId="465D558A" w14:textId="0EFF0048" w:rsidR="00FC3231" w:rsidRDefault="0083394B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Исто така, с</w:t>
      </w:r>
      <w:r w:rsidR="00235E6D">
        <w:rPr>
          <w:rFonts w:asciiTheme="minorHAnsi" w:hAnsiTheme="minorHAnsi" w:cstheme="minorHAnsi"/>
        </w:rPr>
        <w:t xml:space="preserve">е дискутираше и за одредени прашања и дилеми што ги имаа присутните околу совпаѓањето на оваа работна група со групата за дигитално управување, но беше појаснето дека конечниот избор на области во НАП и соодветниот распоред на заложбите ќе следува во подоцнежните фази од процесот на ко-креирање. Беше напоменато дека во таа смисла ќе се води сметка дали првенственото значење на една заложба е нејзиното антикорупциско или дигитално влијание, како и дека ваквиот начин на разграничување ќе се однесува и за другите заложби и области. </w:t>
      </w:r>
    </w:p>
    <w:p w14:paraId="79EDF073" w14:textId="7AD6CACB" w:rsidR="0083394B" w:rsidRDefault="008A3419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</w:t>
      </w:r>
      <w:r w:rsidR="007D256B">
        <w:rPr>
          <w:rFonts w:asciiTheme="minorHAnsi" w:hAnsiTheme="minorHAnsi" w:cstheme="minorHAnsi"/>
        </w:rPr>
        <w:t>рисутни</w:t>
      </w:r>
      <w:r>
        <w:rPr>
          <w:rFonts w:asciiTheme="minorHAnsi" w:hAnsiTheme="minorHAnsi" w:cstheme="minorHAnsi"/>
        </w:rPr>
        <w:t>те</w:t>
      </w:r>
      <w:r w:rsidR="007D256B">
        <w:rPr>
          <w:rFonts w:asciiTheme="minorHAnsi" w:hAnsiTheme="minorHAnsi" w:cstheme="minorHAnsi"/>
        </w:rPr>
        <w:t xml:space="preserve"> искажаа подготвеност за учество во натамошните состаноци на оваа работна група. </w:t>
      </w:r>
    </w:p>
    <w:p w14:paraId="283075F1" w14:textId="77777777" w:rsidR="007D256B" w:rsidRDefault="007D256B" w:rsidP="00FC3231">
      <w:pPr>
        <w:spacing w:before="240"/>
        <w:jc w:val="left"/>
        <w:rPr>
          <w:rFonts w:asciiTheme="minorHAnsi" w:hAnsiTheme="minorHAnsi" w:cstheme="minorHAnsi"/>
        </w:rPr>
      </w:pPr>
    </w:p>
    <w:p w14:paraId="5B19FE41" w14:textId="7DD760CE" w:rsidR="007D256B" w:rsidRDefault="007D256B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Во Скопје, 2.4.2026 год. </w:t>
      </w:r>
    </w:p>
    <w:p w14:paraId="6A7AB22D" w14:textId="77777777" w:rsidR="007D256B" w:rsidRDefault="007D256B" w:rsidP="00FC3231">
      <w:pPr>
        <w:spacing w:before="240"/>
        <w:jc w:val="left"/>
        <w:rPr>
          <w:rFonts w:asciiTheme="minorHAnsi" w:hAnsiTheme="minorHAnsi" w:cstheme="minorHAnsi"/>
        </w:rPr>
      </w:pPr>
    </w:p>
    <w:p w14:paraId="5C1F67F4" w14:textId="5130B0CA" w:rsidR="007D256B" w:rsidRDefault="007D256B" w:rsidP="00FC3231">
      <w:pPr>
        <w:spacing w:before="2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Изработил: Герман </w:t>
      </w:r>
      <w:proofErr w:type="spellStart"/>
      <w:r>
        <w:rPr>
          <w:rFonts w:asciiTheme="minorHAnsi" w:hAnsiTheme="minorHAnsi" w:cstheme="minorHAnsi"/>
        </w:rPr>
        <w:t>Филков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1550F6A6" w14:textId="77777777" w:rsidR="00FC3231" w:rsidRDefault="00FC3231" w:rsidP="00FC3231">
      <w:pPr>
        <w:jc w:val="left"/>
        <w:rPr>
          <w:rFonts w:asciiTheme="minorHAnsi" w:hAnsiTheme="minorHAnsi" w:cstheme="minorHAnsi"/>
        </w:rPr>
      </w:pPr>
    </w:p>
    <w:p w14:paraId="0F09F506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67E66C0C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6263C82E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0464EB2C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17A8066C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58C359D2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61A6950D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78B84F64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649DAA1B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2EC43AC8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2CEC854A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1FCA8319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16D3A3B8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3CFC54D0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5AEBA6BC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4975D199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5EFB7ED4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5AF9DB3D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01717577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30075DDB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49D406BF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18FDC506" w14:textId="77777777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5622D047" w14:textId="22F5AB4B" w:rsidR="00D94A2A" w:rsidRPr="00FC3231" w:rsidRDefault="00D94A2A" w:rsidP="00D94A2A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Прилог: Список на присутни на состанокот на 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 xml:space="preserve">тематската група во областа </w:t>
      </w:r>
      <w:r>
        <w:rPr>
          <w:rFonts w:asciiTheme="minorHAnsi" w:eastAsia="StobiSerif Regular" w:hAnsiTheme="minorHAnsi" w:cstheme="minorHAnsi"/>
          <w:color w:val="000000" w:themeColor="text1"/>
        </w:rPr>
        <w:t>„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Антикорупција, интегритет, одговорност и отчетност</w:t>
      </w:r>
      <w:r>
        <w:rPr>
          <w:rFonts w:asciiTheme="minorHAnsi" w:eastAsia="StobiSerif Regular" w:hAnsiTheme="minorHAnsi" w:cstheme="minorHAnsi"/>
          <w:color w:val="000000" w:themeColor="text1"/>
        </w:rPr>
        <w:t>“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, 2</w:t>
      </w:r>
      <w:r>
        <w:rPr>
          <w:rFonts w:asciiTheme="minorHAnsi" w:eastAsia="StobiSerif Regular" w:hAnsiTheme="minorHAnsi" w:cstheme="minorHAnsi"/>
          <w:color w:val="000000" w:themeColor="text1"/>
        </w:rPr>
        <w:t>.4.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2026 година</w:t>
      </w:r>
      <w:r>
        <w:rPr>
          <w:rFonts w:asciiTheme="minorHAnsi" w:eastAsia="StobiSerif Regular" w:hAnsiTheme="minorHAnsi" w:cstheme="minorHAnsi"/>
          <w:color w:val="000000" w:themeColor="text1"/>
        </w:rPr>
        <w:t xml:space="preserve">, </w:t>
      </w:r>
      <w:r w:rsidRPr="00FC3231">
        <w:rPr>
          <w:rFonts w:asciiTheme="minorHAnsi" w:eastAsia="StobiSerif Regular" w:hAnsiTheme="minorHAnsi" w:cstheme="minorHAnsi"/>
          <w:color w:val="000000" w:themeColor="text1"/>
        </w:rPr>
        <w:t>Клуб на пратеници, Скопје</w:t>
      </w:r>
    </w:p>
    <w:p w14:paraId="510F7FA9" w14:textId="109D0F6F" w:rsidR="00D94A2A" w:rsidRDefault="00D94A2A" w:rsidP="00FC3231">
      <w:pPr>
        <w:jc w:val="left"/>
        <w:rPr>
          <w:rFonts w:asciiTheme="minorHAnsi" w:hAnsiTheme="minorHAnsi" w:cstheme="minorHAnsi"/>
        </w:rPr>
      </w:pPr>
    </w:p>
    <w:p w14:paraId="6CDE2702" w14:textId="3D4A3473" w:rsidR="00D94A2A" w:rsidRPr="00D94A2A" w:rsidRDefault="00D94A2A" w:rsidP="00D94A2A">
      <w:pPr>
        <w:jc w:val="left"/>
        <w:rPr>
          <w:rFonts w:asciiTheme="minorHAnsi" w:hAnsiTheme="minorHAnsi" w:cstheme="minorHAnsi"/>
          <w:lang w:val="en-US"/>
        </w:rPr>
      </w:pPr>
      <w:r w:rsidRPr="00D94A2A">
        <w:rPr>
          <w:rFonts w:asciiTheme="minorHAnsi" w:hAnsiTheme="minorHAnsi" w:cstheme="minorHAnsi"/>
          <w:lang w:val="en-US"/>
        </w:rPr>
        <w:drawing>
          <wp:inline distT="0" distB="0" distL="0" distR="0" wp14:anchorId="4FA0F4DA" wp14:editId="45B928F9">
            <wp:extent cx="5943600" cy="6287135"/>
            <wp:effectExtent l="0" t="0" r="0" b="0"/>
            <wp:docPr id="6624830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1528A" w14:textId="77777777" w:rsidR="00D94A2A" w:rsidRPr="00FC3231" w:rsidRDefault="00D94A2A" w:rsidP="00FC3231">
      <w:pPr>
        <w:jc w:val="left"/>
        <w:rPr>
          <w:rFonts w:asciiTheme="minorHAnsi" w:hAnsiTheme="minorHAnsi" w:cstheme="minorHAnsi"/>
        </w:rPr>
      </w:pPr>
    </w:p>
    <w:sectPr w:rsidR="00D94A2A" w:rsidRPr="00FC3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24CC"/>
    <w:multiLevelType w:val="hybridMultilevel"/>
    <w:tmpl w:val="BE181F82"/>
    <w:lvl w:ilvl="0" w:tplc="DA50D5C6">
      <w:numFmt w:val="bullet"/>
      <w:lvlText w:val="-"/>
      <w:lvlJc w:val="left"/>
      <w:pPr>
        <w:ind w:left="720" w:hanging="360"/>
      </w:pPr>
      <w:rPr>
        <w:rFonts w:ascii="Calibri" w:eastAsia="StobiSerif Regular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24D1"/>
    <w:multiLevelType w:val="hybridMultilevel"/>
    <w:tmpl w:val="3AC8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662243">
    <w:abstractNumId w:val="1"/>
  </w:num>
  <w:num w:numId="2" w16cid:durableId="99615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31"/>
    <w:rsid w:val="000C2858"/>
    <w:rsid w:val="000E2B50"/>
    <w:rsid w:val="00102485"/>
    <w:rsid w:val="00174989"/>
    <w:rsid w:val="001B4EE5"/>
    <w:rsid w:val="00223D33"/>
    <w:rsid w:val="00235E6D"/>
    <w:rsid w:val="00330F3D"/>
    <w:rsid w:val="0038652D"/>
    <w:rsid w:val="004003C4"/>
    <w:rsid w:val="004F71DA"/>
    <w:rsid w:val="005A408F"/>
    <w:rsid w:val="007D256B"/>
    <w:rsid w:val="0083394B"/>
    <w:rsid w:val="008A3419"/>
    <w:rsid w:val="00994E5E"/>
    <w:rsid w:val="00A66E76"/>
    <w:rsid w:val="00A74EFD"/>
    <w:rsid w:val="00AF20BE"/>
    <w:rsid w:val="00B3086A"/>
    <w:rsid w:val="00B75D39"/>
    <w:rsid w:val="00BF3C06"/>
    <w:rsid w:val="00C83E34"/>
    <w:rsid w:val="00CE57C2"/>
    <w:rsid w:val="00D94A2A"/>
    <w:rsid w:val="00EC7475"/>
    <w:rsid w:val="00F26412"/>
    <w:rsid w:val="00FC3231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1786"/>
  <w15:chartTrackingRefBased/>
  <w15:docId w15:val="{F2E22827-761D-4276-93EB-DC909FC7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FC323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23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2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231"/>
    <w:rPr>
      <w:rFonts w:eastAsiaTheme="majorEastAsia" w:cstheme="majorBidi"/>
      <w:color w:val="2F5496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231"/>
    <w:rPr>
      <w:rFonts w:eastAsiaTheme="majorEastAsia" w:cstheme="majorBidi"/>
      <w:i/>
      <w:iCs/>
      <w:color w:val="2F5496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231"/>
    <w:rPr>
      <w:rFonts w:eastAsiaTheme="majorEastAsia" w:cstheme="majorBidi"/>
      <w:color w:val="2F5496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231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231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231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231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FC3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231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231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FC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231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FC3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231"/>
    <w:rPr>
      <w:i/>
      <w:iCs/>
      <w:color w:val="2F5496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FC3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13</cp:revision>
  <dcterms:created xsi:type="dcterms:W3CDTF">2026-04-05T08:27:00Z</dcterms:created>
  <dcterms:modified xsi:type="dcterms:W3CDTF">2026-04-05T09:14:00Z</dcterms:modified>
</cp:coreProperties>
</file>