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64789" w14:textId="748D2315" w:rsidR="00731BCA" w:rsidRDefault="00FD390A" w:rsidP="00CF69BE">
      <w:pPr>
        <w:jc w:val="center"/>
        <w:rPr>
          <w:b/>
          <w:bCs/>
          <w:lang w:val="mk-MK"/>
        </w:rPr>
      </w:pPr>
      <w:r>
        <w:rPr>
          <w:b/>
          <w:bCs/>
          <w:lang w:val="mk-MK"/>
        </w:rPr>
        <w:t xml:space="preserve">Предлог </w:t>
      </w:r>
      <w:r w:rsidR="00CF69BE" w:rsidRPr="00CF69BE">
        <w:rPr>
          <w:b/>
          <w:bCs/>
          <w:lang w:val="mk-MK"/>
        </w:rPr>
        <w:t>Извештај за присуството на членовите и нивните заменици на седниците на Советот за координација и следење на Националниот акциски план за Партнерство за отворена власт 2024–2026</w:t>
      </w:r>
    </w:p>
    <w:p w14:paraId="0B5C71A6" w14:textId="77777777" w:rsidR="00CF69BE" w:rsidRDefault="00CF69BE" w:rsidP="00CF69BE">
      <w:pPr>
        <w:jc w:val="center"/>
        <w:rPr>
          <w:b/>
          <w:bCs/>
          <w:lang w:val="mk-MK"/>
        </w:rPr>
      </w:pPr>
    </w:p>
    <w:p w14:paraId="57985CFF" w14:textId="28585672" w:rsidR="00046FF5" w:rsidRPr="00046FF5" w:rsidRDefault="00046FF5" w:rsidP="00046FF5">
      <w:pPr>
        <w:pStyle w:val="ListParagraph"/>
        <w:numPr>
          <w:ilvl w:val="0"/>
          <w:numId w:val="18"/>
        </w:numPr>
        <w:rPr>
          <w:b/>
          <w:bCs/>
          <w:lang w:val="mk-MK"/>
        </w:rPr>
      </w:pPr>
      <w:r>
        <w:rPr>
          <w:b/>
          <w:bCs/>
          <w:lang w:val="mk-MK"/>
        </w:rPr>
        <w:t>Вовед</w:t>
      </w:r>
    </w:p>
    <w:p w14:paraId="6F6A48E5" w14:textId="208D1B11" w:rsidR="0059068D" w:rsidRPr="00046FF5" w:rsidRDefault="00046FF5" w:rsidP="006346A1">
      <w:pPr>
        <w:spacing w:line="240" w:lineRule="auto"/>
        <w:ind w:firstLine="360"/>
        <w:jc w:val="both"/>
        <w:rPr>
          <w:lang w:val="mk-MK"/>
        </w:rPr>
      </w:pPr>
      <w:r w:rsidRPr="00046FF5">
        <w:rPr>
          <w:lang w:val="mk-MK"/>
        </w:rPr>
        <w:t>Согласно Деловникот за работа на Совет за координација и следење на Националниот акциски план за Партнерство за отворена власт 2024-2026 година, с</w:t>
      </w:r>
      <w:r w:rsidR="00731BCA" w:rsidRPr="00046FF5">
        <w:rPr>
          <w:lang w:val="mk-MK"/>
        </w:rPr>
        <w:t>тручните и административните работи за Советот за ПОВ ги спроведува М</w:t>
      </w:r>
      <w:r w:rsidRPr="00046FF5">
        <w:rPr>
          <w:lang w:val="mk-MK"/>
        </w:rPr>
        <w:t>инистерството за јавна администрација (МЈА)</w:t>
      </w:r>
      <w:r w:rsidR="00731BCA" w:rsidRPr="00046FF5">
        <w:rPr>
          <w:lang w:val="mk-MK"/>
        </w:rPr>
        <w:t xml:space="preserve"> под раководство на Националниот координатор за ПОВ, во консултација со ко-претседателите на Советот за ПОВ и со поддршка од членките на мрежата на граѓански организации и организацијата - координатор на мрежата.</w:t>
      </w:r>
    </w:p>
    <w:p w14:paraId="290C26C5" w14:textId="01198969" w:rsidR="00434D08" w:rsidRDefault="00434D08" w:rsidP="00EB2D02">
      <w:pPr>
        <w:spacing w:before="100" w:beforeAutospacing="1" w:after="100" w:afterAutospacing="1" w:line="240" w:lineRule="auto"/>
        <w:ind w:firstLine="360"/>
        <w:jc w:val="both"/>
        <w:rPr>
          <w:lang w:val="mk-MK"/>
        </w:rPr>
      </w:pPr>
      <w:r>
        <w:rPr>
          <w:lang w:val="mk-MK"/>
        </w:rPr>
        <w:t xml:space="preserve">Во глава 5 од Деловникот се уредени правата и обврските на членовите на Советот за ПОВ односно потребата редовно </w:t>
      </w:r>
      <w:r w:rsidRPr="00434D08">
        <w:rPr>
          <w:lang w:val="mk-MK"/>
        </w:rPr>
        <w:t>да присуствуваат на средбите на Советот за ПОВ и да даваат активен придонес во неговото функционирање</w:t>
      </w:r>
      <w:r>
        <w:rPr>
          <w:lang w:val="mk-MK"/>
        </w:rPr>
        <w:t xml:space="preserve">. </w:t>
      </w:r>
      <w:r w:rsidRPr="00434D08">
        <w:rPr>
          <w:lang w:val="mk-MK"/>
        </w:rPr>
        <w:t>Членот на Советот за ПОВ кој од оправдани причини е спречен да присуствува на седница на Советот за ПОВ е должен за тоа благовремено да ги извести ко-претседателите на Советот за ПОВ и да го најави учеството на својот заменик кој ќе биде упатен за ставовите на членот на Советот за ПОВ кој го заменува, со право на глас на седницата.</w:t>
      </w:r>
      <w:r>
        <w:rPr>
          <w:lang w:val="mk-MK"/>
        </w:rPr>
        <w:t xml:space="preserve"> Исто така</w:t>
      </w:r>
      <w:r w:rsidR="00A31102">
        <w:t>,</w:t>
      </w:r>
      <w:r>
        <w:rPr>
          <w:lang w:val="mk-MK"/>
        </w:rPr>
        <w:t xml:space="preserve"> Деловникот уредува дека во случај на </w:t>
      </w:r>
      <w:r w:rsidR="00046FF5" w:rsidRPr="00046FF5">
        <w:rPr>
          <w:lang w:val="mk-MK"/>
        </w:rPr>
        <w:t>отсуство од три последователни седници на Советот за ПОВ во текот на една календарска година,</w:t>
      </w:r>
      <w:r>
        <w:rPr>
          <w:lang w:val="mk-MK"/>
        </w:rPr>
        <w:t xml:space="preserve"> прекинува мандатот на член на </w:t>
      </w:r>
      <w:r w:rsidR="00A31102">
        <w:rPr>
          <w:lang w:val="mk-MK"/>
        </w:rPr>
        <w:t>С</w:t>
      </w:r>
      <w:r>
        <w:rPr>
          <w:lang w:val="mk-MK"/>
        </w:rPr>
        <w:t>оветот</w:t>
      </w:r>
      <w:r w:rsidR="001D09FC">
        <w:rPr>
          <w:lang w:val="mk-MK"/>
        </w:rPr>
        <w:t xml:space="preserve">. </w:t>
      </w:r>
      <w:r>
        <w:rPr>
          <w:lang w:val="mk-MK"/>
        </w:rPr>
        <w:t xml:space="preserve">Престанокот на мандатот на член на </w:t>
      </w:r>
      <w:r w:rsidR="00A31102">
        <w:rPr>
          <w:lang w:val="mk-MK"/>
        </w:rPr>
        <w:t>С</w:t>
      </w:r>
      <w:r>
        <w:rPr>
          <w:lang w:val="mk-MK"/>
        </w:rPr>
        <w:t>оветот се утврдува на Седница на Советот.</w:t>
      </w:r>
    </w:p>
    <w:p w14:paraId="2B14DE0E" w14:textId="5DE3447B" w:rsidR="00046FF5" w:rsidRDefault="00434D08" w:rsidP="00EB2D02">
      <w:pPr>
        <w:spacing w:before="100" w:beforeAutospacing="1" w:after="100" w:afterAutospacing="1" w:line="240" w:lineRule="auto"/>
        <w:ind w:firstLine="360"/>
        <w:jc w:val="both"/>
        <w:rPr>
          <w:lang w:val="mk-MK"/>
        </w:rPr>
      </w:pPr>
      <w:r w:rsidRPr="00046FF5">
        <w:rPr>
          <w:lang w:val="mk-MK"/>
        </w:rPr>
        <w:t>Со цел да се обезбеди целосен увид во редовноста на учеството на членовите и нивните заменици во работата на Советот за ПОВ, МЈА</w:t>
      </w:r>
      <w:r>
        <w:rPr>
          <w:lang w:val="mk-MK"/>
        </w:rPr>
        <w:t xml:space="preserve"> </w:t>
      </w:r>
      <w:r w:rsidRPr="00046FF5">
        <w:rPr>
          <w:lang w:val="mk-MK"/>
        </w:rPr>
        <w:t>во рамките на своите активности за поддршка на Советот, спроведе анализа врз основа на евиденцијата за присуство на седниците</w:t>
      </w:r>
      <w:r>
        <w:rPr>
          <w:lang w:val="mk-MK"/>
        </w:rPr>
        <w:t>.</w:t>
      </w:r>
    </w:p>
    <w:p w14:paraId="756986DC" w14:textId="65220B9F" w:rsidR="00046FF5" w:rsidRDefault="00046FF5" w:rsidP="00046FF5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b/>
          <w:bCs/>
          <w:lang w:val="mk-MK"/>
        </w:rPr>
      </w:pPr>
      <w:r w:rsidRPr="00046FF5">
        <w:rPr>
          <w:b/>
          <w:bCs/>
          <w:lang w:val="mk-MK"/>
        </w:rPr>
        <w:t>Наоди</w:t>
      </w:r>
    </w:p>
    <w:p w14:paraId="369D265E" w14:textId="77777777" w:rsidR="00CF69BE" w:rsidRDefault="00CF69BE" w:rsidP="00CF69BE">
      <w:pPr>
        <w:pStyle w:val="ListParagraph"/>
        <w:spacing w:before="100" w:beforeAutospacing="1" w:after="100" w:afterAutospacing="1" w:line="240" w:lineRule="auto"/>
        <w:rPr>
          <w:b/>
          <w:bCs/>
          <w:lang w:val="mk-MK"/>
        </w:rPr>
      </w:pPr>
    </w:p>
    <w:p w14:paraId="69840A2C" w14:textId="05D1E415" w:rsidR="0059068D" w:rsidRPr="0059068D" w:rsidRDefault="0059068D" w:rsidP="00EB2D02">
      <w:pPr>
        <w:spacing w:before="100" w:beforeAutospacing="1" w:after="100" w:afterAutospacing="1" w:line="240" w:lineRule="auto"/>
        <w:ind w:firstLine="360"/>
        <w:rPr>
          <w:lang w:val="mk-MK"/>
        </w:rPr>
      </w:pPr>
      <w:r w:rsidRPr="0059068D">
        <w:rPr>
          <w:lang w:val="mk-MK"/>
        </w:rPr>
        <w:t>Во текот на 2024 година се одржаа три седници на Советот за координација и следење на Националниот акциски план за ПОВ 2024–2026</w:t>
      </w:r>
      <w:r>
        <w:rPr>
          <w:lang w:val="mk-MK"/>
        </w:rPr>
        <w:t xml:space="preserve"> и тоа </w:t>
      </w:r>
      <w:r w:rsidRPr="0059068D">
        <w:rPr>
          <w:lang w:val="mk-MK"/>
        </w:rPr>
        <w:t>:</w:t>
      </w:r>
    </w:p>
    <w:p w14:paraId="09871912" w14:textId="6DC2A4E4" w:rsidR="0059068D" w:rsidRPr="0059068D" w:rsidRDefault="0059068D" w:rsidP="0059068D">
      <w:pPr>
        <w:numPr>
          <w:ilvl w:val="0"/>
          <w:numId w:val="7"/>
        </w:numPr>
        <w:spacing w:before="100" w:beforeAutospacing="1" w:after="100" w:afterAutospacing="1" w:line="240" w:lineRule="auto"/>
        <w:rPr>
          <w:lang w:val="mk-MK"/>
        </w:rPr>
      </w:pPr>
      <w:r w:rsidRPr="0059068D">
        <w:rPr>
          <w:lang w:val="mk-MK"/>
        </w:rPr>
        <w:t xml:space="preserve">Конститутивна седница </w:t>
      </w:r>
      <w:r>
        <w:rPr>
          <w:lang w:val="mk-MK"/>
        </w:rPr>
        <w:t xml:space="preserve">одржана </w:t>
      </w:r>
      <w:r w:rsidRPr="0059068D">
        <w:rPr>
          <w:lang w:val="mk-MK"/>
        </w:rPr>
        <w:t>на 17.05.2024</w:t>
      </w:r>
      <w:r>
        <w:rPr>
          <w:lang w:val="mk-MK"/>
        </w:rPr>
        <w:t xml:space="preserve"> година</w:t>
      </w:r>
      <w:r w:rsidRPr="0059068D">
        <w:rPr>
          <w:lang w:val="mk-MK"/>
        </w:rPr>
        <w:t>,</w:t>
      </w:r>
    </w:p>
    <w:p w14:paraId="1ED98E46" w14:textId="74BCE63D" w:rsidR="0059068D" w:rsidRPr="0059068D" w:rsidRDefault="0059068D" w:rsidP="0059068D">
      <w:pPr>
        <w:numPr>
          <w:ilvl w:val="0"/>
          <w:numId w:val="7"/>
        </w:numPr>
        <w:spacing w:before="100" w:beforeAutospacing="1" w:after="100" w:afterAutospacing="1" w:line="240" w:lineRule="auto"/>
        <w:rPr>
          <w:lang w:val="mk-MK"/>
        </w:rPr>
      </w:pPr>
      <w:r w:rsidRPr="0059068D">
        <w:rPr>
          <w:lang w:val="mk-MK"/>
        </w:rPr>
        <w:t xml:space="preserve">Втора седница </w:t>
      </w:r>
      <w:r>
        <w:rPr>
          <w:lang w:val="mk-MK"/>
        </w:rPr>
        <w:t xml:space="preserve">одржана на </w:t>
      </w:r>
      <w:r w:rsidRPr="0059068D">
        <w:rPr>
          <w:lang w:val="mk-MK"/>
        </w:rPr>
        <w:t>5.06.2024</w:t>
      </w:r>
      <w:r>
        <w:rPr>
          <w:lang w:val="mk-MK"/>
        </w:rPr>
        <w:t xml:space="preserve"> година </w:t>
      </w:r>
      <w:r w:rsidR="00737FDA">
        <w:rPr>
          <w:lang w:val="mk-MK"/>
        </w:rPr>
        <w:t>и</w:t>
      </w:r>
    </w:p>
    <w:p w14:paraId="1C805016" w14:textId="274633A6" w:rsidR="005C768E" w:rsidRPr="005C768E" w:rsidRDefault="0059068D" w:rsidP="005C768E">
      <w:pPr>
        <w:numPr>
          <w:ilvl w:val="0"/>
          <w:numId w:val="7"/>
        </w:numPr>
        <w:spacing w:before="100" w:beforeAutospacing="1" w:after="100" w:afterAutospacing="1" w:line="240" w:lineRule="auto"/>
        <w:rPr>
          <w:lang w:val="mk-MK"/>
        </w:rPr>
      </w:pPr>
      <w:r w:rsidRPr="0059068D">
        <w:rPr>
          <w:lang w:val="mk-MK"/>
        </w:rPr>
        <w:t xml:space="preserve">Трета седница </w:t>
      </w:r>
      <w:r>
        <w:rPr>
          <w:lang w:val="mk-MK"/>
        </w:rPr>
        <w:t xml:space="preserve">одржана на </w:t>
      </w:r>
      <w:r w:rsidRPr="0059068D">
        <w:rPr>
          <w:lang w:val="mk-MK"/>
        </w:rPr>
        <w:t>23.12.2024</w:t>
      </w:r>
      <w:r>
        <w:rPr>
          <w:lang w:val="mk-MK"/>
        </w:rPr>
        <w:t xml:space="preserve"> година</w:t>
      </w:r>
      <w:r w:rsidRPr="0059068D">
        <w:rPr>
          <w:lang w:val="mk-MK"/>
        </w:rPr>
        <w:t>.</w:t>
      </w:r>
    </w:p>
    <w:p w14:paraId="1EB09C93" w14:textId="0AA5BE2E" w:rsidR="005C768E" w:rsidRDefault="005C768E" w:rsidP="005C768E">
      <w:pPr>
        <w:spacing w:before="100" w:beforeAutospacing="1" w:after="100" w:afterAutospacing="1" w:line="240" w:lineRule="auto"/>
        <w:ind w:firstLine="360"/>
        <w:jc w:val="both"/>
        <w:outlineLvl w:val="3"/>
        <w:rPr>
          <w:lang w:val="mk-MK"/>
        </w:rPr>
      </w:pPr>
      <w:r w:rsidRPr="005C768E">
        <w:rPr>
          <w:lang w:val="mk-MK"/>
        </w:rPr>
        <w:t>Врз основа на евиденцијата за присуство на седниците која ја води МЈА</w:t>
      </w:r>
      <w:r w:rsidR="00737FDA">
        <w:rPr>
          <w:lang w:val="mk-MK"/>
        </w:rPr>
        <w:t>,</w:t>
      </w:r>
      <w:r w:rsidRPr="005C768E">
        <w:rPr>
          <w:lang w:val="mk-MK"/>
        </w:rPr>
        <w:t xml:space="preserve"> а достапна и во записниците од </w:t>
      </w:r>
      <w:r w:rsidR="00737FDA" w:rsidRPr="005C768E">
        <w:rPr>
          <w:lang w:val="mk-MK"/>
        </w:rPr>
        <w:t>о</w:t>
      </w:r>
      <w:r w:rsidR="00737FDA">
        <w:rPr>
          <w:lang w:val="mk-MK"/>
        </w:rPr>
        <w:t>д</w:t>
      </w:r>
      <w:r w:rsidR="00737FDA" w:rsidRPr="005C768E">
        <w:rPr>
          <w:lang w:val="mk-MK"/>
        </w:rPr>
        <w:t>ржаните</w:t>
      </w:r>
      <w:r w:rsidRPr="005C768E">
        <w:rPr>
          <w:lang w:val="mk-MK"/>
        </w:rPr>
        <w:t xml:space="preserve"> седници на Советот за ПОВ, во овој Извештај е даден преглед на состојбите во однос на присуството на членовите и нивните заменици на седниците на Советот за координација и следење на Националниот акциски план за Партнерство за отворена власт 2024–2026 за 2024 година</w:t>
      </w:r>
      <w:r>
        <w:rPr>
          <w:lang w:val="mk-MK"/>
        </w:rPr>
        <w:t xml:space="preserve"> (</w:t>
      </w:r>
      <w:r w:rsidRPr="005C768E">
        <w:rPr>
          <w:lang w:val="mk-MK"/>
        </w:rPr>
        <w:t xml:space="preserve"> Табеларен преглед е даден во прилог 1</w:t>
      </w:r>
      <w:r>
        <w:rPr>
          <w:lang w:val="mk-MK"/>
        </w:rPr>
        <w:t>)</w:t>
      </w:r>
      <w:r w:rsidRPr="005C768E">
        <w:rPr>
          <w:lang w:val="mk-MK"/>
        </w:rPr>
        <w:t>.</w:t>
      </w:r>
    </w:p>
    <w:p w14:paraId="0032CC6A" w14:textId="77777777" w:rsidR="005C768E" w:rsidRDefault="005C768E" w:rsidP="005C768E">
      <w:pPr>
        <w:spacing w:before="100" w:beforeAutospacing="1" w:after="100" w:afterAutospacing="1" w:line="240" w:lineRule="auto"/>
        <w:ind w:firstLine="360"/>
        <w:jc w:val="both"/>
        <w:outlineLvl w:val="3"/>
        <w:rPr>
          <w:lang w:val="mk-MK"/>
        </w:rPr>
      </w:pPr>
    </w:p>
    <w:p w14:paraId="0D59776F" w14:textId="77777777" w:rsidR="005C768E" w:rsidRDefault="005C768E" w:rsidP="005C768E">
      <w:pPr>
        <w:spacing w:before="100" w:beforeAutospacing="1" w:after="100" w:afterAutospacing="1" w:line="240" w:lineRule="auto"/>
        <w:ind w:firstLine="360"/>
        <w:jc w:val="both"/>
        <w:outlineLvl w:val="3"/>
        <w:rPr>
          <w:lang w:val="mk-MK"/>
        </w:rPr>
      </w:pPr>
    </w:p>
    <w:p w14:paraId="2F1464EB" w14:textId="4A377B8C" w:rsidR="0059068D" w:rsidRPr="00A83BF8" w:rsidRDefault="0059068D" w:rsidP="00A83BF8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outlineLvl w:val="3"/>
        <w:rPr>
          <w:b/>
          <w:bCs/>
          <w:lang w:val="mk-MK"/>
        </w:rPr>
      </w:pPr>
      <w:r w:rsidRPr="00A83BF8">
        <w:rPr>
          <w:b/>
          <w:bCs/>
          <w:lang w:val="mk-MK"/>
        </w:rPr>
        <w:lastRenderedPageBreak/>
        <w:t>Општи наоди</w:t>
      </w:r>
    </w:p>
    <w:p w14:paraId="1032EEAF" w14:textId="1C299DE1" w:rsidR="0059068D" w:rsidRPr="0059068D" w:rsidRDefault="0059068D" w:rsidP="0059068D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lang w:val="mk-MK"/>
        </w:rPr>
      </w:pPr>
      <w:r w:rsidRPr="0059068D">
        <w:rPr>
          <w:b/>
          <w:bCs/>
          <w:lang w:val="mk-MK"/>
        </w:rPr>
        <w:t>Од вкупно 16 членови, само 6 членови (37,5%) беа присутни на сите три седници</w:t>
      </w:r>
      <w:r w:rsidRPr="0059068D">
        <w:rPr>
          <w:lang w:val="mk-MK"/>
        </w:rPr>
        <w:t>, покажувајќи континуитет и активна вклученост во работата на Советот.</w:t>
      </w:r>
    </w:p>
    <w:p w14:paraId="0CFB69F2" w14:textId="6B373203" w:rsidR="0059068D" w:rsidRPr="0059068D" w:rsidRDefault="0059068D" w:rsidP="0059068D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lang w:val="mk-MK"/>
        </w:rPr>
      </w:pPr>
      <w:r w:rsidRPr="0059068D">
        <w:rPr>
          <w:b/>
          <w:bCs/>
          <w:lang w:val="mk-MK"/>
        </w:rPr>
        <w:t>Најчесто отсутни беа претставниците на министерствата</w:t>
      </w:r>
      <w:r w:rsidRPr="0059068D">
        <w:rPr>
          <w:lang w:val="mk-MK"/>
        </w:rPr>
        <w:t xml:space="preserve">, при што </w:t>
      </w:r>
      <w:r w:rsidR="00737FDA" w:rsidRPr="00737FDA">
        <w:rPr>
          <w:b/>
          <w:bCs/>
          <w:lang w:val="mk-MK"/>
        </w:rPr>
        <w:t>претставник од</w:t>
      </w:r>
      <w:r w:rsidR="00737FDA">
        <w:rPr>
          <w:lang w:val="mk-MK"/>
        </w:rPr>
        <w:t xml:space="preserve"> </w:t>
      </w:r>
      <w:r w:rsidRPr="0059068D">
        <w:rPr>
          <w:b/>
          <w:bCs/>
          <w:lang w:val="mk-MK"/>
        </w:rPr>
        <w:t xml:space="preserve">Министерството за финансии </w:t>
      </w:r>
      <w:r w:rsidR="00737FDA">
        <w:rPr>
          <w:b/>
          <w:bCs/>
          <w:lang w:val="mk-MK"/>
        </w:rPr>
        <w:t xml:space="preserve">(член/заменик член) </w:t>
      </w:r>
      <w:r w:rsidRPr="0059068D">
        <w:rPr>
          <w:b/>
          <w:bCs/>
          <w:lang w:val="mk-MK"/>
        </w:rPr>
        <w:t>не присуствуваше на ниту една седница</w:t>
      </w:r>
      <w:r w:rsidRPr="0059068D">
        <w:rPr>
          <w:lang w:val="mk-MK"/>
        </w:rPr>
        <w:t>, што укажува на сериозен недостаток на ангажман во процесот.</w:t>
      </w:r>
    </w:p>
    <w:p w14:paraId="241C2F80" w14:textId="394DE262" w:rsidR="0059068D" w:rsidRPr="00731BCA" w:rsidRDefault="0059068D" w:rsidP="0059068D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lang w:val="mk-MK"/>
        </w:rPr>
      </w:pPr>
      <w:r w:rsidRPr="00731BCA">
        <w:rPr>
          <w:b/>
          <w:bCs/>
          <w:lang w:val="mk-MK"/>
        </w:rPr>
        <w:t>Најактивни учесници се претставниците на граѓанските организации</w:t>
      </w:r>
      <w:r w:rsidRPr="00731BCA">
        <w:rPr>
          <w:lang w:val="mk-MK"/>
        </w:rPr>
        <w:t xml:space="preserve">, кои покажаа високо ниво на ангажираност, доследност и континуитет во учеството. </w:t>
      </w:r>
    </w:p>
    <w:p w14:paraId="6856F905" w14:textId="691C7A38" w:rsidR="0059068D" w:rsidRDefault="0059068D" w:rsidP="0059068D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lang w:val="mk-MK"/>
        </w:rPr>
      </w:pPr>
      <w:r w:rsidRPr="00731BCA">
        <w:rPr>
          <w:lang w:val="mk-MK"/>
        </w:rPr>
        <w:t>Кај одредени институции, дури и кога редовниот член бил отсутен, не е обезбедено присуство на заменикот, што укажува на потреба од подобрување на интерната координација и организација во институциите.</w:t>
      </w:r>
    </w:p>
    <w:p w14:paraId="0680551D" w14:textId="77777777" w:rsidR="00731BCA" w:rsidRPr="00731BCA" w:rsidRDefault="00731BCA" w:rsidP="00731BCA">
      <w:pPr>
        <w:pStyle w:val="ListParagraph"/>
        <w:spacing w:before="100" w:beforeAutospacing="1" w:after="100" w:afterAutospacing="1" w:line="240" w:lineRule="auto"/>
        <w:ind w:left="1440"/>
        <w:jc w:val="both"/>
        <w:rPr>
          <w:lang w:val="mk-MK"/>
        </w:rPr>
      </w:pPr>
    </w:p>
    <w:p w14:paraId="4D5F8F0F" w14:textId="77777777" w:rsidR="00731BCA" w:rsidRDefault="00731BCA" w:rsidP="00A83BF8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outlineLvl w:val="3"/>
        <w:rPr>
          <w:b/>
          <w:bCs/>
          <w:lang w:val="mk-MK"/>
        </w:rPr>
      </w:pPr>
      <w:r>
        <w:rPr>
          <w:b/>
          <w:bCs/>
          <w:lang w:val="mk-MK"/>
        </w:rPr>
        <w:t xml:space="preserve">Поединечни наоди </w:t>
      </w:r>
    </w:p>
    <w:p w14:paraId="1FAF1B14" w14:textId="77777777" w:rsidR="00EB2D02" w:rsidRDefault="00EB2D02" w:rsidP="00EB2D02">
      <w:pPr>
        <w:pStyle w:val="ListParagraph"/>
        <w:spacing w:before="100" w:beforeAutospacing="1" w:after="100" w:afterAutospacing="1" w:line="240" w:lineRule="auto"/>
        <w:outlineLvl w:val="3"/>
        <w:rPr>
          <w:b/>
          <w:bCs/>
          <w:lang w:val="mk-MK"/>
        </w:rPr>
      </w:pPr>
    </w:p>
    <w:p w14:paraId="6CE8F13C" w14:textId="585B64ED" w:rsidR="00A83BF8" w:rsidRPr="00A83BF8" w:rsidRDefault="00731BCA" w:rsidP="00FD390A">
      <w:pPr>
        <w:pStyle w:val="ListParagraph"/>
        <w:numPr>
          <w:ilvl w:val="0"/>
          <w:numId w:val="17"/>
        </w:numPr>
        <w:spacing w:before="100" w:beforeAutospacing="1" w:after="0" w:line="240" w:lineRule="auto"/>
        <w:ind w:left="1434" w:hanging="357"/>
        <w:outlineLvl w:val="3"/>
        <w:rPr>
          <w:b/>
          <w:bCs/>
          <w:lang w:val="mk-MK"/>
        </w:rPr>
      </w:pPr>
      <w:r w:rsidRPr="00A83BF8">
        <w:rPr>
          <w:b/>
          <w:bCs/>
          <w:lang w:val="mk-MK"/>
        </w:rPr>
        <w:t>Присуство на</w:t>
      </w:r>
      <w:r>
        <w:rPr>
          <w:b/>
          <w:bCs/>
          <w:lang w:val="mk-MK"/>
        </w:rPr>
        <w:t xml:space="preserve"> ч</w:t>
      </w:r>
      <w:r w:rsidR="00A83BF8">
        <w:rPr>
          <w:b/>
          <w:bCs/>
          <w:lang w:val="mk-MK"/>
        </w:rPr>
        <w:t xml:space="preserve">ленови на </w:t>
      </w:r>
      <w:r w:rsidR="00321B10">
        <w:rPr>
          <w:b/>
          <w:bCs/>
          <w:lang w:val="mk-MK"/>
        </w:rPr>
        <w:t>С</w:t>
      </w:r>
      <w:r w:rsidR="00A83BF8">
        <w:rPr>
          <w:b/>
          <w:bCs/>
          <w:lang w:val="mk-MK"/>
        </w:rPr>
        <w:t>оветот</w:t>
      </w:r>
    </w:p>
    <w:p w14:paraId="22DC33A5" w14:textId="77777777" w:rsidR="00AC68B1" w:rsidRPr="00AC68B1" w:rsidRDefault="00AC68B1" w:rsidP="00AC68B1">
      <w:pPr>
        <w:pStyle w:val="ListParagraph"/>
        <w:numPr>
          <w:ilvl w:val="0"/>
          <w:numId w:val="19"/>
        </w:numPr>
        <w:rPr>
          <w:rFonts w:ascii="Calibri" w:hAnsi="Calibri" w:cs="Calibri"/>
          <w:lang w:val="mk-MK"/>
        </w:rPr>
      </w:pPr>
      <w:r w:rsidRPr="00AC68B1">
        <w:rPr>
          <w:rFonts w:ascii="Calibri" w:hAnsi="Calibri" w:cs="Calibri"/>
          <w:b/>
          <w:bCs/>
          <w:lang w:val="mk-MK"/>
        </w:rPr>
        <w:t>Присуство на 3 од 3 седници:</w:t>
      </w:r>
      <w:r w:rsidRPr="00AC68B1">
        <w:rPr>
          <w:rFonts w:ascii="Calibri" w:hAnsi="Calibri" w:cs="Calibri"/>
          <w:lang w:val="mk-MK"/>
        </w:rPr>
        <w:br/>
        <w:t xml:space="preserve">Гордана </w:t>
      </w:r>
      <w:proofErr w:type="spellStart"/>
      <w:r w:rsidRPr="00AC68B1">
        <w:rPr>
          <w:rFonts w:ascii="Calibri" w:hAnsi="Calibri" w:cs="Calibri"/>
          <w:lang w:val="mk-MK"/>
        </w:rPr>
        <w:t>Гапиќ</w:t>
      </w:r>
      <w:proofErr w:type="spellEnd"/>
      <w:r w:rsidRPr="00AC68B1">
        <w:rPr>
          <w:rFonts w:ascii="Calibri" w:hAnsi="Calibri" w:cs="Calibri"/>
          <w:lang w:val="mk-MK"/>
        </w:rPr>
        <w:t xml:space="preserve"> Димитровска (МЈА), Герман </w:t>
      </w:r>
      <w:proofErr w:type="spellStart"/>
      <w:r w:rsidRPr="00AC68B1">
        <w:rPr>
          <w:rFonts w:ascii="Calibri" w:hAnsi="Calibri" w:cs="Calibri"/>
          <w:lang w:val="mk-MK"/>
        </w:rPr>
        <w:t>Филков</w:t>
      </w:r>
      <w:proofErr w:type="spellEnd"/>
      <w:r w:rsidRPr="00AC68B1">
        <w:rPr>
          <w:rFonts w:ascii="Calibri" w:hAnsi="Calibri" w:cs="Calibri"/>
          <w:lang w:val="mk-MK"/>
        </w:rPr>
        <w:t xml:space="preserve"> (ЦГК), Никола Јовановски (ЦПИА), Ања </w:t>
      </w:r>
      <w:proofErr w:type="spellStart"/>
      <w:r w:rsidRPr="00AC68B1">
        <w:rPr>
          <w:rFonts w:ascii="Calibri" w:hAnsi="Calibri" w:cs="Calibri"/>
          <w:lang w:val="mk-MK"/>
        </w:rPr>
        <w:t>Босилкова</w:t>
      </w:r>
      <w:proofErr w:type="spellEnd"/>
      <w:r w:rsidRPr="00AC68B1">
        <w:rPr>
          <w:rFonts w:ascii="Calibri" w:hAnsi="Calibri" w:cs="Calibri"/>
          <w:lang w:val="mk-MK"/>
        </w:rPr>
        <w:t xml:space="preserve">-Антовска (БЦСДН), Илина </w:t>
      </w:r>
      <w:proofErr w:type="spellStart"/>
      <w:r w:rsidRPr="00AC68B1">
        <w:rPr>
          <w:rFonts w:ascii="Calibri" w:hAnsi="Calibri" w:cs="Calibri"/>
          <w:lang w:val="mk-MK"/>
        </w:rPr>
        <w:t>Мангова</w:t>
      </w:r>
      <w:proofErr w:type="spellEnd"/>
      <w:r w:rsidRPr="00AC68B1">
        <w:rPr>
          <w:rFonts w:ascii="Calibri" w:hAnsi="Calibri" w:cs="Calibri"/>
          <w:lang w:val="mk-MK"/>
        </w:rPr>
        <w:t xml:space="preserve"> (ИРИ), Ивана Велкова (АЛДА).</w:t>
      </w:r>
    </w:p>
    <w:p w14:paraId="74B61096" w14:textId="77777777" w:rsidR="00AC68B1" w:rsidRPr="00AC68B1" w:rsidRDefault="00AC68B1" w:rsidP="00AC68B1">
      <w:pPr>
        <w:pStyle w:val="ListParagraph"/>
        <w:numPr>
          <w:ilvl w:val="0"/>
          <w:numId w:val="19"/>
        </w:numPr>
        <w:rPr>
          <w:rFonts w:ascii="Calibri" w:hAnsi="Calibri" w:cs="Calibri"/>
          <w:lang w:val="mk-MK"/>
        </w:rPr>
      </w:pPr>
      <w:r w:rsidRPr="00AC68B1">
        <w:rPr>
          <w:rFonts w:ascii="Calibri" w:hAnsi="Calibri" w:cs="Calibri"/>
          <w:b/>
          <w:bCs/>
          <w:lang w:val="mk-MK"/>
        </w:rPr>
        <w:t>Присуство на 2 од 3 седници:</w:t>
      </w:r>
      <w:r w:rsidRPr="00AC68B1">
        <w:rPr>
          <w:rFonts w:ascii="Calibri" w:hAnsi="Calibri" w:cs="Calibri"/>
          <w:b/>
          <w:bCs/>
          <w:lang w:val="mk-MK"/>
        </w:rPr>
        <w:br/>
      </w:r>
      <w:proofErr w:type="spellStart"/>
      <w:r w:rsidRPr="00AC68B1">
        <w:rPr>
          <w:rFonts w:ascii="Calibri" w:hAnsi="Calibri" w:cs="Calibri"/>
          <w:lang w:val="mk-MK"/>
        </w:rPr>
        <w:t>Арсим</w:t>
      </w:r>
      <w:proofErr w:type="spellEnd"/>
      <w:r w:rsidRPr="00AC68B1">
        <w:rPr>
          <w:rFonts w:ascii="Calibri" w:hAnsi="Calibri" w:cs="Calibri"/>
          <w:lang w:val="mk-MK"/>
        </w:rPr>
        <w:t xml:space="preserve"> Нуредини (МП), Маја Петковска </w:t>
      </w:r>
      <w:proofErr w:type="spellStart"/>
      <w:r w:rsidRPr="00AC68B1">
        <w:rPr>
          <w:rFonts w:ascii="Calibri" w:hAnsi="Calibri" w:cs="Calibri"/>
          <w:lang w:val="mk-MK"/>
        </w:rPr>
        <w:t>Лесес</w:t>
      </w:r>
      <w:proofErr w:type="spellEnd"/>
      <w:r w:rsidRPr="00AC68B1">
        <w:rPr>
          <w:rFonts w:ascii="Calibri" w:hAnsi="Calibri" w:cs="Calibri"/>
          <w:lang w:val="mk-MK"/>
        </w:rPr>
        <w:t xml:space="preserve"> (ГС на ВРСМ), Златко Атанасов (Собрание), Стојан Мишев (ЕСЕ), Елизабета </w:t>
      </w:r>
      <w:proofErr w:type="spellStart"/>
      <w:r w:rsidRPr="00AC68B1">
        <w:rPr>
          <w:rFonts w:ascii="Calibri" w:hAnsi="Calibri" w:cs="Calibri"/>
          <w:lang w:val="mk-MK"/>
        </w:rPr>
        <w:t>Божиноска</w:t>
      </w:r>
      <w:proofErr w:type="spellEnd"/>
      <w:r w:rsidRPr="00AC68B1">
        <w:rPr>
          <w:rFonts w:ascii="Calibri" w:hAnsi="Calibri" w:cs="Calibri"/>
          <w:lang w:val="mk-MK"/>
        </w:rPr>
        <w:t xml:space="preserve"> (ХЕРА).</w:t>
      </w:r>
    </w:p>
    <w:p w14:paraId="07A74DEC" w14:textId="443CD4CD" w:rsidR="00AC68B1" w:rsidRPr="00AC68B1" w:rsidRDefault="00AC68B1" w:rsidP="00AC68B1">
      <w:pPr>
        <w:pStyle w:val="ListParagraph"/>
        <w:numPr>
          <w:ilvl w:val="0"/>
          <w:numId w:val="19"/>
        </w:numPr>
        <w:spacing w:after="0"/>
        <w:ind w:left="1792" w:hanging="357"/>
        <w:rPr>
          <w:rFonts w:ascii="Calibri" w:hAnsi="Calibri" w:cs="Calibri"/>
          <w:lang w:val="mk-MK"/>
        </w:rPr>
      </w:pPr>
      <w:r w:rsidRPr="00AC68B1">
        <w:rPr>
          <w:rFonts w:ascii="Calibri" w:hAnsi="Calibri" w:cs="Calibri"/>
          <w:b/>
          <w:bCs/>
          <w:lang w:val="mk-MK"/>
        </w:rPr>
        <w:t>Присуство на 1 од 3 седници:</w:t>
      </w:r>
      <w:r w:rsidRPr="00AC68B1">
        <w:rPr>
          <w:rFonts w:ascii="Calibri" w:hAnsi="Calibri" w:cs="Calibri"/>
          <w:b/>
          <w:bCs/>
          <w:lang w:val="mk-MK"/>
        </w:rPr>
        <w:br/>
      </w:r>
      <w:r w:rsidRPr="00AC68B1">
        <w:rPr>
          <w:rFonts w:ascii="Calibri" w:hAnsi="Calibri" w:cs="Calibri"/>
          <w:lang w:val="mk-MK"/>
        </w:rPr>
        <w:t xml:space="preserve">Мелита </w:t>
      </w:r>
      <w:proofErr w:type="spellStart"/>
      <w:r w:rsidRPr="00AC68B1">
        <w:rPr>
          <w:rFonts w:ascii="Calibri" w:hAnsi="Calibri" w:cs="Calibri"/>
          <w:lang w:val="mk-MK"/>
        </w:rPr>
        <w:t>Гочевска</w:t>
      </w:r>
      <w:proofErr w:type="spellEnd"/>
      <w:r w:rsidRPr="00AC68B1">
        <w:rPr>
          <w:rFonts w:ascii="Calibri" w:hAnsi="Calibri" w:cs="Calibri"/>
          <w:lang w:val="mk-MK"/>
        </w:rPr>
        <w:t xml:space="preserve"> (МЖСПП) , Ели Чакар (МЛС), Лидија Таневска </w:t>
      </w:r>
      <w:proofErr w:type="spellStart"/>
      <w:r w:rsidRPr="00AC68B1">
        <w:rPr>
          <w:rFonts w:ascii="Calibri" w:hAnsi="Calibri" w:cs="Calibri"/>
          <w:lang w:val="mk-MK"/>
        </w:rPr>
        <w:t>Јадровска</w:t>
      </w:r>
      <w:proofErr w:type="spellEnd"/>
      <w:r w:rsidRPr="00AC68B1">
        <w:rPr>
          <w:rFonts w:ascii="Calibri" w:hAnsi="Calibri" w:cs="Calibri"/>
          <w:lang w:val="mk-MK"/>
        </w:rPr>
        <w:t xml:space="preserve"> (Врховен суд), Данче </w:t>
      </w:r>
      <w:proofErr w:type="spellStart"/>
      <w:r w:rsidRPr="00AC68B1">
        <w:rPr>
          <w:rFonts w:ascii="Calibri" w:hAnsi="Calibri" w:cs="Calibri"/>
          <w:lang w:val="mk-MK"/>
        </w:rPr>
        <w:t>Даниловска</w:t>
      </w:r>
      <w:proofErr w:type="spellEnd"/>
      <w:r w:rsidRPr="00AC68B1">
        <w:rPr>
          <w:rFonts w:ascii="Calibri" w:hAnsi="Calibri" w:cs="Calibri"/>
          <w:lang w:val="mk-MK"/>
        </w:rPr>
        <w:t xml:space="preserve"> </w:t>
      </w:r>
      <w:proofErr w:type="spellStart"/>
      <w:r w:rsidRPr="00AC68B1">
        <w:rPr>
          <w:rFonts w:ascii="Calibri" w:hAnsi="Calibri" w:cs="Calibri"/>
          <w:lang w:val="mk-MK"/>
        </w:rPr>
        <w:t>Бајдевска</w:t>
      </w:r>
      <w:proofErr w:type="spellEnd"/>
      <w:r w:rsidRPr="00AC68B1">
        <w:rPr>
          <w:rFonts w:ascii="Calibri" w:hAnsi="Calibri" w:cs="Calibri"/>
          <w:lang w:val="mk-MK"/>
        </w:rPr>
        <w:t xml:space="preserve"> (Метаморфозис).</w:t>
      </w:r>
    </w:p>
    <w:p w14:paraId="2BBADFBE" w14:textId="3864FAED" w:rsidR="0059068D" w:rsidRPr="0059068D" w:rsidRDefault="00AC68B1" w:rsidP="00AC68B1">
      <w:pPr>
        <w:numPr>
          <w:ilvl w:val="0"/>
          <w:numId w:val="19"/>
        </w:numPr>
        <w:spacing w:before="100" w:beforeAutospacing="1" w:after="100" w:afterAutospacing="1" w:line="240" w:lineRule="auto"/>
        <w:rPr>
          <w:lang w:val="mk-MK"/>
        </w:rPr>
      </w:pPr>
      <w:r>
        <w:rPr>
          <w:rFonts w:ascii="Calibri" w:hAnsi="Calibri" w:cs="Calibri"/>
          <w:b/>
          <w:bCs/>
          <w:lang w:val="mk-MK"/>
        </w:rPr>
        <w:t>Присуство на 0 од 3 седници:</w:t>
      </w:r>
      <w:r>
        <w:rPr>
          <w:rFonts w:ascii="Calibri" w:hAnsi="Calibri" w:cs="Calibri"/>
          <w:b/>
          <w:bCs/>
          <w:lang w:val="mk-MK"/>
        </w:rPr>
        <w:br/>
      </w:r>
      <w:r>
        <w:rPr>
          <w:rFonts w:ascii="Calibri" w:hAnsi="Calibri" w:cs="Calibri"/>
          <w:lang w:val="mk-MK"/>
        </w:rPr>
        <w:t>Ангелина Јакимовска (МФ) – 0 присуства</w:t>
      </w:r>
      <w:r w:rsidR="0059068D" w:rsidRPr="0059068D">
        <w:rPr>
          <w:lang w:val="mk-MK"/>
        </w:rPr>
        <w:t>.</w:t>
      </w:r>
    </w:p>
    <w:p w14:paraId="3B264634" w14:textId="6E7AF4B4" w:rsidR="0059068D" w:rsidRPr="00A83BF8" w:rsidRDefault="00731BCA" w:rsidP="00FD390A">
      <w:pPr>
        <w:pStyle w:val="ListParagraph"/>
        <w:numPr>
          <w:ilvl w:val="0"/>
          <w:numId w:val="17"/>
        </w:numPr>
        <w:spacing w:before="100" w:beforeAutospacing="1" w:after="0" w:line="240" w:lineRule="auto"/>
        <w:ind w:left="1434" w:hanging="357"/>
        <w:outlineLvl w:val="3"/>
        <w:rPr>
          <w:b/>
          <w:bCs/>
          <w:lang w:val="mk-MK"/>
        </w:rPr>
      </w:pPr>
      <w:r w:rsidRPr="00731BCA">
        <w:rPr>
          <w:b/>
          <w:bCs/>
          <w:lang w:val="mk-MK"/>
        </w:rPr>
        <w:t xml:space="preserve">Присуство на </w:t>
      </w:r>
      <w:r>
        <w:rPr>
          <w:b/>
          <w:bCs/>
          <w:lang w:val="mk-MK"/>
        </w:rPr>
        <w:t>з</w:t>
      </w:r>
      <w:r w:rsidR="0059068D" w:rsidRPr="00A83BF8">
        <w:rPr>
          <w:b/>
          <w:bCs/>
          <w:lang w:val="mk-MK"/>
        </w:rPr>
        <w:t>аменици</w:t>
      </w:r>
      <w:r w:rsidR="00A83BF8" w:rsidRPr="00A83BF8">
        <w:rPr>
          <w:b/>
          <w:bCs/>
          <w:lang w:val="mk-MK"/>
        </w:rPr>
        <w:t xml:space="preserve"> членови</w:t>
      </w:r>
    </w:p>
    <w:p w14:paraId="46600BFC" w14:textId="0A40EB08" w:rsidR="0059068D" w:rsidRDefault="0059068D" w:rsidP="00FD390A">
      <w:pPr>
        <w:numPr>
          <w:ilvl w:val="0"/>
          <w:numId w:val="10"/>
        </w:numPr>
        <w:spacing w:after="100" w:afterAutospacing="1" w:line="240" w:lineRule="auto"/>
        <w:ind w:left="1797" w:hanging="357"/>
        <w:jc w:val="both"/>
        <w:rPr>
          <w:lang w:val="mk-MK"/>
        </w:rPr>
      </w:pPr>
      <w:r w:rsidRPr="0059068D">
        <w:rPr>
          <w:lang w:val="mk-MK"/>
        </w:rPr>
        <w:t>Министерството за јавна администрација има</w:t>
      </w:r>
      <w:r w:rsidR="00A83BF8" w:rsidRPr="00731BCA">
        <w:rPr>
          <w:lang w:val="mk-MK"/>
        </w:rPr>
        <w:t xml:space="preserve"> </w:t>
      </w:r>
      <w:r w:rsidRPr="0059068D">
        <w:rPr>
          <w:lang w:val="mk-MK"/>
        </w:rPr>
        <w:t xml:space="preserve">постојано присуство и преку заменикот Марина </w:t>
      </w:r>
      <w:proofErr w:type="spellStart"/>
      <w:r w:rsidRPr="0059068D">
        <w:rPr>
          <w:lang w:val="mk-MK"/>
        </w:rPr>
        <w:t>Шаф-Радеска</w:t>
      </w:r>
      <w:proofErr w:type="spellEnd"/>
      <w:r w:rsidRPr="0059068D">
        <w:rPr>
          <w:lang w:val="mk-MK"/>
        </w:rPr>
        <w:t>.</w:t>
      </w:r>
    </w:p>
    <w:p w14:paraId="33E85BED" w14:textId="68517A4B" w:rsidR="00321B10" w:rsidRPr="0059068D" w:rsidRDefault="00F2454A" w:rsidP="00731BC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lang w:val="mk-MK"/>
        </w:rPr>
      </w:pPr>
      <w:r>
        <w:rPr>
          <w:lang w:val="mk-MK"/>
        </w:rPr>
        <w:t xml:space="preserve">Собрание, </w:t>
      </w:r>
      <w:r w:rsidR="00321B10">
        <w:rPr>
          <w:lang w:val="mk-MK"/>
        </w:rPr>
        <w:t xml:space="preserve">Метаморфозис </w:t>
      </w:r>
      <w:r>
        <w:rPr>
          <w:lang w:val="mk-MK"/>
        </w:rPr>
        <w:t>и ХЕРА имаат обезбедено присуство на заменик кога членот отсуствувал од седницата на Советот.</w:t>
      </w:r>
    </w:p>
    <w:p w14:paraId="49148A02" w14:textId="44824422" w:rsidR="001D09FC" w:rsidRPr="0059068D" w:rsidRDefault="00F2454A" w:rsidP="001D09F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lang w:val="mk-MK"/>
        </w:rPr>
      </w:pPr>
      <w:r>
        <w:rPr>
          <w:lang w:val="mk-MK"/>
        </w:rPr>
        <w:t>Евидентирано</w:t>
      </w:r>
      <w:r w:rsidR="0059068D" w:rsidRPr="0059068D">
        <w:rPr>
          <w:lang w:val="mk-MK"/>
        </w:rPr>
        <w:t xml:space="preserve"> е отсуството на заменици на седниците </w:t>
      </w:r>
      <w:r w:rsidR="00731BCA">
        <w:rPr>
          <w:lang w:val="mk-MK"/>
        </w:rPr>
        <w:t xml:space="preserve">во случај на отсуство на членот на Советот </w:t>
      </w:r>
      <w:r w:rsidR="0059068D" w:rsidRPr="0059068D">
        <w:rPr>
          <w:lang w:val="mk-MK"/>
        </w:rPr>
        <w:t xml:space="preserve">од </w:t>
      </w:r>
      <w:r>
        <w:rPr>
          <w:lang w:val="mk-MK"/>
        </w:rPr>
        <w:t>МП, МФ</w:t>
      </w:r>
      <w:r w:rsidR="0059068D" w:rsidRPr="0059068D">
        <w:rPr>
          <w:lang w:val="mk-MK"/>
        </w:rPr>
        <w:t xml:space="preserve">, </w:t>
      </w:r>
      <w:r>
        <w:rPr>
          <w:lang w:val="mk-MK"/>
        </w:rPr>
        <w:t xml:space="preserve">МЖСПП, </w:t>
      </w:r>
      <w:r w:rsidR="0059068D" w:rsidRPr="0059068D">
        <w:rPr>
          <w:lang w:val="mk-MK"/>
        </w:rPr>
        <w:t xml:space="preserve">МЛС, </w:t>
      </w:r>
      <w:r>
        <w:rPr>
          <w:lang w:val="mk-MK"/>
        </w:rPr>
        <w:t>ГС на ВРСМ,</w:t>
      </w:r>
      <w:r w:rsidRPr="00F2454A">
        <w:t xml:space="preserve"> </w:t>
      </w:r>
      <w:r w:rsidRPr="00F2454A">
        <w:rPr>
          <w:lang w:val="mk-MK"/>
        </w:rPr>
        <w:t>Врховен суд</w:t>
      </w:r>
      <w:r>
        <w:rPr>
          <w:lang w:val="mk-MK"/>
        </w:rPr>
        <w:t>, ЕСЕ</w:t>
      </w:r>
      <w:r w:rsidR="0059068D" w:rsidRPr="0059068D">
        <w:rPr>
          <w:lang w:val="mk-MK"/>
        </w:rPr>
        <w:t>.</w:t>
      </w:r>
    </w:p>
    <w:p w14:paraId="4FFC7F14" w14:textId="6919896A" w:rsidR="0059068D" w:rsidRPr="00EB2D02" w:rsidRDefault="001D09FC" w:rsidP="00AC68B1">
      <w:pPr>
        <w:pStyle w:val="ListParagraph"/>
        <w:numPr>
          <w:ilvl w:val="0"/>
          <w:numId w:val="16"/>
        </w:numPr>
        <w:spacing w:before="100" w:beforeAutospacing="1" w:after="0" w:line="240" w:lineRule="auto"/>
        <w:ind w:left="714" w:hanging="357"/>
        <w:outlineLvl w:val="3"/>
        <w:rPr>
          <w:b/>
          <w:bCs/>
          <w:lang w:val="mk-MK"/>
        </w:rPr>
      </w:pPr>
      <w:r w:rsidRPr="00EB2D02">
        <w:rPr>
          <w:b/>
          <w:bCs/>
          <w:lang w:val="mk-MK"/>
        </w:rPr>
        <w:t>Предлог з</w:t>
      </w:r>
      <w:r w:rsidR="0059068D" w:rsidRPr="00EB2D02">
        <w:rPr>
          <w:b/>
          <w:bCs/>
          <w:lang w:val="mk-MK"/>
        </w:rPr>
        <w:t>аклучоци</w:t>
      </w:r>
      <w:r w:rsidRPr="00EB2D02">
        <w:rPr>
          <w:b/>
          <w:bCs/>
          <w:lang w:val="mk-MK"/>
        </w:rPr>
        <w:t>:</w:t>
      </w:r>
    </w:p>
    <w:p w14:paraId="4955E641" w14:textId="148FA199" w:rsidR="001D09FC" w:rsidRPr="00E021F0" w:rsidRDefault="001D09FC" w:rsidP="00AC68B1">
      <w:pPr>
        <w:numPr>
          <w:ilvl w:val="0"/>
          <w:numId w:val="11"/>
        </w:numPr>
        <w:spacing w:after="100" w:afterAutospacing="1" w:line="240" w:lineRule="auto"/>
        <w:ind w:left="714" w:hanging="357"/>
        <w:rPr>
          <w:lang w:val="mk-MK"/>
        </w:rPr>
      </w:pPr>
      <w:r w:rsidRPr="00E021F0">
        <w:rPr>
          <w:lang w:val="mk-MK"/>
        </w:rPr>
        <w:t xml:space="preserve">Престанува мандатот на членот на </w:t>
      </w:r>
      <w:r w:rsidR="00F2454A">
        <w:rPr>
          <w:lang w:val="mk-MK"/>
        </w:rPr>
        <w:t>С</w:t>
      </w:r>
      <w:r w:rsidRPr="00E021F0">
        <w:rPr>
          <w:lang w:val="mk-MK"/>
        </w:rPr>
        <w:t xml:space="preserve">оветот од Министерство за финансии. </w:t>
      </w:r>
    </w:p>
    <w:p w14:paraId="0FA37827" w14:textId="7813E7AB" w:rsidR="001D09FC" w:rsidRPr="00E021F0" w:rsidRDefault="001D09FC" w:rsidP="00E021F0">
      <w:pPr>
        <w:numPr>
          <w:ilvl w:val="0"/>
          <w:numId w:val="11"/>
        </w:numPr>
        <w:spacing w:before="100" w:beforeAutospacing="1" w:after="100" w:afterAutospacing="1" w:line="240" w:lineRule="auto"/>
        <w:rPr>
          <w:lang w:val="mk-MK"/>
        </w:rPr>
      </w:pPr>
      <w:r w:rsidRPr="00E021F0">
        <w:rPr>
          <w:lang w:val="mk-MK"/>
        </w:rPr>
        <w:t>МЈА да обезбеди нова номинација од Министерство за финансии за член и заменик член на Совет за ПОВ.</w:t>
      </w:r>
    </w:p>
    <w:p w14:paraId="06928432" w14:textId="77777777" w:rsidR="00E021F0" w:rsidRPr="00E021F0" w:rsidRDefault="00E021F0" w:rsidP="00E021F0">
      <w:pPr>
        <w:numPr>
          <w:ilvl w:val="0"/>
          <w:numId w:val="11"/>
        </w:numPr>
        <w:spacing w:before="100" w:beforeAutospacing="1" w:after="100" w:afterAutospacing="1" w:line="240" w:lineRule="auto"/>
        <w:rPr>
          <w:lang w:val="mk-MK"/>
        </w:rPr>
      </w:pPr>
      <w:r w:rsidRPr="00E021F0">
        <w:rPr>
          <w:lang w:val="mk-MK"/>
        </w:rPr>
        <w:t xml:space="preserve">Советот за ПОВ да предложи механизам за засилување на </w:t>
      </w:r>
      <w:r w:rsidR="001D09FC" w:rsidRPr="00E021F0">
        <w:rPr>
          <w:lang w:val="mk-MK"/>
        </w:rPr>
        <w:t xml:space="preserve"> одговорност</w:t>
      </w:r>
      <w:r w:rsidRPr="00E021F0">
        <w:rPr>
          <w:lang w:val="mk-MK"/>
        </w:rPr>
        <w:t>а</w:t>
      </w:r>
      <w:r w:rsidR="001D09FC" w:rsidRPr="00E021F0">
        <w:rPr>
          <w:lang w:val="mk-MK"/>
        </w:rPr>
        <w:t xml:space="preserve"> и </w:t>
      </w:r>
      <w:r w:rsidRPr="00E021F0">
        <w:rPr>
          <w:lang w:val="mk-MK"/>
        </w:rPr>
        <w:t xml:space="preserve">активното </w:t>
      </w:r>
      <w:r w:rsidR="001D09FC" w:rsidRPr="00E021F0">
        <w:rPr>
          <w:lang w:val="mk-MK"/>
        </w:rPr>
        <w:t>учество</w:t>
      </w:r>
      <w:r w:rsidRPr="00E021F0">
        <w:rPr>
          <w:lang w:val="mk-MK"/>
        </w:rPr>
        <w:t xml:space="preserve"> на членовите.</w:t>
      </w:r>
    </w:p>
    <w:p w14:paraId="733E5F59" w14:textId="724ED815" w:rsidR="0059068D" w:rsidRPr="0059068D" w:rsidRDefault="00E021F0" w:rsidP="00E021F0">
      <w:pPr>
        <w:numPr>
          <w:ilvl w:val="0"/>
          <w:numId w:val="11"/>
        </w:numPr>
        <w:spacing w:before="100" w:beforeAutospacing="1" w:after="100" w:afterAutospacing="1" w:line="240" w:lineRule="auto"/>
        <w:rPr>
          <w:lang w:val="mk-MK"/>
        </w:rPr>
      </w:pPr>
      <w:r w:rsidRPr="00E021F0">
        <w:rPr>
          <w:lang w:val="mk-MK"/>
        </w:rPr>
        <w:t>Задолжително да присуствуваат</w:t>
      </w:r>
      <w:r w:rsidR="0059068D" w:rsidRPr="0059068D">
        <w:rPr>
          <w:lang w:val="mk-MK"/>
        </w:rPr>
        <w:t xml:space="preserve"> замени</w:t>
      </w:r>
      <w:r w:rsidR="001D09FC" w:rsidRPr="00E021F0">
        <w:rPr>
          <w:lang w:val="mk-MK"/>
        </w:rPr>
        <w:t>к</w:t>
      </w:r>
      <w:r w:rsidR="0059068D" w:rsidRPr="0059068D">
        <w:rPr>
          <w:lang w:val="mk-MK"/>
        </w:rPr>
        <w:t xml:space="preserve"> членови</w:t>
      </w:r>
      <w:r w:rsidR="001D09FC" w:rsidRPr="00E021F0">
        <w:rPr>
          <w:lang w:val="mk-MK"/>
        </w:rPr>
        <w:t>те</w:t>
      </w:r>
      <w:r w:rsidR="0059068D" w:rsidRPr="0059068D">
        <w:rPr>
          <w:lang w:val="mk-MK"/>
        </w:rPr>
        <w:t xml:space="preserve"> кога член</w:t>
      </w:r>
      <w:r w:rsidRPr="00E021F0">
        <w:rPr>
          <w:lang w:val="mk-MK"/>
        </w:rPr>
        <w:t>от на Советот</w:t>
      </w:r>
      <w:r w:rsidR="0059068D" w:rsidRPr="0059068D">
        <w:rPr>
          <w:lang w:val="mk-MK"/>
        </w:rPr>
        <w:t xml:space="preserve"> е спречен</w:t>
      </w:r>
      <w:r w:rsidR="001D09FC" w:rsidRPr="00E021F0">
        <w:rPr>
          <w:lang w:val="mk-MK"/>
        </w:rPr>
        <w:t xml:space="preserve"> да присуствува</w:t>
      </w:r>
      <w:r w:rsidR="0059068D" w:rsidRPr="0059068D">
        <w:rPr>
          <w:lang w:val="mk-MK"/>
        </w:rPr>
        <w:t>.</w:t>
      </w:r>
    </w:p>
    <w:sectPr w:rsidR="0059068D" w:rsidRPr="0059068D" w:rsidSect="00FD390A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6FE8"/>
    <w:multiLevelType w:val="hybridMultilevel"/>
    <w:tmpl w:val="B5BC8E96"/>
    <w:lvl w:ilvl="0" w:tplc="6554A15C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4B6DE9"/>
    <w:multiLevelType w:val="multilevel"/>
    <w:tmpl w:val="89D2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90470"/>
    <w:multiLevelType w:val="hybridMultilevel"/>
    <w:tmpl w:val="E040AB9C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73650"/>
    <w:multiLevelType w:val="hybridMultilevel"/>
    <w:tmpl w:val="047EB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35B94"/>
    <w:multiLevelType w:val="hybridMultilevel"/>
    <w:tmpl w:val="9130674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D1A7B"/>
    <w:multiLevelType w:val="hybridMultilevel"/>
    <w:tmpl w:val="10C49D7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144B7D"/>
    <w:multiLevelType w:val="multilevel"/>
    <w:tmpl w:val="88F8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7F5077"/>
    <w:multiLevelType w:val="multilevel"/>
    <w:tmpl w:val="494A19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801D5"/>
    <w:multiLevelType w:val="hybridMultilevel"/>
    <w:tmpl w:val="CE3C87A6"/>
    <w:lvl w:ilvl="0" w:tplc="042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AA3929"/>
    <w:multiLevelType w:val="hybridMultilevel"/>
    <w:tmpl w:val="3AA41E2C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B0C7D"/>
    <w:multiLevelType w:val="hybridMultilevel"/>
    <w:tmpl w:val="833C11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44790"/>
    <w:multiLevelType w:val="multilevel"/>
    <w:tmpl w:val="498A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D73259"/>
    <w:multiLevelType w:val="multilevel"/>
    <w:tmpl w:val="72EA1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074AAD"/>
    <w:multiLevelType w:val="hybridMultilevel"/>
    <w:tmpl w:val="4D1E03D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24FAC"/>
    <w:multiLevelType w:val="multilevel"/>
    <w:tmpl w:val="8E2CA0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E55AA6"/>
    <w:multiLevelType w:val="hybridMultilevel"/>
    <w:tmpl w:val="DD00D37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25D04"/>
    <w:multiLevelType w:val="hybridMultilevel"/>
    <w:tmpl w:val="F89405C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717DF"/>
    <w:multiLevelType w:val="hybridMultilevel"/>
    <w:tmpl w:val="EB8861B0"/>
    <w:lvl w:ilvl="0" w:tplc="04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8" w15:restartNumberingAfterBreak="0">
    <w:nsid w:val="77607019"/>
    <w:multiLevelType w:val="hybridMultilevel"/>
    <w:tmpl w:val="007A9B48"/>
    <w:lvl w:ilvl="0" w:tplc="042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9362728">
    <w:abstractNumId w:val="4"/>
  </w:num>
  <w:num w:numId="2" w16cid:durableId="1699433693">
    <w:abstractNumId w:val="3"/>
  </w:num>
  <w:num w:numId="3" w16cid:durableId="1225678426">
    <w:abstractNumId w:val="15"/>
  </w:num>
  <w:num w:numId="4" w16cid:durableId="591010937">
    <w:abstractNumId w:val="2"/>
  </w:num>
  <w:num w:numId="5" w16cid:durableId="1851723060">
    <w:abstractNumId w:val="9"/>
  </w:num>
  <w:num w:numId="6" w16cid:durableId="1485661648">
    <w:abstractNumId w:val="10"/>
  </w:num>
  <w:num w:numId="7" w16cid:durableId="291908521">
    <w:abstractNumId w:val="6"/>
  </w:num>
  <w:num w:numId="8" w16cid:durableId="571282900">
    <w:abstractNumId w:val="11"/>
  </w:num>
  <w:num w:numId="9" w16cid:durableId="163132137">
    <w:abstractNumId w:val="7"/>
  </w:num>
  <w:num w:numId="10" w16cid:durableId="1968466100">
    <w:abstractNumId w:val="14"/>
  </w:num>
  <w:num w:numId="11" w16cid:durableId="742408094">
    <w:abstractNumId w:val="1"/>
  </w:num>
  <w:num w:numId="12" w16cid:durableId="924656554">
    <w:abstractNumId w:val="12"/>
  </w:num>
  <w:num w:numId="13" w16cid:durableId="260181543">
    <w:abstractNumId w:val="8"/>
  </w:num>
  <w:num w:numId="14" w16cid:durableId="966352079">
    <w:abstractNumId w:val="0"/>
  </w:num>
  <w:num w:numId="15" w16cid:durableId="248539533">
    <w:abstractNumId w:val="5"/>
  </w:num>
  <w:num w:numId="16" w16cid:durableId="1637486429">
    <w:abstractNumId w:val="13"/>
  </w:num>
  <w:num w:numId="17" w16cid:durableId="802894647">
    <w:abstractNumId w:val="18"/>
  </w:num>
  <w:num w:numId="18" w16cid:durableId="196936760">
    <w:abstractNumId w:val="16"/>
  </w:num>
  <w:num w:numId="19" w16cid:durableId="9247241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FF"/>
    <w:rsid w:val="00021F84"/>
    <w:rsid w:val="0004393D"/>
    <w:rsid w:val="00046FF5"/>
    <w:rsid w:val="000E0304"/>
    <w:rsid w:val="001D09FC"/>
    <w:rsid w:val="00321B10"/>
    <w:rsid w:val="00355CD5"/>
    <w:rsid w:val="00434D08"/>
    <w:rsid w:val="0059068D"/>
    <w:rsid w:val="005A4884"/>
    <w:rsid w:val="005C768E"/>
    <w:rsid w:val="005E3BFF"/>
    <w:rsid w:val="006346A1"/>
    <w:rsid w:val="00731BCA"/>
    <w:rsid w:val="00737FDA"/>
    <w:rsid w:val="00816E84"/>
    <w:rsid w:val="00A31102"/>
    <w:rsid w:val="00A83BF8"/>
    <w:rsid w:val="00AC68B1"/>
    <w:rsid w:val="00B31E88"/>
    <w:rsid w:val="00CF69BE"/>
    <w:rsid w:val="00D1576A"/>
    <w:rsid w:val="00E021F0"/>
    <w:rsid w:val="00EB2D02"/>
    <w:rsid w:val="00F2454A"/>
    <w:rsid w:val="00F31A98"/>
    <w:rsid w:val="00FD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CE36"/>
  <w15:chartTrackingRefBased/>
  <w15:docId w15:val="{B36AC3F8-C5FA-4638-BA9D-9C247B2E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93D"/>
  </w:style>
  <w:style w:type="paragraph" w:styleId="Heading1">
    <w:name w:val="heading 1"/>
    <w:basedOn w:val="Normal"/>
    <w:next w:val="Normal"/>
    <w:link w:val="Heading1Char"/>
    <w:uiPriority w:val="9"/>
    <w:qFormat/>
    <w:rsid w:val="005E3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BF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BF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B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B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B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B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BF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BF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BF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BF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B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B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B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B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B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B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BF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BF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BF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BFF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5E3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VRSM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Dimitrovska</dc:creator>
  <cp:keywords/>
  <dc:description/>
  <cp:lastModifiedBy>Marina Shaf</cp:lastModifiedBy>
  <cp:revision>10</cp:revision>
  <cp:lastPrinted>2025-04-25T07:55:00Z</cp:lastPrinted>
  <dcterms:created xsi:type="dcterms:W3CDTF">2025-04-25T06:12:00Z</dcterms:created>
  <dcterms:modified xsi:type="dcterms:W3CDTF">2025-04-25T09:25:00Z</dcterms:modified>
</cp:coreProperties>
</file>