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1A797" w14:textId="77777777" w:rsidR="008077B9" w:rsidRDefault="008077B9" w:rsidP="00AD39EF">
      <w:pPr>
        <w:contextualSpacing/>
        <w:rPr>
          <w:rFonts w:ascii="StobiSerif Regular" w:hAnsi="StobiSerif Regular"/>
          <w:b/>
          <w:bCs/>
          <w:sz w:val="22"/>
          <w:szCs w:val="22"/>
          <w:lang w:val="en-US"/>
        </w:rPr>
      </w:pPr>
    </w:p>
    <w:p w14:paraId="46E1CB45" w14:textId="77777777" w:rsidR="00F90E41" w:rsidRDefault="00F90E41" w:rsidP="00AD39EF">
      <w:pPr>
        <w:contextualSpacing/>
        <w:rPr>
          <w:rFonts w:ascii="StobiSerif Regular" w:hAnsi="StobiSerif Regular"/>
          <w:b/>
          <w:bCs/>
          <w:sz w:val="22"/>
          <w:szCs w:val="22"/>
          <w:lang w:val="en-US"/>
        </w:rPr>
      </w:pPr>
    </w:p>
    <w:p w14:paraId="34FCF0C5" w14:textId="77777777" w:rsidR="00F90E41" w:rsidRDefault="00F90E41" w:rsidP="00AD39EF">
      <w:pPr>
        <w:contextualSpacing/>
        <w:rPr>
          <w:rFonts w:ascii="StobiSerif Regular" w:hAnsi="StobiSerif Regular"/>
          <w:b/>
          <w:bCs/>
          <w:sz w:val="22"/>
          <w:szCs w:val="22"/>
          <w:lang w:val="en-US"/>
        </w:rPr>
      </w:pPr>
    </w:p>
    <w:p w14:paraId="2AD0C10D" w14:textId="77777777" w:rsidR="00F90E41" w:rsidRDefault="00F90E41" w:rsidP="00AD39EF">
      <w:pPr>
        <w:contextualSpacing/>
        <w:rPr>
          <w:rFonts w:ascii="StobiSerif Regular" w:hAnsi="StobiSerif Regular"/>
          <w:b/>
          <w:bCs/>
          <w:sz w:val="22"/>
          <w:szCs w:val="22"/>
          <w:lang w:val="en-US"/>
        </w:rPr>
      </w:pPr>
    </w:p>
    <w:p w14:paraId="55AAC40E" w14:textId="08AF4084" w:rsidR="00F90E41" w:rsidRPr="002768C6" w:rsidRDefault="002768C6" w:rsidP="002768C6">
      <w:pPr>
        <w:contextualSpacing/>
        <w:jc w:val="right"/>
        <w:rPr>
          <w:rFonts w:ascii="StobiSerif Regular" w:hAnsi="StobiSerif Regular"/>
          <w:b/>
          <w:bCs/>
          <w:sz w:val="22"/>
          <w:szCs w:val="22"/>
        </w:rPr>
      </w:pPr>
      <w:r>
        <w:rPr>
          <w:rFonts w:ascii="StobiSerif Regular" w:hAnsi="StobiSerif Regular"/>
          <w:b/>
          <w:bCs/>
          <w:sz w:val="22"/>
          <w:szCs w:val="22"/>
        </w:rPr>
        <w:t>НАЦРТ</w:t>
      </w:r>
    </w:p>
    <w:p w14:paraId="3D4E95DC" w14:textId="77777777" w:rsidR="00F90E41" w:rsidRDefault="00F90E41" w:rsidP="00AD39EF">
      <w:pPr>
        <w:contextualSpacing/>
        <w:rPr>
          <w:rFonts w:ascii="StobiSerif Regular" w:hAnsi="StobiSerif Regular"/>
          <w:b/>
          <w:bCs/>
          <w:sz w:val="22"/>
          <w:szCs w:val="22"/>
          <w:lang w:val="en-US"/>
        </w:rPr>
      </w:pPr>
    </w:p>
    <w:p w14:paraId="18B15E37" w14:textId="3B665C62" w:rsidR="00F90E41" w:rsidRDefault="00F90E41" w:rsidP="00AD39EF">
      <w:pPr>
        <w:contextualSpacing/>
        <w:rPr>
          <w:rFonts w:ascii="StobiSerif Regular" w:hAnsi="StobiSerif Regular"/>
          <w:b/>
          <w:bCs/>
          <w:sz w:val="22"/>
          <w:szCs w:val="22"/>
        </w:rPr>
      </w:pPr>
      <w:r>
        <w:rPr>
          <w:rFonts w:ascii="StobiSerif Regular" w:hAnsi="StobiSerif Regular"/>
          <w:b/>
          <w:bCs/>
          <w:sz w:val="22"/>
          <w:szCs w:val="22"/>
        </w:rPr>
        <w:t xml:space="preserve">  </w:t>
      </w:r>
    </w:p>
    <w:p w14:paraId="644E7B41" w14:textId="77777777" w:rsidR="00F90E41" w:rsidRDefault="00F90E41" w:rsidP="00AD39EF">
      <w:pPr>
        <w:contextualSpacing/>
        <w:rPr>
          <w:rFonts w:ascii="StobiSerif Regular" w:hAnsi="StobiSerif Regular"/>
          <w:b/>
          <w:bCs/>
          <w:sz w:val="22"/>
          <w:szCs w:val="22"/>
        </w:rPr>
      </w:pPr>
    </w:p>
    <w:p w14:paraId="47B6F8F2" w14:textId="77777777" w:rsidR="00F90E41" w:rsidRPr="00F90E41" w:rsidRDefault="00F90E41" w:rsidP="00AD39EF">
      <w:pPr>
        <w:contextualSpacing/>
        <w:rPr>
          <w:rFonts w:ascii="StobiSerif Regular" w:hAnsi="StobiSerif Regular"/>
          <w:b/>
          <w:bCs/>
          <w:sz w:val="22"/>
          <w:szCs w:val="22"/>
        </w:rPr>
      </w:pPr>
    </w:p>
    <w:p w14:paraId="51D196A2" w14:textId="77777777" w:rsidR="0067251D" w:rsidRDefault="0067251D" w:rsidP="0067251D">
      <w:pPr>
        <w:jc w:val="center"/>
        <w:rPr>
          <w:rFonts w:ascii="StobiSerif Regular" w:hAnsi="StobiSerif Regular"/>
          <w:b/>
          <w:bCs/>
          <w:sz w:val="22"/>
          <w:szCs w:val="22"/>
        </w:rPr>
      </w:pPr>
    </w:p>
    <w:p w14:paraId="3A274FDF" w14:textId="355563F6" w:rsidR="00F90E41" w:rsidRPr="007F405F" w:rsidRDefault="00F90E41" w:rsidP="00F90E41">
      <w:pPr>
        <w:jc w:val="center"/>
        <w:rPr>
          <w:rFonts w:ascii="StobiSerif Regular" w:hAnsi="StobiSerif Regular"/>
          <w:b/>
          <w:bCs/>
        </w:rPr>
      </w:pPr>
      <w:r w:rsidRPr="007F405F">
        <w:rPr>
          <w:rFonts w:ascii="StobiSerif Regular" w:hAnsi="StobiSerif Regular"/>
          <w:b/>
          <w:bCs/>
          <w:lang w:val="en-US"/>
        </w:rPr>
        <w:t xml:space="preserve">ИЗВЕШТАЈ ЗА САМО-ОЦЕНКА ЗА СТАТУСОТ НА ИМПЛЕМЕНТАЦИЈА НА НАЦИОНАЛЕН АКЦИСКИ ПЛАН ЗА ПАРТНЕРСТВО ЗА ОТВОРЕНА ВЛАСТ (2024-2026 ГОДИНА), ЗА ПЕРИОДОТ </w:t>
      </w:r>
      <w:r w:rsidRPr="007F405F">
        <w:rPr>
          <w:rFonts w:ascii="StobiSerif Regular" w:hAnsi="StobiSerif Regular"/>
          <w:b/>
          <w:bCs/>
        </w:rPr>
        <w:t>ФЕВРУАРИ</w:t>
      </w:r>
      <w:r w:rsidRPr="007F405F">
        <w:rPr>
          <w:rFonts w:ascii="StobiSerif Regular" w:hAnsi="StobiSerif Regular"/>
          <w:b/>
          <w:bCs/>
          <w:lang w:val="en-US"/>
        </w:rPr>
        <w:t xml:space="preserve"> 202</w:t>
      </w:r>
      <w:r w:rsidRPr="007F405F">
        <w:rPr>
          <w:rFonts w:ascii="StobiSerif Regular" w:hAnsi="StobiSerif Regular"/>
          <w:b/>
          <w:bCs/>
        </w:rPr>
        <w:t>4</w:t>
      </w:r>
      <w:r w:rsidRPr="007F405F">
        <w:rPr>
          <w:rFonts w:ascii="StobiSerif Regular" w:hAnsi="StobiSerif Regular"/>
          <w:b/>
          <w:bCs/>
          <w:lang w:val="en-US"/>
        </w:rPr>
        <w:t xml:space="preserve"> - </w:t>
      </w:r>
      <w:r w:rsidRPr="007F405F">
        <w:rPr>
          <w:rFonts w:ascii="StobiSerif Regular" w:hAnsi="StobiSerif Regular"/>
          <w:b/>
          <w:bCs/>
        </w:rPr>
        <w:t>ФЕВРУАРИ</w:t>
      </w:r>
      <w:r w:rsidRPr="007F405F">
        <w:rPr>
          <w:rFonts w:ascii="StobiSerif Regular" w:hAnsi="StobiSerif Regular"/>
          <w:b/>
          <w:bCs/>
          <w:lang w:val="en-US"/>
        </w:rPr>
        <w:t xml:space="preserve"> 202</w:t>
      </w:r>
      <w:r w:rsidR="00030878">
        <w:rPr>
          <w:rFonts w:ascii="StobiSerif Regular" w:hAnsi="StobiSerif Regular"/>
          <w:b/>
          <w:bCs/>
        </w:rPr>
        <w:t>5</w:t>
      </w:r>
      <w:r w:rsidRPr="007F405F">
        <w:rPr>
          <w:rFonts w:ascii="StobiSerif Regular" w:hAnsi="StobiSerif Regular"/>
          <w:b/>
          <w:bCs/>
        </w:rPr>
        <w:t xml:space="preserve"> </w:t>
      </w:r>
      <w:r w:rsidRPr="007F405F">
        <w:rPr>
          <w:rFonts w:ascii="StobiSerif Regular" w:hAnsi="StobiSerif Regular"/>
          <w:b/>
          <w:bCs/>
          <w:lang w:val="en-US"/>
        </w:rPr>
        <w:t>ГОДИНА</w:t>
      </w:r>
      <w:r w:rsidRPr="007F405F">
        <w:rPr>
          <w:rFonts w:ascii="StobiSerif Regular" w:hAnsi="StobiSerif Regular"/>
          <w:b/>
          <w:bCs/>
        </w:rPr>
        <w:t xml:space="preserve"> </w:t>
      </w:r>
    </w:p>
    <w:p w14:paraId="00E7818B" w14:textId="77777777" w:rsidR="000F0176" w:rsidRPr="008B1F6C" w:rsidRDefault="000F0176" w:rsidP="0067251D">
      <w:pPr>
        <w:jc w:val="center"/>
        <w:rPr>
          <w:rFonts w:ascii="StobiSerif Regular" w:hAnsi="StobiSerif Regular"/>
          <w:b/>
          <w:bCs/>
          <w:sz w:val="22"/>
          <w:szCs w:val="22"/>
          <w:lang w:val="en-US"/>
        </w:rPr>
      </w:pPr>
    </w:p>
    <w:p w14:paraId="537F1B8E" w14:textId="77777777" w:rsidR="000F0176" w:rsidRDefault="0067251D" w:rsidP="0067251D">
      <w:pPr>
        <w:rPr>
          <w:rFonts w:ascii="StobiSerif Regular" w:hAnsi="StobiSerif Regular"/>
          <w:b/>
          <w:bCs/>
          <w:sz w:val="22"/>
          <w:szCs w:val="22"/>
        </w:rPr>
      </w:pPr>
      <w:r w:rsidRPr="0067251D">
        <w:rPr>
          <w:rFonts w:ascii="StobiSerif Regular" w:hAnsi="StobiSerif Regular"/>
          <w:b/>
          <w:bCs/>
          <w:sz w:val="22"/>
          <w:szCs w:val="22"/>
        </w:rPr>
        <w:t xml:space="preserve">                                                       </w:t>
      </w:r>
    </w:p>
    <w:p w14:paraId="1B40B8A0" w14:textId="77777777" w:rsidR="000F0176" w:rsidRDefault="000F0176" w:rsidP="0067251D">
      <w:pPr>
        <w:rPr>
          <w:rFonts w:ascii="StobiSerif Regular" w:hAnsi="StobiSerif Regular"/>
          <w:b/>
          <w:bCs/>
          <w:sz w:val="22"/>
          <w:szCs w:val="22"/>
        </w:rPr>
      </w:pPr>
    </w:p>
    <w:p w14:paraId="708C9698" w14:textId="363E9E03" w:rsidR="0067251D" w:rsidRPr="0067251D" w:rsidRDefault="0067251D" w:rsidP="0067251D">
      <w:pPr>
        <w:rPr>
          <w:rFonts w:ascii="StobiSerif Regular" w:hAnsi="StobiSerif Regular"/>
          <w:b/>
          <w:bCs/>
          <w:sz w:val="22"/>
          <w:szCs w:val="22"/>
        </w:rPr>
      </w:pPr>
      <w:r w:rsidRPr="0067251D">
        <w:rPr>
          <w:rFonts w:ascii="StobiSerif Regular" w:hAnsi="StobiSerif Regular"/>
          <w:b/>
          <w:bCs/>
          <w:sz w:val="22"/>
          <w:szCs w:val="22"/>
        </w:rPr>
        <w:t xml:space="preserve"> </w:t>
      </w:r>
    </w:p>
    <w:p w14:paraId="31AF52D6" w14:textId="77777777" w:rsidR="00E36C27" w:rsidRDefault="00E36C27" w:rsidP="00E36C27">
      <w:pPr>
        <w:rPr>
          <w:rFonts w:ascii="StobiSerif Regular" w:hAnsi="StobiSerif Regular"/>
          <w:b/>
          <w:bCs/>
          <w:sz w:val="16"/>
          <w:szCs w:val="16"/>
        </w:rPr>
      </w:pPr>
    </w:p>
    <w:p w14:paraId="779612BA" w14:textId="77777777" w:rsidR="00F90E41" w:rsidRPr="00F90E41" w:rsidRDefault="00F90E41" w:rsidP="00F90E41">
      <w:pPr>
        <w:rPr>
          <w:rFonts w:ascii="StobiSerif Regular" w:hAnsi="StobiSerif Regular"/>
          <w:sz w:val="16"/>
          <w:szCs w:val="16"/>
        </w:rPr>
      </w:pPr>
    </w:p>
    <w:p w14:paraId="25BA9F71" w14:textId="77777777" w:rsidR="00F90E41" w:rsidRPr="00F90E41" w:rsidRDefault="00F90E41" w:rsidP="00F90E41">
      <w:pPr>
        <w:rPr>
          <w:rFonts w:ascii="StobiSerif Regular" w:hAnsi="StobiSerif Regular"/>
          <w:sz w:val="16"/>
          <w:szCs w:val="16"/>
        </w:rPr>
      </w:pPr>
    </w:p>
    <w:p w14:paraId="68471F40" w14:textId="77777777" w:rsidR="00F90E41" w:rsidRPr="00F90E41" w:rsidRDefault="00F90E41" w:rsidP="00F90E41">
      <w:pPr>
        <w:rPr>
          <w:rFonts w:ascii="StobiSerif Regular" w:hAnsi="StobiSerif Regular"/>
          <w:sz w:val="16"/>
          <w:szCs w:val="16"/>
        </w:rPr>
      </w:pPr>
    </w:p>
    <w:p w14:paraId="4A50012C" w14:textId="77777777" w:rsidR="00F90E41" w:rsidRPr="00F90E41" w:rsidRDefault="00F90E41" w:rsidP="00F90E41">
      <w:pPr>
        <w:rPr>
          <w:rFonts w:ascii="StobiSerif Regular" w:hAnsi="StobiSerif Regular"/>
          <w:sz w:val="16"/>
          <w:szCs w:val="16"/>
        </w:rPr>
      </w:pPr>
    </w:p>
    <w:p w14:paraId="7E4252CB" w14:textId="77777777" w:rsidR="00F90E41" w:rsidRPr="00F90E41" w:rsidRDefault="00F90E41" w:rsidP="00F90E41">
      <w:pPr>
        <w:rPr>
          <w:rFonts w:ascii="StobiSerif Regular" w:hAnsi="StobiSerif Regular"/>
          <w:sz w:val="16"/>
          <w:szCs w:val="16"/>
        </w:rPr>
      </w:pPr>
    </w:p>
    <w:p w14:paraId="31224C49" w14:textId="77777777" w:rsidR="00F90E41" w:rsidRPr="00F90E41" w:rsidRDefault="00F90E41" w:rsidP="00F90E41">
      <w:pPr>
        <w:rPr>
          <w:rFonts w:ascii="StobiSerif Regular" w:hAnsi="StobiSerif Regular"/>
          <w:sz w:val="16"/>
          <w:szCs w:val="16"/>
        </w:rPr>
      </w:pPr>
    </w:p>
    <w:p w14:paraId="13E19350" w14:textId="77777777" w:rsidR="00F90E41" w:rsidRPr="00F90E41" w:rsidRDefault="00F90E41" w:rsidP="00F90E41">
      <w:pPr>
        <w:rPr>
          <w:rFonts w:ascii="StobiSerif Regular" w:hAnsi="StobiSerif Regular"/>
          <w:sz w:val="16"/>
          <w:szCs w:val="16"/>
        </w:rPr>
      </w:pPr>
    </w:p>
    <w:p w14:paraId="72975B60" w14:textId="77777777" w:rsidR="00F90E41" w:rsidRPr="00F90E41" w:rsidRDefault="00F90E41" w:rsidP="00F90E41">
      <w:pPr>
        <w:rPr>
          <w:rFonts w:ascii="StobiSerif Regular" w:hAnsi="StobiSerif Regular"/>
          <w:sz w:val="16"/>
          <w:szCs w:val="16"/>
        </w:rPr>
      </w:pPr>
    </w:p>
    <w:p w14:paraId="2010A292" w14:textId="77777777" w:rsidR="00F90E41" w:rsidRPr="00F90E41" w:rsidRDefault="00F90E41" w:rsidP="00F90E41">
      <w:pPr>
        <w:rPr>
          <w:rFonts w:ascii="StobiSerif Regular" w:hAnsi="StobiSerif Regular"/>
          <w:sz w:val="16"/>
          <w:szCs w:val="16"/>
        </w:rPr>
      </w:pPr>
    </w:p>
    <w:p w14:paraId="6D319A06" w14:textId="77777777" w:rsidR="00F90E41" w:rsidRPr="00F90E41" w:rsidRDefault="00F90E41" w:rsidP="00F90E41">
      <w:pPr>
        <w:rPr>
          <w:rFonts w:ascii="StobiSerif Regular" w:hAnsi="StobiSerif Regular"/>
          <w:sz w:val="16"/>
          <w:szCs w:val="16"/>
        </w:rPr>
      </w:pPr>
    </w:p>
    <w:p w14:paraId="4037D60A" w14:textId="77777777" w:rsidR="00F90E41" w:rsidRPr="00F90E41" w:rsidRDefault="00F90E41" w:rsidP="00F90E41">
      <w:pPr>
        <w:rPr>
          <w:rFonts w:ascii="StobiSerif Regular" w:hAnsi="StobiSerif Regular"/>
          <w:sz w:val="16"/>
          <w:szCs w:val="16"/>
        </w:rPr>
      </w:pPr>
    </w:p>
    <w:p w14:paraId="611DDA95" w14:textId="77777777" w:rsidR="00F90E41" w:rsidRPr="00F90E41" w:rsidRDefault="00F90E41" w:rsidP="00F90E41">
      <w:pPr>
        <w:rPr>
          <w:rFonts w:ascii="StobiSerif Regular" w:hAnsi="StobiSerif Regular"/>
          <w:sz w:val="16"/>
          <w:szCs w:val="16"/>
        </w:rPr>
      </w:pPr>
    </w:p>
    <w:p w14:paraId="21FAC865" w14:textId="77777777" w:rsidR="00F90E41" w:rsidRPr="00F90E41" w:rsidRDefault="00F90E41" w:rsidP="00F90E41">
      <w:pPr>
        <w:rPr>
          <w:rFonts w:ascii="StobiSerif Regular" w:hAnsi="StobiSerif Regular"/>
          <w:sz w:val="16"/>
          <w:szCs w:val="16"/>
        </w:rPr>
      </w:pPr>
    </w:p>
    <w:p w14:paraId="23D60E86" w14:textId="77777777" w:rsidR="00F90E41" w:rsidRPr="00F90E41" w:rsidRDefault="00F90E41" w:rsidP="00F90E41">
      <w:pPr>
        <w:rPr>
          <w:rFonts w:ascii="StobiSerif Regular" w:hAnsi="StobiSerif Regular"/>
          <w:sz w:val="16"/>
          <w:szCs w:val="16"/>
        </w:rPr>
      </w:pPr>
    </w:p>
    <w:p w14:paraId="75652469" w14:textId="77777777" w:rsidR="00F90E41" w:rsidRPr="00F90E41" w:rsidRDefault="00F90E41" w:rsidP="00F90E41">
      <w:pPr>
        <w:rPr>
          <w:rFonts w:ascii="StobiSerif Regular" w:hAnsi="StobiSerif Regular"/>
          <w:sz w:val="16"/>
          <w:szCs w:val="16"/>
        </w:rPr>
      </w:pPr>
    </w:p>
    <w:p w14:paraId="6A507098" w14:textId="77777777" w:rsidR="00F90E41" w:rsidRPr="00F90E41" w:rsidRDefault="00F90E41" w:rsidP="00F90E41">
      <w:pPr>
        <w:rPr>
          <w:rFonts w:ascii="StobiSerif Regular" w:hAnsi="StobiSerif Regular"/>
          <w:sz w:val="16"/>
          <w:szCs w:val="16"/>
        </w:rPr>
      </w:pPr>
    </w:p>
    <w:p w14:paraId="308172CC" w14:textId="77777777" w:rsidR="00F90E41" w:rsidRPr="00F90E41" w:rsidRDefault="00F90E41" w:rsidP="00F90E41">
      <w:pPr>
        <w:rPr>
          <w:rFonts w:ascii="StobiSerif Regular" w:hAnsi="StobiSerif Regular"/>
          <w:sz w:val="16"/>
          <w:szCs w:val="16"/>
        </w:rPr>
      </w:pPr>
    </w:p>
    <w:p w14:paraId="68FBCDD1" w14:textId="77777777" w:rsidR="00F90E41" w:rsidRPr="00F90E41" w:rsidRDefault="00F90E41" w:rsidP="00F90E41">
      <w:pPr>
        <w:rPr>
          <w:rFonts w:ascii="StobiSerif Regular" w:hAnsi="StobiSerif Regular"/>
          <w:sz w:val="16"/>
          <w:szCs w:val="16"/>
        </w:rPr>
      </w:pPr>
    </w:p>
    <w:p w14:paraId="54FD0751" w14:textId="77777777" w:rsidR="00F90E41" w:rsidRPr="00F90E41" w:rsidRDefault="00F90E41" w:rsidP="00F90E41">
      <w:pPr>
        <w:rPr>
          <w:rFonts w:ascii="StobiSerif Regular" w:hAnsi="StobiSerif Regular"/>
          <w:sz w:val="16"/>
          <w:szCs w:val="16"/>
        </w:rPr>
      </w:pPr>
    </w:p>
    <w:p w14:paraId="4D8AB4F5" w14:textId="77777777" w:rsidR="00F90E41" w:rsidRPr="00F90E41" w:rsidRDefault="00F90E41" w:rsidP="00F90E41">
      <w:pPr>
        <w:rPr>
          <w:rFonts w:ascii="StobiSerif Regular" w:hAnsi="StobiSerif Regular"/>
          <w:sz w:val="16"/>
          <w:szCs w:val="16"/>
        </w:rPr>
      </w:pPr>
    </w:p>
    <w:p w14:paraId="760AE3A2" w14:textId="3DD6B210" w:rsidR="00F90E41" w:rsidRPr="007F405F" w:rsidRDefault="00022111" w:rsidP="00022111">
      <w:pPr>
        <w:tabs>
          <w:tab w:val="left" w:pos="3660"/>
        </w:tabs>
        <w:jc w:val="center"/>
        <w:rPr>
          <w:rFonts w:ascii="StobiSerif Regular" w:hAnsi="StobiSerif Regular"/>
        </w:rPr>
      </w:pPr>
      <w:r w:rsidRPr="007F405F">
        <w:rPr>
          <w:rFonts w:ascii="StobiSerif Regular" w:hAnsi="StobiSerif Regular"/>
        </w:rPr>
        <w:t xml:space="preserve">Скопје, </w:t>
      </w:r>
      <w:r w:rsidR="007F405F">
        <w:rPr>
          <w:rFonts w:ascii="StobiSerif Regular" w:hAnsi="StobiSerif Regular"/>
        </w:rPr>
        <w:t>април</w:t>
      </w:r>
      <w:r w:rsidR="00F90E41" w:rsidRPr="007F405F">
        <w:rPr>
          <w:rFonts w:ascii="StobiSerif Regular" w:hAnsi="StobiSerif Regular"/>
        </w:rPr>
        <w:t xml:space="preserve"> 2025</w:t>
      </w:r>
      <w:r w:rsidRPr="007F405F">
        <w:rPr>
          <w:rFonts w:ascii="StobiSerif Regular" w:hAnsi="StobiSerif Regular"/>
        </w:rPr>
        <w:t xml:space="preserve"> година</w:t>
      </w:r>
    </w:p>
    <w:p w14:paraId="2D51018C" w14:textId="77777777" w:rsidR="00F90E41" w:rsidRDefault="00F90E41" w:rsidP="00F90E41">
      <w:pPr>
        <w:tabs>
          <w:tab w:val="left" w:pos="3660"/>
        </w:tabs>
        <w:rPr>
          <w:rFonts w:ascii="StobiSerif Regular" w:hAnsi="StobiSerif Regular"/>
          <w:sz w:val="22"/>
          <w:szCs w:val="22"/>
        </w:rPr>
      </w:pPr>
    </w:p>
    <w:p w14:paraId="1C26BE60" w14:textId="77777777" w:rsidR="00F90E41" w:rsidRDefault="00F90E41" w:rsidP="00F90E41">
      <w:pPr>
        <w:tabs>
          <w:tab w:val="left" w:pos="3660"/>
        </w:tabs>
        <w:rPr>
          <w:rFonts w:ascii="StobiSerif Regular" w:hAnsi="StobiSerif Regular"/>
          <w:sz w:val="22"/>
          <w:szCs w:val="22"/>
        </w:rPr>
      </w:pPr>
    </w:p>
    <w:p w14:paraId="72DD5839" w14:textId="77777777" w:rsidR="00F90E41" w:rsidRDefault="00F90E41" w:rsidP="00F90E41">
      <w:pPr>
        <w:tabs>
          <w:tab w:val="left" w:pos="3660"/>
        </w:tabs>
        <w:rPr>
          <w:rFonts w:ascii="StobiSerif Regular" w:hAnsi="StobiSerif Regular"/>
          <w:sz w:val="22"/>
          <w:szCs w:val="22"/>
        </w:rPr>
      </w:pPr>
    </w:p>
    <w:p w14:paraId="641ECEF6" w14:textId="77777777" w:rsidR="00F90E41" w:rsidRDefault="00F90E41" w:rsidP="00F90E41">
      <w:pPr>
        <w:tabs>
          <w:tab w:val="left" w:pos="3660"/>
        </w:tabs>
        <w:rPr>
          <w:rFonts w:ascii="StobiSerif Regular" w:hAnsi="StobiSerif Regular"/>
          <w:sz w:val="22"/>
          <w:szCs w:val="22"/>
        </w:rPr>
      </w:pPr>
    </w:p>
    <w:p w14:paraId="15356D5B" w14:textId="77777777" w:rsidR="00EF07A0" w:rsidRDefault="00EF07A0" w:rsidP="00F90E41">
      <w:pPr>
        <w:tabs>
          <w:tab w:val="left" w:pos="3660"/>
        </w:tabs>
        <w:rPr>
          <w:rFonts w:ascii="StobiSerif Regular" w:hAnsi="StobiSerif Regular"/>
          <w:sz w:val="22"/>
          <w:szCs w:val="22"/>
        </w:rPr>
      </w:pPr>
    </w:p>
    <w:p w14:paraId="4A604FBB" w14:textId="77777777" w:rsidR="00EF07A0" w:rsidRPr="00EF07A0" w:rsidRDefault="00EF07A0" w:rsidP="00F90E41">
      <w:pPr>
        <w:tabs>
          <w:tab w:val="left" w:pos="3660"/>
        </w:tabs>
        <w:rPr>
          <w:rFonts w:ascii="StobiSerif Regular" w:hAnsi="StobiSerif Regular"/>
          <w:sz w:val="22"/>
          <w:szCs w:val="22"/>
        </w:rPr>
      </w:pPr>
    </w:p>
    <w:p w14:paraId="70781F96" w14:textId="2430FBCF" w:rsidR="008B1F6C" w:rsidRDefault="008B1F6C" w:rsidP="00F90E41">
      <w:pPr>
        <w:tabs>
          <w:tab w:val="left" w:pos="3660"/>
        </w:tabs>
        <w:rPr>
          <w:rFonts w:ascii="StobiSerif Regular" w:hAnsi="StobiSerif Regular"/>
          <w:sz w:val="22"/>
          <w:szCs w:val="22"/>
          <w:lang w:val="en-US"/>
        </w:rPr>
      </w:pPr>
    </w:p>
    <w:p w14:paraId="5729A08E" w14:textId="77777777" w:rsidR="008B1F6C" w:rsidRPr="007F405F" w:rsidRDefault="008B1F6C" w:rsidP="00F90E41">
      <w:pPr>
        <w:tabs>
          <w:tab w:val="left" w:pos="3660"/>
        </w:tabs>
        <w:rPr>
          <w:rFonts w:ascii="StobiSerif Regular" w:hAnsi="StobiSerif Regular"/>
          <w:lang w:val="en-US"/>
        </w:rPr>
      </w:pPr>
    </w:p>
    <w:p w14:paraId="11D8E88A" w14:textId="3AD1BEED" w:rsidR="008B1F6C" w:rsidRPr="00EF07A0" w:rsidRDefault="008B1F6C" w:rsidP="00647E12">
      <w:pPr>
        <w:pStyle w:val="Heading1"/>
        <w:rPr>
          <w:b/>
          <w:bCs/>
          <w:sz w:val="24"/>
          <w:szCs w:val="24"/>
        </w:rPr>
      </w:pPr>
      <w:bookmarkStart w:id="0" w:name="_Toc188258355"/>
      <w:r w:rsidRPr="00EF07A0">
        <w:rPr>
          <w:b/>
          <w:bCs/>
          <w:sz w:val="24"/>
          <w:szCs w:val="24"/>
        </w:rPr>
        <w:t>ВОВЕД</w:t>
      </w:r>
      <w:bookmarkEnd w:id="0"/>
    </w:p>
    <w:p w14:paraId="55F8A822" w14:textId="77777777" w:rsidR="00647E12" w:rsidRPr="00EF07A0" w:rsidRDefault="00647E12" w:rsidP="00647E12">
      <w:pPr>
        <w:rPr>
          <w:b/>
          <w:bCs/>
        </w:rPr>
      </w:pPr>
    </w:p>
    <w:p w14:paraId="251A4AD0" w14:textId="1E052EF2" w:rsidR="00022111" w:rsidRPr="00EF07A0" w:rsidRDefault="00647E12" w:rsidP="00647E12">
      <w:pPr>
        <w:pStyle w:val="a0"/>
        <w:jc w:val="both"/>
        <w:rPr>
          <w:b/>
          <w:bCs/>
          <w:color w:val="4472C4" w:themeColor="accent1"/>
          <w:sz w:val="24"/>
        </w:rPr>
      </w:pPr>
      <w:r w:rsidRPr="00EF07A0">
        <w:rPr>
          <w:b/>
          <w:bCs/>
          <w:color w:val="4472C4" w:themeColor="accent1"/>
          <w:sz w:val="24"/>
        </w:rPr>
        <w:t xml:space="preserve">1.1 </w:t>
      </w:r>
      <w:r w:rsidR="00022111" w:rsidRPr="00EF07A0">
        <w:rPr>
          <w:b/>
          <w:bCs/>
          <w:color w:val="4472C4" w:themeColor="accent1"/>
          <w:sz w:val="24"/>
        </w:rPr>
        <w:t xml:space="preserve">Национален и локален контекст и важноста на напорите за </w:t>
      </w:r>
      <w:r w:rsidRPr="00EF07A0">
        <w:rPr>
          <w:b/>
          <w:bCs/>
          <w:color w:val="4472C4" w:themeColor="accent1"/>
          <w:sz w:val="24"/>
        </w:rPr>
        <w:t>партнерството за отворена власт</w:t>
      </w:r>
    </w:p>
    <w:p w14:paraId="7CB4C621" w14:textId="09F94369" w:rsidR="00022111" w:rsidRPr="007F405F" w:rsidRDefault="00022111" w:rsidP="00647E12">
      <w:pPr>
        <w:suppressAutoHyphens w:val="0"/>
        <w:spacing w:before="100" w:beforeAutospacing="1" w:after="100" w:afterAutospacing="1"/>
        <w:rPr>
          <w:rFonts w:ascii="StobiSerif Regular" w:hAnsi="StobiSerif Regular"/>
        </w:rPr>
      </w:pPr>
      <w:r w:rsidRPr="007F405F">
        <w:rPr>
          <w:rFonts w:ascii="StobiSerif Regular" w:hAnsi="StobiSerif Regular"/>
        </w:rPr>
        <w:t xml:space="preserve">Република Северна Македонија (РСМ) е членка на Партнерството за </w:t>
      </w:r>
      <w:r w:rsidR="00647E12" w:rsidRPr="007F405F">
        <w:rPr>
          <w:rFonts w:ascii="StobiSerif Regular" w:hAnsi="StobiSerif Regular"/>
        </w:rPr>
        <w:t>о</w:t>
      </w:r>
      <w:r w:rsidRPr="007F405F">
        <w:rPr>
          <w:rFonts w:ascii="StobiSerif Regular" w:hAnsi="StobiSerif Regular"/>
        </w:rPr>
        <w:t xml:space="preserve">творена </w:t>
      </w:r>
      <w:r w:rsidR="00647E12" w:rsidRPr="007F405F">
        <w:rPr>
          <w:rFonts w:ascii="StobiSerif Regular" w:hAnsi="StobiSerif Regular"/>
        </w:rPr>
        <w:t>в</w:t>
      </w:r>
      <w:r w:rsidRPr="007F405F">
        <w:rPr>
          <w:rFonts w:ascii="StobiSerif Regular" w:hAnsi="StobiSerif Regular"/>
        </w:rPr>
        <w:t xml:space="preserve">ласт (ПОВ) од крајот на 2011 година. Преку ПОВ, </w:t>
      </w:r>
      <w:r w:rsidR="00647E12" w:rsidRPr="007F405F">
        <w:rPr>
          <w:rFonts w:ascii="StobiSerif Regular" w:hAnsi="StobiSerif Regular"/>
        </w:rPr>
        <w:t xml:space="preserve">земјите </w:t>
      </w:r>
      <w:r w:rsidRPr="007F405F">
        <w:rPr>
          <w:rFonts w:ascii="StobiSerif Regular" w:hAnsi="StobiSerif Regular"/>
        </w:rPr>
        <w:t xml:space="preserve">членки ги користат придобивките од соработката меѓу јавниот и невладиниот сектор за справување со предизвиците, формирање коалиции за унапредување на реформите и ширење на иновациите низ земјите. </w:t>
      </w:r>
      <w:r w:rsidR="00647E12" w:rsidRPr="007F405F">
        <w:rPr>
          <w:rFonts w:ascii="StobiSerif Regular" w:hAnsi="StobiSerif Regular"/>
        </w:rPr>
        <w:t>Оваа иницијатива</w:t>
      </w:r>
      <w:r w:rsidRPr="007F405F">
        <w:rPr>
          <w:rFonts w:ascii="StobiSerif Regular" w:hAnsi="StobiSerif Regular"/>
        </w:rPr>
        <w:t xml:space="preserve"> им помага на владите да ко-креираат, спроведуваат и известуваат за националните акциски планови, со што ги прави институциите поинклузивни, поотчетни и поодговорни.</w:t>
      </w:r>
    </w:p>
    <w:p w14:paraId="3E21E583" w14:textId="77777777" w:rsidR="00022111" w:rsidRPr="007F405F" w:rsidRDefault="00022111" w:rsidP="00647E12">
      <w:pPr>
        <w:suppressAutoHyphens w:val="0"/>
        <w:spacing w:before="100" w:beforeAutospacing="1" w:after="100" w:afterAutospacing="1"/>
        <w:rPr>
          <w:rFonts w:ascii="StobiSerif Regular" w:hAnsi="StobiSerif Regular"/>
        </w:rPr>
      </w:pPr>
      <w:r w:rsidRPr="007F405F">
        <w:rPr>
          <w:rFonts w:ascii="StobiSerif Regular" w:hAnsi="StobiSerif Regular"/>
        </w:rPr>
        <w:t>РСМ е посветена на оваа иницијатива и постигна значителен и препознаен напредок во текот на изминатите години. Од самите почетоци, државата посветено работи на зголемување на ангажманот и вклученоста на граѓаните во процесот на донесување одлуки, воведување на повисоки стандарди на интегритет и зголемен пристап до технологија за сите граѓани.</w:t>
      </w:r>
    </w:p>
    <w:p w14:paraId="374B9B56" w14:textId="162A9ECA" w:rsidR="00022111" w:rsidRPr="007F405F" w:rsidRDefault="00022111" w:rsidP="00A326D3">
      <w:pPr>
        <w:suppressAutoHyphens w:val="0"/>
        <w:spacing w:before="100" w:beforeAutospacing="1" w:after="100" w:afterAutospacing="1"/>
        <w:rPr>
          <w:rFonts w:ascii="StobiSerif Regular" w:hAnsi="StobiSerif Regular"/>
        </w:rPr>
      </w:pPr>
      <w:r w:rsidRPr="007F405F">
        <w:rPr>
          <w:rFonts w:ascii="StobiSerif Regular" w:hAnsi="StobiSerif Regular"/>
        </w:rPr>
        <w:t>Посветеноста за отвореност донесе бројни придобивки</w:t>
      </w:r>
      <w:r w:rsidR="00A326D3" w:rsidRPr="007F405F">
        <w:rPr>
          <w:rFonts w:ascii="StobiSerif Regular" w:hAnsi="StobiSerif Regular"/>
        </w:rPr>
        <w:t xml:space="preserve"> при тоа </w:t>
      </w:r>
      <w:r w:rsidRPr="007F405F">
        <w:rPr>
          <w:rFonts w:ascii="StobiSerif Regular" w:hAnsi="StobiSerif Regular"/>
        </w:rPr>
        <w:t>:</w:t>
      </w:r>
      <w:r w:rsidR="00A326D3" w:rsidRPr="007F405F">
        <w:rPr>
          <w:rFonts w:ascii="StobiSerif Regular" w:hAnsi="StobiSerif Regular"/>
        </w:rPr>
        <w:t xml:space="preserve"> </w:t>
      </w:r>
      <w:r w:rsidRPr="007F405F">
        <w:rPr>
          <w:rFonts w:ascii="StobiSerif Regular" w:hAnsi="StobiSerif Regular"/>
        </w:rPr>
        <w:t>Владата стана потранспарентна и поодговорна,</w:t>
      </w:r>
      <w:r w:rsidR="00A326D3" w:rsidRPr="007F405F">
        <w:rPr>
          <w:rFonts w:ascii="StobiSerif Regular" w:hAnsi="StobiSerif Regular"/>
        </w:rPr>
        <w:t xml:space="preserve"> с</w:t>
      </w:r>
      <w:r w:rsidRPr="007F405F">
        <w:rPr>
          <w:rFonts w:ascii="StobiSerif Regular" w:hAnsi="StobiSerif Regular"/>
        </w:rPr>
        <w:t>е создаде амбиент за ефикасно управување со јавните ресурси,</w:t>
      </w:r>
      <w:r w:rsidR="00A326D3" w:rsidRPr="007F405F">
        <w:rPr>
          <w:rFonts w:ascii="StobiSerif Regular" w:hAnsi="StobiSerif Regular"/>
        </w:rPr>
        <w:t xml:space="preserve"> с</w:t>
      </w:r>
      <w:r w:rsidRPr="007F405F">
        <w:rPr>
          <w:rFonts w:ascii="StobiSerif Regular" w:hAnsi="StobiSerif Regular"/>
        </w:rPr>
        <w:t>е зајакна системот на интегритет и пристапот до информации и отворени податоци</w:t>
      </w:r>
      <w:r w:rsidR="00A326D3" w:rsidRPr="007F405F">
        <w:rPr>
          <w:rFonts w:ascii="StobiSerif Regular" w:hAnsi="StobiSerif Regular"/>
        </w:rPr>
        <w:t xml:space="preserve"> и у</w:t>
      </w:r>
      <w:r w:rsidRPr="007F405F">
        <w:rPr>
          <w:rFonts w:ascii="StobiSerif Regular" w:hAnsi="StobiSerif Regular"/>
        </w:rPr>
        <w:t>напреден е дијалогот меѓу граѓаните и институциите, поттикнати се иновациите и примената на технологијата за подобрување на животниот стандард.</w:t>
      </w:r>
    </w:p>
    <w:p w14:paraId="5F4636B6" w14:textId="6C43E124" w:rsidR="00647E12" w:rsidRPr="007F405F" w:rsidRDefault="00022111" w:rsidP="00EF07A0">
      <w:pPr>
        <w:suppressAutoHyphens w:val="0"/>
        <w:spacing w:before="100" w:beforeAutospacing="1" w:after="100" w:afterAutospacing="1"/>
        <w:rPr>
          <w:rFonts w:ascii="StobiSerif Regular" w:hAnsi="StobiSerif Regular"/>
        </w:rPr>
      </w:pPr>
      <w:r w:rsidRPr="007F405F">
        <w:rPr>
          <w:rFonts w:ascii="StobiSerif Regular" w:hAnsi="StobiSerif Regular"/>
        </w:rPr>
        <w:t xml:space="preserve">Шестиот Национален акциски план за ПОВ 2024-2026 </w:t>
      </w:r>
      <w:r w:rsidR="00DB0EA5" w:rsidRPr="007F405F">
        <w:rPr>
          <w:rFonts w:ascii="StobiSerif Regular" w:hAnsi="StobiSerif Regular"/>
        </w:rPr>
        <w:t xml:space="preserve">(НАП 6) </w:t>
      </w:r>
      <w:r w:rsidRPr="007F405F">
        <w:rPr>
          <w:rFonts w:ascii="StobiSerif Regular" w:hAnsi="StobiSerif Regular"/>
        </w:rPr>
        <w:t>се надоврзува на постигнувањата од претходните планови, преземајќи заложби за зголемено учество на јавноста и трансформативни решенија. Планот ја нагласува потребата од иновации во јавниот сектор и развој на политики кои одговараат на современите потреби на граѓаните.</w:t>
      </w:r>
    </w:p>
    <w:p w14:paraId="7A280A6D" w14:textId="5F7DBDB7" w:rsidR="00A326D3" w:rsidRPr="007F405F" w:rsidRDefault="00F00F12" w:rsidP="007F405F">
      <w:pPr>
        <w:suppressAutoHyphens w:val="0"/>
        <w:spacing w:before="100" w:beforeAutospacing="1" w:after="100" w:afterAutospacing="1"/>
        <w:jc w:val="center"/>
        <w:rPr>
          <w:rFonts w:ascii="StobiSerif Regular" w:hAnsi="StobiSerif Regular"/>
        </w:rPr>
      </w:pPr>
      <w:r w:rsidRPr="007F405F">
        <w:rPr>
          <w:rFonts w:asciiTheme="majorHAnsi" w:hAnsiTheme="majorHAnsi" w:cstheme="majorHAnsi"/>
          <w:noProof/>
        </w:rPr>
        <w:lastRenderedPageBreak/>
        <w:drawing>
          <wp:inline distT="0" distB="0" distL="0" distR="0" wp14:anchorId="0D366A71" wp14:editId="49313C2B">
            <wp:extent cx="6233160" cy="5018405"/>
            <wp:effectExtent l="0" t="0" r="0" b="0"/>
            <wp:docPr id="1657983360" name="Picture 8"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83360" name="Picture 8" descr="A screenshot of a websit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3160" cy="5018405"/>
                    </a:xfrm>
                    <a:prstGeom prst="rect">
                      <a:avLst/>
                    </a:prstGeom>
                    <a:noFill/>
                    <a:ln>
                      <a:noFill/>
                    </a:ln>
                  </pic:spPr>
                </pic:pic>
              </a:graphicData>
            </a:graphic>
          </wp:inline>
        </w:drawing>
      </w:r>
    </w:p>
    <w:p w14:paraId="5D512D55" w14:textId="77777777" w:rsidR="00EF07A0" w:rsidRDefault="00EF07A0" w:rsidP="00022111">
      <w:pPr>
        <w:suppressAutoHyphens w:val="0"/>
        <w:spacing w:before="100" w:beforeAutospacing="1" w:after="100" w:afterAutospacing="1"/>
        <w:jc w:val="left"/>
        <w:rPr>
          <w:rFonts w:ascii="StobiSerif Regular" w:hAnsi="StobiSerif Regular"/>
          <w:b/>
          <w:bCs/>
        </w:rPr>
      </w:pPr>
    </w:p>
    <w:p w14:paraId="05F2346A" w14:textId="77777777" w:rsidR="00EF07A0" w:rsidRDefault="00EF07A0" w:rsidP="00022111">
      <w:pPr>
        <w:suppressAutoHyphens w:val="0"/>
        <w:spacing w:before="100" w:beforeAutospacing="1" w:after="100" w:afterAutospacing="1"/>
        <w:jc w:val="left"/>
        <w:rPr>
          <w:rFonts w:ascii="StobiSerif Regular" w:hAnsi="StobiSerif Regular"/>
          <w:b/>
          <w:bCs/>
        </w:rPr>
      </w:pPr>
    </w:p>
    <w:p w14:paraId="7C9D2F0F" w14:textId="77777777" w:rsidR="00EF07A0" w:rsidRDefault="00EF07A0" w:rsidP="00022111">
      <w:pPr>
        <w:suppressAutoHyphens w:val="0"/>
        <w:spacing w:before="100" w:beforeAutospacing="1" w:after="100" w:afterAutospacing="1"/>
        <w:jc w:val="left"/>
        <w:rPr>
          <w:rFonts w:ascii="StobiSerif Regular" w:hAnsi="StobiSerif Regular"/>
          <w:b/>
          <w:bCs/>
        </w:rPr>
      </w:pPr>
    </w:p>
    <w:p w14:paraId="23DF482E" w14:textId="77777777" w:rsidR="00EF07A0" w:rsidRDefault="00EF07A0" w:rsidP="00022111">
      <w:pPr>
        <w:suppressAutoHyphens w:val="0"/>
        <w:spacing w:before="100" w:beforeAutospacing="1" w:after="100" w:afterAutospacing="1"/>
        <w:jc w:val="left"/>
        <w:rPr>
          <w:rFonts w:ascii="StobiSerif Regular" w:hAnsi="StobiSerif Regular"/>
          <w:b/>
          <w:bCs/>
        </w:rPr>
      </w:pPr>
    </w:p>
    <w:p w14:paraId="17503F8C" w14:textId="77777777" w:rsidR="00EF07A0" w:rsidRDefault="00EF07A0" w:rsidP="00022111">
      <w:pPr>
        <w:suppressAutoHyphens w:val="0"/>
        <w:spacing w:before="100" w:beforeAutospacing="1" w:after="100" w:afterAutospacing="1"/>
        <w:jc w:val="left"/>
        <w:rPr>
          <w:rFonts w:ascii="StobiSerif Regular" w:hAnsi="StobiSerif Regular"/>
          <w:b/>
          <w:bCs/>
        </w:rPr>
      </w:pPr>
    </w:p>
    <w:p w14:paraId="0B6DA174" w14:textId="77777777" w:rsidR="00EF07A0" w:rsidRDefault="00EF07A0" w:rsidP="00022111">
      <w:pPr>
        <w:suppressAutoHyphens w:val="0"/>
        <w:spacing w:before="100" w:beforeAutospacing="1" w:after="100" w:afterAutospacing="1"/>
        <w:jc w:val="left"/>
        <w:rPr>
          <w:rFonts w:ascii="StobiSerif Regular" w:hAnsi="StobiSerif Regular"/>
          <w:b/>
          <w:bCs/>
        </w:rPr>
      </w:pPr>
    </w:p>
    <w:p w14:paraId="475D8C0F" w14:textId="0C0DE096" w:rsidR="007F405F" w:rsidRPr="007F405F" w:rsidRDefault="00022111" w:rsidP="00022111">
      <w:pPr>
        <w:suppressAutoHyphens w:val="0"/>
        <w:spacing w:before="100" w:beforeAutospacing="1" w:after="100" w:afterAutospacing="1"/>
        <w:jc w:val="left"/>
        <w:rPr>
          <w:rFonts w:ascii="StobiSerif Regular" w:hAnsi="StobiSerif Regular"/>
          <w:b/>
          <w:bCs/>
        </w:rPr>
      </w:pPr>
      <w:r w:rsidRPr="007F405F">
        <w:rPr>
          <w:rFonts w:ascii="StobiSerif Regular" w:hAnsi="StobiSerif Regular"/>
          <w:b/>
          <w:bCs/>
        </w:rPr>
        <w:lastRenderedPageBreak/>
        <w:t xml:space="preserve">Релевантност на </w:t>
      </w:r>
      <w:r w:rsidR="00647E12" w:rsidRPr="007F405F">
        <w:rPr>
          <w:rFonts w:ascii="StobiSerif Regular" w:hAnsi="StobiSerif Regular"/>
          <w:b/>
          <w:bCs/>
        </w:rPr>
        <w:t>заложбите од НАП 6</w:t>
      </w:r>
      <w:r w:rsidRPr="007F405F">
        <w:rPr>
          <w:rFonts w:ascii="StobiSerif Regular" w:hAnsi="StobiSerif Regular"/>
          <w:b/>
          <w:bCs/>
        </w:rPr>
        <w:t xml:space="preserve"> со основните принципи на </w:t>
      </w:r>
      <w:r w:rsidR="00647E12" w:rsidRPr="007F405F">
        <w:rPr>
          <w:rFonts w:ascii="StobiSerif Regular" w:hAnsi="StobiSerif Regular"/>
          <w:b/>
          <w:bCs/>
        </w:rPr>
        <w:t>ПОВ</w:t>
      </w:r>
      <w:r w:rsidR="00A326D3" w:rsidRPr="007F405F">
        <w:rPr>
          <w:rFonts w:ascii="StobiSerif Regular" w:hAnsi="StobiSerif Regular"/>
          <w:b/>
          <w:bCs/>
        </w:rPr>
        <w:t>:</w:t>
      </w:r>
    </w:p>
    <w:p w14:paraId="2BCEEA67" w14:textId="6EEBCC1E" w:rsidR="004417E3" w:rsidRDefault="004417E3" w:rsidP="004417E3">
      <w:pPr>
        <w:pStyle w:val="Heading3"/>
        <w:rPr>
          <w:rFonts w:ascii="StobiSerif Regular" w:hAnsi="StobiSerif Regular"/>
          <w:b w:val="0"/>
          <w:bCs w:val="0"/>
          <w:sz w:val="24"/>
          <w:szCs w:val="24"/>
        </w:rPr>
      </w:pPr>
      <w:r w:rsidRPr="007F405F">
        <w:rPr>
          <w:rFonts w:ascii="StobiSerif Regular" w:hAnsi="StobiSerif Regular"/>
          <w:sz w:val="24"/>
          <w:szCs w:val="24"/>
        </w:rPr>
        <w:t>1. ТРАНСПАРЕНТНОСТ,</w:t>
      </w:r>
      <w:r w:rsidRPr="007F405F">
        <w:rPr>
          <w:rFonts w:ascii="StobiSerif Regular" w:hAnsi="StobiSerif Regular"/>
          <w:i/>
          <w:iCs/>
          <w:sz w:val="24"/>
          <w:szCs w:val="24"/>
        </w:rPr>
        <w:t xml:space="preserve"> </w:t>
      </w:r>
      <w:r w:rsidR="0084342A">
        <w:rPr>
          <w:rFonts w:ascii="StobiSerif Regular" w:hAnsi="StobiSerif Regular"/>
          <w:b w:val="0"/>
          <w:bCs w:val="0"/>
          <w:sz w:val="24"/>
          <w:szCs w:val="24"/>
        </w:rPr>
        <w:t>о</w:t>
      </w:r>
      <w:r w:rsidRPr="007F405F">
        <w:rPr>
          <w:rFonts w:ascii="StobiSerif Regular" w:hAnsi="StobiSerif Regular"/>
          <w:b w:val="0"/>
          <w:bCs w:val="0"/>
          <w:sz w:val="24"/>
          <w:szCs w:val="24"/>
        </w:rPr>
        <w:t>бјавување на информации од јавен интерес и достапност на податоци преку дигитални платформи</w:t>
      </w:r>
    </w:p>
    <w:p w14:paraId="71CDC446" w14:textId="77777777" w:rsidR="0084342A" w:rsidRPr="0084342A" w:rsidRDefault="0084342A" w:rsidP="0084342A"/>
    <w:tbl>
      <w:tblPr>
        <w:tblStyle w:val="GridTable1Light-Accent1"/>
        <w:tblW w:w="0" w:type="auto"/>
        <w:tblLook w:val="04A0" w:firstRow="1" w:lastRow="0" w:firstColumn="1" w:lastColumn="0" w:noHBand="0" w:noVBand="1"/>
      </w:tblPr>
      <w:tblGrid>
        <w:gridCol w:w="4774"/>
        <w:gridCol w:w="4408"/>
      </w:tblGrid>
      <w:tr w:rsidR="00E518F7" w:rsidRPr="00DF5A45" w14:paraId="7278FFD5" w14:textId="77777777" w:rsidTr="00441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31773C" w14:textId="77777777" w:rsidR="00E518F7" w:rsidRPr="00DF5A45" w:rsidRDefault="00E518F7">
            <w:pPr>
              <w:jc w:val="center"/>
              <w:rPr>
                <w:rFonts w:ascii="StobiSerif Regular" w:hAnsi="StobiSerif Regular"/>
              </w:rPr>
            </w:pPr>
            <w:r w:rsidRPr="00DF5A45">
              <w:rPr>
                <w:rFonts w:ascii="StobiSerif Regular" w:hAnsi="StobiSerif Regular"/>
              </w:rPr>
              <w:t>Заложба</w:t>
            </w:r>
          </w:p>
        </w:tc>
        <w:tc>
          <w:tcPr>
            <w:tcW w:w="0" w:type="auto"/>
            <w:hideMark/>
          </w:tcPr>
          <w:p w14:paraId="35B817E2" w14:textId="77777777" w:rsidR="00E518F7" w:rsidRPr="00DF5A45" w:rsidRDefault="00E518F7">
            <w:pPr>
              <w:jc w:val="center"/>
              <w:cnfStyle w:val="100000000000" w:firstRow="1" w:lastRow="0" w:firstColumn="0" w:lastColumn="0" w:oddVBand="0" w:evenVBand="0" w:oddHBand="0" w:evenHBand="0" w:firstRowFirstColumn="0" w:firstRowLastColumn="0" w:lastRowFirstColumn="0" w:lastRowLastColumn="0"/>
              <w:rPr>
                <w:rFonts w:ascii="StobiSerif Regular" w:hAnsi="StobiSerif Regular"/>
              </w:rPr>
            </w:pPr>
            <w:r w:rsidRPr="00DF5A45">
              <w:rPr>
                <w:rFonts w:ascii="StobiSerif Regular" w:hAnsi="StobiSerif Regular"/>
              </w:rPr>
              <w:t>Кратко објаснување</w:t>
            </w:r>
          </w:p>
        </w:tc>
      </w:tr>
      <w:tr w:rsidR="00E518F7" w:rsidRPr="00DF5A45" w14:paraId="0E7B9F40" w14:textId="77777777" w:rsidTr="004417E3">
        <w:tc>
          <w:tcPr>
            <w:cnfStyle w:val="001000000000" w:firstRow="0" w:lastRow="0" w:firstColumn="1" w:lastColumn="0" w:oddVBand="0" w:evenVBand="0" w:oddHBand="0" w:evenHBand="0" w:firstRowFirstColumn="0" w:firstRowLastColumn="0" w:lastRowFirstColumn="0" w:lastRowLastColumn="0"/>
            <w:tcW w:w="0" w:type="auto"/>
            <w:hideMark/>
          </w:tcPr>
          <w:p w14:paraId="188BDF0E" w14:textId="77777777" w:rsidR="00E518F7" w:rsidRPr="00DF5A45" w:rsidRDefault="00E518F7">
            <w:pPr>
              <w:rPr>
                <w:rFonts w:ascii="StobiSerif Regular" w:hAnsi="StobiSerif Regular"/>
              </w:rPr>
            </w:pPr>
            <w:r w:rsidRPr="00DF5A45">
              <w:rPr>
                <w:rFonts w:ascii="StobiSerif Regular" w:hAnsi="StobiSerif Regular"/>
                <w:b w:val="0"/>
                <w:bCs w:val="0"/>
              </w:rPr>
              <w:t>Јавно објавување на името на вистинските сопственици на фирмите понудувачи и на фирмите што имаат склучено договори за јавни набавки и концесии</w:t>
            </w:r>
          </w:p>
        </w:tc>
        <w:tc>
          <w:tcPr>
            <w:tcW w:w="0" w:type="auto"/>
            <w:hideMark/>
          </w:tcPr>
          <w:p w14:paraId="48F8DE79" w14:textId="73E189EC" w:rsidR="00E518F7" w:rsidRPr="00DF5A45" w:rsidRDefault="00E518F7">
            <w:pPr>
              <w:cnfStyle w:val="000000000000" w:firstRow="0" w:lastRow="0" w:firstColumn="0" w:lastColumn="0" w:oddVBand="0" w:evenVBand="0" w:oddHBand="0" w:evenHBand="0" w:firstRowFirstColumn="0" w:firstRowLastColumn="0" w:lastRowFirstColumn="0" w:lastRowLastColumn="0"/>
              <w:rPr>
                <w:rFonts w:ascii="StobiSerif Regular" w:hAnsi="StobiSerif Regular"/>
              </w:rPr>
            </w:pPr>
            <w:r w:rsidRPr="00DF5A45">
              <w:rPr>
                <w:rFonts w:ascii="StobiSerif Regular" w:hAnsi="StobiSerif Regular"/>
              </w:rPr>
              <w:t xml:space="preserve">Овозможува пристап до информации за вистинските сопственици на компании кои </w:t>
            </w:r>
            <w:r w:rsidR="00A326D3" w:rsidRPr="00DF5A45">
              <w:rPr>
                <w:rFonts w:ascii="StobiSerif Regular" w:hAnsi="StobiSerif Regular"/>
              </w:rPr>
              <w:t xml:space="preserve">склучуваат договори за </w:t>
            </w:r>
            <w:r w:rsidRPr="00DF5A45">
              <w:rPr>
                <w:rFonts w:ascii="StobiSerif Regular" w:hAnsi="StobiSerif Regular"/>
              </w:rPr>
              <w:t xml:space="preserve"> јавни набавки</w:t>
            </w:r>
            <w:r w:rsidR="00A326D3" w:rsidRPr="00DF5A45">
              <w:rPr>
                <w:rFonts w:ascii="StobiSerif Regular" w:hAnsi="StobiSerif Regular"/>
              </w:rPr>
              <w:t xml:space="preserve"> со државата</w:t>
            </w:r>
            <w:r w:rsidRPr="00DF5A45">
              <w:rPr>
                <w:rFonts w:ascii="StobiSerif Regular" w:hAnsi="StobiSerif Regular"/>
              </w:rPr>
              <w:t>.</w:t>
            </w:r>
          </w:p>
        </w:tc>
      </w:tr>
      <w:tr w:rsidR="00E518F7" w:rsidRPr="00DF5A45" w14:paraId="0F7FDFB4" w14:textId="77777777" w:rsidTr="004417E3">
        <w:tc>
          <w:tcPr>
            <w:cnfStyle w:val="001000000000" w:firstRow="0" w:lastRow="0" w:firstColumn="1" w:lastColumn="0" w:oddVBand="0" w:evenVBand="0" w:oddHBand="0" w:evenHBand="0" w:firstRowFirstColumn="0" w:firstRowLastColumn="0" w:lastRowFirstColumn="0" w:lastRowLastColumn="0"/>
            <w:tcW w:w="0" w:type="auto"/>
            <w:hideMark/>
          </w:tcPr>
          <w:p w14:paraId="093421C4" w14:textId="230A1EBA" w:rsidR="00E518F7" w:rsidRPr="00DF5A45" w:rsidRDefault="00E518F7">
            <w:pPr>
              <w:rPr>
                <w:rFonts w:ascii="StobiSerif Regular" w:hAnsi="StobiSerif Regular"/>
              </w:rPr>
            </w:pPr>
            <w:r w:rsidRPr="00DF5A45">
              <w:rPr>
                <w:rFonts w:ascii="StobiSerif Regular" w:hAnsi="StobiSerif Regular"/>
                <w:b w:val="0"/>
                <w:bCs w:val="0"/>
              </w:rPr>
              <w:t>Јавно објавување на склучените договори за концесии и за воспоставување јавни-приватни партнерства</w:t>
            </w:r>
            <w:r w:rsidR="00A326D3" w:rsidRPr="00DF5A45">
              <w:rPr>
                <w:rFonts w:ascii="StobiSerif Regular" w:hAnsi="StobiSerif Regular"/>
                <w:b w:val="0"/>
                <w:bCs w:val="0"/>
              </w:rPr>
              <w:t xml:space="preserve"> (ЈПП)</w:t>
            </w:r>
          </w:p>
        </w:tc>
        <w:tc>
          <w:tcPr>
            <w:tcW w:w="0" w:type="auto"/>
            <w:hideMark/>
          </w:tcPr>
          <w:p w14:paraId="30001DB1" w14:textId="77777777" w:rsidR="00E518F7" w:rsidRPr="00DF5A45" w:rsidRDefault="00E518F7">
            <w:pPr>
              <w:cnfStyle w:val="000000000000" w:firstRow="0" w:lastRow="0" w:firstColumn="0" w:lastColumn="0" w:oddVBand="0" w:evenVBand="0" w:oddHBand="0" w:evenHBand="0" w:firstRowFirstColumn="0" w:firstRowLastColumn="0" w:lastRowFirstColumn="0" w:lastRowLastColumn="0"/>
              <w:rPr>
                <w:rFonts w:ascii="StobiSerif Regular" w:hAnsi="StobiSerif Regular"/>
              </w:rPr>
            </w:pPr>
            <w:r w:rsidRPr="00DF5A45">
              <w:rPr>
                <w:rFonts w:ascii="StobiSerif Regular" w:hAnsi="StobiSerif Regular"/>
              </w:rPr>
              <w:t>Објавување на договори за концесии и ЈПП, што ја зголемува транспарентноста во јавните трошоци.</w:t>
            </w:r>
          </w:p>
        </w:tc>
      </w:tr>
      <w:tr w:rsidR="00E518F7" w:rsidRPr="00DF5A45" w14:paraId="11E52099" w14:textId="77777777" w:rsidTr="004417E3">
        <w:tc>
          <w:tcPr>
            <w:cnfStyle w:val="001000000000" w:firstRow="0" w:lastRow="0" w:firstColumn="1" w:lastColumn="0" w:oddVBand="0" w:evenVBand="0" w:oddHBand="0" w:evenHBand="0" w:firstRowFirstColumn="0" w:firstRowLastColumn="0" w:lastRowFirstColumn="0" w:lastRowLastColumn="0"/>
            <w:tcW w:w="0" w:type="auto"/>
            <w:hideMark/>
          </w:tcPr>
          <w:p w14:paraId="4F960FEA" w14:textId="77777777" w:rsidR="00E518F7" w:rsidRPr="00DF5A45" w:rsidRDefault="00E518F7">
            <w:pPr>
              <w:rPr>
                <w:rFonts w:ascii="StobiSerif Regular" w:hAnsi="StobiSerif Regular"/>
              </w:rPr>
            </w:pPr>
            <w:r w:rsidRPr="00DF5A45">
              <w:rPr>
                <w:rFonts w:ascii="StobiSerif Regular" w:hAnsi="StobiSerif Regular"/>
                <w:b w:val="0"/>
                <w:bCs w:val="0"/>
              </w:rPr>
              <w:t>Подобрување на електронскиот судски портал на РСМ (</w:t>
            </w:r>
            <w:hyperlink r:id="rId9" w:tgtFrame="_new" w:history="1">
              <w:r w:rsidRPr="00DF5A45">
                <w:rPr>
                  <w:rFonts w:ascii="StobiSerif Regular" w:hAnsi="StobiSerif Regular"/>
                </w:rPr>
                <w:t>www.sud.mk</w:t>
              </w:r>
            </w:hyperlink>
            <w:r w:rsidRPr="00DF5A45">
              <w:rPr>
                <w:rFonts w:ascii="StobiSerif Regular" w:hAnsi="StobiSerif Regular"/>
                <w:b w:val="0"/>
                <w:bCs w:val="0"/>
              </w:rPr>
              <w:t>)</w:t>
            </w:r>
          </w:p>
        </w:tc>
        <w:tc>
          <w:tcPr>
            <w:tcW w:w="0" w:type="auto"/>
            <w:hideMark/>
          </w:tcPr>
          <w:p w14:paraId="4AED6FC1" w14:textId="77777777" w:rsidR="00E518F7" w:rsidRPr="00DF5A45" w:rsidRDefault="00E518F7">
            <w:pPr>
              <w:cnfStyle w:val="000000000000" w:firstRow="0" w:lastRow="0" w:firstColumn="0" w:lastColumn="0" w:oddVBand="0" w:evenVBand="0" w:oddHBand="0" w:evenHBand="0" w:firstRowFirstColumn="0" w:firstRowLastColumn="0" w:lastRowFirstColumn="0" w:lastRowLastColumn="0"/>
              <w:rPr>
                <w:rFonts w:ascii="StobiSerif Regular" w:hAnsi="StobiSerif Regular"/>
              </w:rPr>
            </w:pPr>
            <w:r w:rsidRPr="00DF5A45">
              <w:rPr>
                <w:rFonts w:ascii="StobiSerif Regular" w:hAnsi="StobiSerif Regular"/>
              </w:rPr>
              <w:t>Дигитализација на судскиот систем и подобрување на пристапот до податоци за јавноста.</w:t>
            </w:r>
          </w:p>
        </w:tc>
      </w:tr>
      <w:tr w:rsidR="00E518F7" w:rsidRPr="00DF5A45" w14:paraId="05FDA98B" w14:textId="77777777" w:rsidTr="004417E3">
        <w:tc>
          <w:tcPr>
            <w:cnfStyle w:val="001000000000" w:firstRow="0" w:lastRow="0" w:firstColumn="1" w:lastColumn="0" w:oddVBand="0" w:evenVBand="0" w:oddHBand="0" w:evenHBand="0" w:firstRowFirstColumn="0" w:firstRowLastColumn="0" w:lastRowFirstColumn="0" w:lastRowLastColumn="0"/>
            <w:tcW w:w="0" w:type="auto"/>
            <w:hideMark/>
          </w:tcPr>
          <w:p w14:paraId="583B794C" w14:textId="77777777" w:rsidR="00E518F7" w:rsidRPr="00DF5A45" w:rsidRDefault="00E518F7">
            <w:pPr>
              <w:rPr>
                <w:rFonts w:ascii="StobiSerif Regular" w:hAnsi="StobiSerif Regular"/>
              </w:rPr>
            </w:pPr>
            <w:r w:rsidRPr="00DF5A45">
              <w:rPr>
                <w:rFonts w:ascii="StobiSerif Regular" w:hAnsi="StobiSerif Regular"/>
                <w:b w:val="0"/>
                <w:bCs w:val="0"/>
              </w:rPr>
              <w:t>Подобрување на односите со јавноста на судовите</w:t>
            </w:r>
          </w:p>
        </w:tc>
        <w:tc>
          <w:tcPr>
            <w:tcW w:w="0" w:type="auto"/>
            <w:hideMark/>
          </w:tcPr>
          <w:p w14:paraId="7CA94D0B" w14:textId="77777777" w:rsidR="00E518F7" w:rsidRPr="00DF5A45" w:rsidRDefault="00E518F7">
            <w:pPr>
              <w:cnfStyle w:val="000000000000" w:firstRow="0" w:lastRow="0" w:firstColumn="0" w:lastColumn="0" w:oddVBand="0" w:evenVBand="0" w:oddHBand="0" w:evenHBand="0" w:firstRowFirstColumn="0" w:firstRowLastColumn="0" w:lastRowFirstColumn="0" w:lastRowLastColumn="0"/>
              <w:rPr>
                <w:rFonts w:ascii="StobiSerif Regular" w:hAnsi="StobiSerif Regular"/>
              </w:rPr>
            </w:pPr>
            <w:r w:rsidRPr="00DF5A45">
              <w:rPr>
                <w:rFonts w:ascii="StobiSerif Regular" w:hAnsi="StobiSerif Regular"/>
              </w:rPr>
              <w:t>Поставување на јасни канали за комуникација и отворање на судски информации за јавноста.</w:t>
            </w:r>
          </w:p>
        </w:tc>
      </w:tr>
      <w:tr w:rsidR="00E518F7" w:rsidRPr="00DF5A45" w14:paraId="6D513575" w14:textId="77777777" w:rsidTr="004417E3">
        <w:tc>
          <w:tcPr>
            <w:cnfStyle w:val="001000000000" w:firstRow="0" w:lastRow="0" w:firstColumn="1" w:lastColumn="0" w:oddVBand="0" w:evenVBand="0" w:oddHBand="0" w:evenHBand="0" w:firstRowFirstColumn="0" w:firstRowLastColumn="0" w:lastRowFirstColumn="0" w:lastRowLastColumn="0"/>
            <w:tcW w:w="0" w:type="auto"/>
            <w:hideMark/>
          </w:tcPr>
          <w:p w14:paraId="008427B4" w14:textId="77777777" w:rsidR="00E518F7" w:rsidRPr="00DF5A45" w:rsidRDefault="00E518F7">
            <w:pPr>
              <w:rPr>
                <w:rFonts w:ascii="StobiSerif Regular" w:hAnsi="StobiSerif Regular"/>
              </w:rPr>
            </w:pPr>
            <w:r w:rsidRPr="00DF5A45">
              <w:rPr>
                <w:rFonts w:ascii="StobiSerif Regular" w:hAnsi="StobiSerif Regular"/>
                <w:b w:val="0"/>
                <w:bCs w:val="0"/>
              </w:rPr>
              <w:t>Подобрување на квалитетот и достапноста на податоците и информациите за функционирањето на Судскиот совет</w:t>
            </w:r>
          </w:p>
        </w:tc>
        <w:tc>
          <w:tcPr>
            <w:tcW w:w="0" w:type="auto"/>
            <w:hideMark/>
          </w:tcPr>
          <w:p w14:paraId="68F3D577" w14:textId="77777777" w:rsidR="00E518F7" w:rsidRPr="00DF5A45" w:rsidRDefault="00E518F7">
            <w:pPr>
              <w:cnfStyle w:val="000000000000" w:firstRow="0" w:lastRow="0" w:firstColumn="0" w:lastColumn="0" w:oddVBand="0" w:evenVBand="0" w:oddHBand="0" w:evenHBand="0" w:firstRowFirstColumn="0" w:firstRowLastColumn="0" w:lastRowFirstColumn="0" w:lastRowLastColumn="0"/>
              <w:rPr>
                <w:rFonts w:ascii="StobiSerif Regular" w:hAnsi="StobiSerif Regular"/>
              </w:rPr>
            </w:pPr>
            <w:r w:rsidRPr="00DF5A45">
              <w:rPr>
                <w:rFonts w:ascii="StobiSerif Regular" w:hAnsi="StobiSerif Regular"/>
              </w:rPr>
              <w:t>Овозможување на јавен увид во работењето на судовите и нивниот надзор.</w:t>
            </w:r>
          </w:p>
        </w:tc>
      </w:tr>
      <w:tr w:rsidR="00E518F7" w:rsidRPr="00DF5A45" w14:paraId="78E63B53" w14:textId="77777777" w:rsidTr="004417E3">
        <w:tc>
          <w:tcPr>
            <w:cnfStyle w:val="001000000000" w:firstRow="0" w:lastRow="0" w:firstColumn="1" w:lastColumn="0" w:oddVBand="0" w:evenVBand="0" w:oddHBand="0" w:evenHBand="0" w:firstRowFirstColumn="0" w:firstRowLastColumn="0" w:lastRowFirstColumn="0" w:lastRowLastColumn="0"/>
            <w:tcW w:w="0" w:type="auto"/>
            <w:hideMark/>
          </w:tcPr>
          <w:p w14:paraId="4FBDA8CF" w14:textId="77777777" w:rsidR="00E518F7" w:rsidRPr="00DF5A45" w:rsidRDefault="00E518F7">
            <w:pPr>
              <w:rPr>
                <w:rFonts w:ascii="StobiSerif Regular" w:hAnsi="StobiSerif Regular"/>
              </w:rPr>
            </w:pPr>
            <w:r w:rsidRPr="00DF5A45">
              <w:rPr>
                <w:rFonts w:ascii="StobiSerif Regular" w:hAnsi="StobiSerif Regular"/>
                <w:b w:val="0"/>
                <w:bCs w:val="0"/>
              </w:rPr>
              <w:t>Информирање на јавноста преку Собраниски ТВ канал</w:t>
            </w:r>
          </w:p>
        </w:tc>
        <w:tc>
          <w:tcPr>
            <w:tcW w:w="0" w:type="auto"/>
            <w:hideMark/>
          </w:tcPr>
          <w:p w14:paraId="3A01FA25" w14:textId="77777777" w:rsidR="00E518F7" w:rsidRPr="00DF5A45" w:rsidRDefault="00E518F7">
            <w:pPr>
              <w:cnfStyle w:val="000000000000" w:firstRow="0" w:lastRow="0" w:firstColumn="0" w:lastColumn="0" w:oddVBand="0" w:evenVBand="0" w:oddHBand="0" w:evenHBand="0" w:firstRowFirstColumn="0" w:firstRowLastColumn="0" w:lastRowFirstColumn="0" w:lastRowLastColumn="0"/>
              <w:rPr>
                <w:rFonts w:ascii="StobiSerif Regular" w:hAnsi="StobiSerif Regular"/>
              </w:rPr>
            </w:pPr>
            <w:r w:rsidRPr="00DF5A45">
              <w:rPr>
                <w:rFonts w:ascii="StobiSerif Regular" w:hAnsi="StobiSerif Regular"/>
              </w:rPr>
              <w:t>Обезбедување на дополнителна транспарентност преку публикации и програми за јавни дискусии.</w:t>
            </w:r>
          </w:p>
        </w:tc>
      </w:tr>
    </w:tbl>
    <w:p w14:paraId="337ECFD8" w14:textId="77777777" w:rsidR="004417E3" w:rsidRDefault="002C71ED" w:rsidP="00D92713">
      <w:r>
        <w:pict w14:anchorId="6B7691CC">
          <v:rect id="_x0000_i1025" style="width:0;height:1.5pt" o:hralign="center" o:bullet="t" o:hrstd="t" o:hr="t" fillcolor="#a0a0a0" stroked="f"/>
        </w:pict>
      </w:r>
    </w:p>
    <w:p w14:paraId="2F4BB0D4" w14:textId="77777777" w:rsidR="00EF07A0" w:rsidRDefault="00EF07A0" w:rsidP="00D92713">
      <w:pPr>
        <w:rPr>
          <w:rFonts w:ascii="StobiSerif Regular" w:hAnsi="StobiSerif Regular"/>
        </w:rPr>
      </w:pPr>
    </w:p>
    <w:p w14:paraId="19E592A9" w14:textId="77777777" w:rsidR="00DF5A45" w:rsidRDefault="00DF5A45" w:rsidP="00D92713">
      <w:pPr>
        <w:rPr>
          <w:rFonts w:ascii="StobiSerif Regular" w:hAnsi="StobiSerif Regular"/>
        </w:rPr>
      </w:pPr>
    </w:p>
    <w:p w14:paraId="5CA42FEA" w14:textId="77777777" w:rsidR="00DF5A45" w:rsidRPr="007F405F" w:rsidRDefault="00DF5A45" w:rsidP="00D92713">
      <w:pPr>
        <w:rPr>
          <w:rFonts w:ascii="StobiSerif Regular" w:hAnsi="StobiSerif Regular"/>
        </w:rPr>
      </w:pPr>
    </w:p>
    <w:p w14:paraId="304D7AF5" w14:textId="3C1F5749" w:rsidR="004417E3" w:rsidRPr="007F405F" w:rsidRDefault="004417E3" w:rsidP="00D92713">
      <w:pPr>
        <w:pStyle w:val="Heading3"/>
        <w:rPr>
          <w:rFonts w:ascii="StobiSerif Regular" w:hAnsi="StobiSerif Regular"/>
          <w:b w:val="0"/>
          <w:bCs w:val="0"/>
          <w:sz w:val="24"/>
          <w:szCs w:val="24"/>
        </w:rPr>
      </w:pPr>
      <w:r w:rsidRPr="007F405F">
        <w:rPr>
          <w:rFonts w:ascii="StobiSerif Regular" w:hAnsi="StobiSerif Regular"/>
          <w:sz w:val="24"/>
          <w:szCs w:val="24"/>
        </w:rPr>
        <w:lastRenderedPageBreak/>
        <w:t>2. ГРАЃАНСКО УЧЕСТВО</w:t>
      </w:r>
      <w:r w:rsidR="00D92713" w:rsidRPr="007F405F">
        <w:rPr>
          <w:rFonts w:ascii="StobiSerif Regular" w:hAnsi="StobiSerif Regular"/>
          <w:sz w:val="24"/>
          <w:szCs w:val="24"/>
        </w:rPr>
        <w:t xml:space="preserve">, </w:t>
      </w:r>
      <w:r w:rsidR="00D92713" w:rsidRPr="007F405F">
        <w:rPr>
          <w:rFonts w:ascii="StobiSerif Regular" w:hAnsi="StobiSerif Regular"/>
          <w:b w:val="0"/>
          <w:bCs w:val="0"/>
          <w:sz w:val="24"/>
          <w:szCs w:val="24"/>
        </w:rPr>
        <w:t>ј</w:t>
      </w:r>
      <w:r w:rsidRPr="007F405F">
        <w:rPr>
          <w:rFonts w:ascii="StobiSerif Regular" w:hAnsi="StobiSerif Regular"/>
          <w:b w:val="0"/>
          <w:bCs w:val="0"/>
          <w:sz w:val="24"/>
          <w:szCs w:val="24"/>
        </w:rPr>
        <w:t>авни консултации</w:t>
      </w:r>
      <w:r w:rsidR="00E518F7" w:rsidRPr="007F405F">
        <w:rPr>
          <w:rFonts w:ascii="StobiSerif Regular" w:hAnsi="StobiSerif Regular"/>
          <w:b w:val="0"/>
          <w:bCs w:val="0"/>
          <w:sz w:val="24"/>
          <w:szCs w:val="24"/>
          <w:lang w:val="en-US"/>
        </w:rPr>
        <w:t xml:space="preserve"> </w:t>
      </w:r>
      <w:r w:rsidR="00E518F7" w:rsidRPr="007F405F">
        <w:rPr>
          <w:rFonts w:ascii="StobiSerif Regular" w:hAnsi="StobiSerif Regular"/>
          <w:b w:val="0"/>
          <w:bCs w:val="0"/>
          <w:sz w:val="24"/>
          <w:szCs w:val="24"/>
        </w:rPr>
        <w:t xml:space="preserve">и </w:t>
      </w:r>
      <w:r w:rsidRPr="007F405F">
        <w:rPr>
          <w:rFonts w:ascii="StobiSerif Regular" w:hAnsi="StobiSerif Regular"/>
          <w:b w:val="0"/>
          <w:bCs w:val="0"/>
          <w:sz w:val="24"/>
          <w:szCs w:val="24"/>
        </w:rPr>
        <w:t>градење доверба</w:t>
      </w:r>
    </w:p>
    <w:p w14:paraId="1003CAE7" w14:textId="77777777" w:rsidR="00D92713" w:rsidRPr="007F405F" w:rsidRDefault="00D92713" w:rsidP="00D92713"/>
    <w:tbl>
      <w:tblPr>
        <w:tblStyle w:val="GridTable1Light-Accent2"/>
        <w:tblW w:w="0" w:type="auto"/>
        <w:tblLook w:val="04A0" w:firstRow="1" w:lastRow="0" w:firstColumn="1" w:lastColumn="0" w:noHBand="0" w:noVBand="1"/>
      </w:tblPr>
      <w:tblGrid>
        <w:gridCol w:w="5160"/>
        <w:gridCol w:w="4022"/>
      </w:tblGrid>
      <w:tr w:rsidR="00E518F7" w:rsidRPr="00DF5A45" w14:paraId="5130683C" w14:textId="77777777" w:rsidTr="00D92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981F9B" w14:textId="77777777" w:rsidR="00E518F7" w:rsidRPr="00DF5A45" w:rsidRDefault="00E518F7">
            <w:pPr>
              <w:jc w:val="center"/>
              <w:rPr>
                <w:rFonts w:ascii="StobiSerif Regular" w:hAnsi="StobiSerif Regular"/>
              </w:rPr>
            </w:pPr>
            <w:r w:rsidRPr="00DF5A45">
              <w:rPr>
                <w:rFonts w:ascii="StobiSerif Regular" w:hAnsi="StobiSerif Regular"/>
              </w:rPr>
              <w:t>Заложба</w:t>
            </w:r>
          </w:p>
        </w:tc>
        <w:tc>
          <w:tcPr>
            <w:tcW w:w="0" w:type="auto"/>
            <w:hideMark/>
          </w:tcPr>
          <w:p w14:paraId="1601769F" w14:textId="77777777" w:rsidR="00E518F7" w:rsidRPr="00DF5A45" w:rsidRDefault="00E518F7">
            <w:pPr>
              <w:jc w:val="center"/>
              <w:cnfStyle w:val="100000000000" w:firstRow="1" w:lastRow="0" w:firstColumn="0" w:lastColumn="0" w:oddVBand="0" w:evenVBand="0" w:oddHBand="0" w:evenHBand="0" w:firstRowFirstColumn="0" w:firstRowLastColumn="0" w:lastRowFirstColumn="0" w:lastRowLastColumn="0"/>
              <w:rPr>
                <w:rFonts w:ascii="StobiSerif Regular" w:hAnsi="StobiSerif Regular"/>
              </w:rPr>
            </w:pPr>
            <w:r w:rsidRPr="00DF5A45">
              <w:rPr>
                <w:rFonts w:ascii="StobiSerif Regular" w:hAnsi="StobiSerif Regular"/>
              </w:rPr>
              <w:t>Кратко објаснување</w:t>
            </w:r>
          </w:p>
        </w:tc>
      </w:tr>
      <w:tr w:rsidR="00E518F7" w:rsidRPr="00DF5A45" w14:paraId="68D42742" w14:textId="77777777" w:rsidTr="00D92713">
        <w:tc>
          <w:tcPr>
            <w:cnfStyle w:val="001000000000" w:firstRow="0" w:lastRow="0" w:firstColumn="1" w:lastColumn="0" w:oddVBand="0" w:evenVBand="0" w:oddHBand="0" w:evenHBand="0" w:firstRowFirstColumn="0" w:firstRowLastColumn="0" w:lastRowFirstColumn="0" w:lastRowLastColumn="0"/>
            <w:tcW w:w="0" w:type="auto"/>
            <w:hideMark/>
          </w:tcPr>
          <w:p w14:paraId="44159E65" w14:textId="22D4A67B" w:rsidR="00E518F7" w:rsidRPr="00DF5A45" w:rsidRDefault="00E518F7">
            <w:pPr>
              <w:rPr>
                <w:rFonts w:ascii="StobiSerif Regular" w:hAnsi="StobiSerif Regular"/>
              </w:rPr>
            </w:pPr>
            <w:r w:rsidRPr="00DF5A45">
              <w:rPr>
                <w:rFonts w:ascii="StobiSerif Regular" w:hAnsi="StobiSerif Regular"/>
                <w:b w:val="0"/>
                <w:bCs w:val="0"/>
              </w:rPr>
              <w:t>Учество на јавноста во креирање на активни мерки, политики и услуги за вработување</w:t>
            </w:r>
          </w:p>
        </w:tc>
        <w:tc>
          <w:tcPr>
            <w:tcW w:w="0" w:type="auto"/>
            <w:hideMark/>
          </w:tcPr>
          <w:p w14:paraId="0C6A65E8" w14:textId="77777777" w:rsidR="00E518F7" w:rsidRPr="00DF5A45" w:rsidRDefault="00E518F7">
            <w:pPr>
              <w:cnfStyle w:val="000000000000" w:firstRow="0" w:lastRow="0" w:firstColumn="0" w:lastColumn="0" w:oddVBand="0" w:evenVBand="0" w:oddHBand="0" w:evenHBand="0" w:firstRowFirstColumn="0" w:firstRowLastColumn="0" w:lastRowFirstColumn="0" w:lastRowLastColumn="0"/>
              <w:rPr>
                <w:rFonts w:ascii="StobiSerif Regular" w:hAnsi="StobiSerif Regular"/>
              </w:rPr>
            </w:pPr>
            <w:r w:rsidRPr="00DF5A45">
              <w:rPr>
                <w:rFonts w:ascii="StobiSerif Regular" w:hAnsi="StobiSerif Regular"/>
              </w:rPr>
              <w:t>Вклучување на граѓаните во креирање и следење на политики за вработување преку јавни консултации и дебати.</w:t>
            </w:r>
          </w:p>
        </w:tc>
      </w:tr>
      <w:tr w:rsidR="00E518F7" w:rsidRPr="00DF5A45" w14:paraId="369ECFB4" w14:textId="77777777" w:rsidTr="00D92713">
        <w:tc>
          <w:tcPr>
            <w:cnfStyle w:val="001000000000" w:firstRow="0" w:lastRow="0" w:firstColumn="1" w:lastColumn="0" w:oddVBand="0" w:evenVBand="0" w:oddHBand="0" w:evenHBand="0" w:firstRowFirstColumn="0" w:firstRowLastColumn="0" w:lastRowFirstColumn="0" w:lastRowLastColumn="0"/>
            <w:tcW w:w="0" w:type="auto"/>
            <w:hideMark/>
          </w:tcPr>
          <w:p w14:paraId="5BBD8161" w14:textId="77777777" w:rsidR="00E518F7" w:rsidRPr="00DF5A45" w:rsidRDefault="00E518F7">
            <w:pPr>
              <w:rPr>
                <w:rFonts w:ascii="StobiSerif Regular" w:hAnsi="StobiSerif Regular"/>
              </w:rPr>
            </w:pPr>
            <w:r w:rsidRPr="00DF5A45">
              <w:rPr>
                <w:rFonts w:ascii="StobiSerif Regular" w:hAnsi="StobiSerif Regular"/>
                <w:b w:val="0"/>
                <w:bCs w:val="0"/>
              </w:rPr>
              <w:t>Воведување на задолжителна обука на административни службеници на теми поврзани со транспарентност, отчетност, борба против корупција, и вклучување на граѓани во процесот на донесување одлуки</w:t>
            </w:r>
          </w:p>
        </w:tc>
        <w:tc>
          <w:tcPr>
            <w:tcW w:w="0" w:type="auto"/>
            <w:hideMark/>
          </w:tcPr>
          <w:p w14:paraId="10195356" w14:textId="77777777" w:rsidR="00E518F7" w:rsidRPr="00DF5A45" w:rsidRDefault="00E518F7">
            <w:pPr>
              <w:cnfStyle w:val="000000000000" w:firstRow="0" w:lastRow="0" w:firstColumn="0" w:lastColumn="0" w:oddVBand="0" w:evenVBand="0" w:oddHBand="0" w:evenHBand="0" w:firstRowFirstColumn="0" w:firstRowLastColumn="0" w:lastRowFirstColumn="0" w:lastRowLastColumn="0"/>
              <w:rPr>
                <w:rFonts w:ascii="StobiSerif Regular" w:hAnsi="StobiSerif Regular"/>
              </w:rPr>
            </w:pPr>
            <w:r w:rsidRPr="00DF5A45">
              <w:rPr>
                <w:rFonts w:ascii="StobiSerif Regular" w:hAnsi="StobiSerif Regular"/>
              </w:rPr>
              <w:t>Обезбедување на постојана едукација на административните работници за етичко однесување и транспарентност.</w:t>
            </w:r>
          </w:p>
        </w:tc>
      </w:tr>
      <w:tr w:rsidR="00E518F7" w:rsidRPr="00DF5A45" w14:paraId="200C227A" w14:textId="77777777" w:rsidTr="00D92713">
        <w:tc>
          <w:tcPr>
            <w:cnfStyle w:val="001000000000" w:firstRow="0" w:lastRow="0" w:firstColumn="1" w:lastColumn="0" w:oddVBand="0" w:evenVBand="0" w:oddHBand="0" w:evenHBand="0" w:firstRowFirstColumn="0" w:firstRowLastColumn="0" w:lastRowFirstColumn="0" w:lastRowLastColumn="0"/>
            <w:tcW w:w="0" w:type="auto"/>
            <w:hideMark/>
          </w:tcPr>
          <w:p w14:paraId="70D3A019" w14:textId="77777777" w:rsidR="00E518F7" w:rsidRPr="00DF5A45" w:rsidRDefault="00E518F7">
            <w:pPr>
              <w:rPr>
                <w:rFonts w:ascii="StobiSerif Regular" w:hAnsi="StobiSerif Regular"/>
              </w:rPr>
            </w:pPr>
            <w:r w:rsidRPr="00DF5A45">
              <w:rPr>
                <w:rFonts w:ascii="StobiSerif Regular" w:hAnsi="StobiSerif Regular"/>
                <w:b w:val="0"/>
                <w:bCs w:val="0"/>
              </w:rPr>
              <w:t>Унапредување на квалитетот на јавните консултации на национално ниво</w:t>
            </w:r>
          </w:p>
        </w:tc>
        <w:tc>
          <w:tcPr>
            <w:tcW w:w="0" w:type="auto"/>
            <w:hideMark/>
          </w:tcPr>
          <w:p w14:paraId="01B1E0DD" w14:textId="77777777" w:rsidR="00E518F7" w:rsidRPr="00DF5A45" w:rsidRDefault="00E518F7">
            <w:pPr>
              <w:cnfStyle w:val="000000000000" w:firstRow="0" w:lastRow="0" w:firstColumn="0" w:lastColumn="0" w:oddVBand="0" w:evenVBand="0" w:oddHBand="0" w:evenHBand="0" w:firstRowFirstColumn="0" w:firstRowLastColumn="0" w:lastRowFirstColumn="0" w:lastRowLastColumn="0"/>
              <w:rPr>
                <w:rFonts w:ascii="StobiSerif Regular" w:hAnsi="StobiSerif Regular"/>
              </w:rPr>
            </w:pPr>
            <w:r w:rsidRPr="00DF5A45">
              <w:rPr>
                <w:rFonts w:ascii="StobiSerif Regular" w:hAnsi="StobiSerif Regular"/>
              </w:rPr>
              <w:t>Создавање поефективни канали за вклучување на јавноста во донесувањето одлуки.</w:t>
            </w:r>
          </w:p>
        </w:tc>
      </w:tr>
      <w:tr w:rsidR="00E518F7" w:rsidRPr="00DF5A45" w14:paraId="0A73C10F" w14:textId="77777777" w:rsidTr="00D92713">
        <w:tc>
          <w:tcPr>
            <w:cnfStyle w:val="001000000000" w:firstRow="0" w:lastRow="0" w:firstColumn="1" w:lastColumn="0" w:oddVBand="0" w:evenVBand="0" w:oddHBand="0" w:evenHBand="0" w:firstRowFirstColumn="0" w:firstRowLastColumn="0" w:lastRowFirstColumn="0" w:lastRowLastColumn="0"/>
            <w:tcW w:w="0" w:type="auto"/>
            <w:hideMark/>
          </w:tcPr>
          <w:p w14:paraId="0F854B4A" w14:textId="77777777" w:rsidR="00E518F7" w:rsidRPr="00DF5A45" w:rsidRDefault="00E518F7">
            <w:pPr>
              <w:rPr>
                <w:rFonts w:ascii="StobiSerif Regular" w:hAnsi="StobiSerif Regular"/>
              </w:rPr>
            </w:pPr>
            <w:r w:rsidRPr="00DF5A45">
              <w:rPr>
                <w:rFonts w:ascii="StobiSerif Regular" w:hAnsi="StobiSerif Regular"/>
                <w:b w:val="0"/>
                <w:bCs w:val="0"/>
              </w:rPr>
              <w:t>Редовно и континуирано објавување на годишни извештаи за еднакви можности за мажите и жените од страна на министерствата и општините</w:t>
            </w:r>
          </w:p>
        </w:tc>
        <w:tc>
          <w:tcPr>
            <w:tcW w:w="0" w:type="auto"/>
            <w:hideMark/>
          </w:tcPr>
          <w:p w14:paraId="07A61B58" w14:textId="1C5F0B81" w:rsidR="00E518F7" w:rsidRPr="00DF5A45" w:rsidRDefault="00E51F20">
            <w:pPr>
              <w:cnfStyle w:val="000000000000" w:firstRow="0" w:lastRow="0" w:firstColumn="0" w:lastColumn="0" w:oddVBand="0" w:evenVBand="0" w:oddHBand="0" w:evenHBand="0" w:firstRowFirstColumn="0" w:firstRowLastColumn="0" w:lastRowFirstColumn="0" w:lastRowLastColumn="0"/>
              <w:rPr>
                <w:rFonts w:ascii="StobiSerif Regular" w:hAnsi="StobiSerif Regular"/>
              </w:rPr>
            </w:pPr>
            <w:r w:rsidRPr="00DF5A45">
              <w:rPr>
                <w:rFonts w:ascii="StobiSerif Regular" w:hAnsi="StobiSerif Regular"/>
                <w:lang w:val="en-US"/>
              </w:rPr>
              <w:t>M</w:t>
            </w:r>
            <w:r w:rsidR="00E518F7" w:rsidRPr="00DF5A45">
              <w:rPr>
                <w:rFonts w:ascii="StobiSerif Regular" w:hAnsi="StobiSerif Regular"/>
              </w:rPr>
              <w:t xml:space="preserve">ониторирање и </w:t>
            </w:r>
            <w:r w:rsidRPr="00DF5A45">
              <w:rPr>
                <w:rFonts w:ascii="StobiSerif Regular" w:hAnsi="StobiSerif Regular"/>
              </w:rPr>
              <w:t>известување</w:t>
            </w:r>
            <w:r w:rsidR="00E518F7" w:rsidRPr="00DF5A45">
              <w:rPr>
                <w:rFonts w:ascii="StobiSerif Regular" w:hAnsi="StobiSerif Regular"/>
              </w:rPr>
              <w:t xml:space="preserve"> за напредокот на родовата еднаквост.</w:t>
            </w:r>
          </w:p>
        </w:tc>
      </w:tr>
      <w:tr w:rsidR="00E518F7" w:rsidRPr="00DF5A45" w14:paraId="7958E8B8" w14:textId="77777777" w:rsidTr="00D92713">
        <w:tc>
          <w:tcPr>
            <w:cnfStyle w:val="001000000000" w:firstRow="0" w:lastRow="0" w:firstColumn="1" w:lastColumn="0" w:oddVBand="0" w:evenVBand="0" w:oddHBand="0" w:evenHBand="0" w:firstRowFirstColumn="0" w:firstRowLastColumn="0" w:lastRowFirstColumn="0" w:lastRowLastColumn="0"/>
            <w:tcW w:w="0" w:type="auto"/>
            <w:hideMark/>
          </w:tcPr>
          <w:p w14:paraId="521A7B0F" w14:textId="3D2A6F71" w:rsidR="00E518F7" w:rsidRPr="00DF5A45" w:rsidRDefault="00E518F7">
            <w:pPr>
              <w:rPr>
                <w:rFonts w:ascii="StobiSerif Regular" w:hAnsi="StobiSerif Regular"/>
              </w:rPr>
            </w:pPr>
            <w:r w:rsidRPr="00DF5A45">
              <w:rPr>
                <w:rFonts w:ascii="StobiSerif Regular" w:hAnsi="StobiSerif Regular"/>
                <w:b w:val="0"/>
                <w:bCs w:val="0"/>
              </w:rPr>
              <w:t>Утврдување на методологија за избор на алатки за е-консултации и партиципативно</w:t>
            </w:r>
            <w:r w:rsidR="002768C6" w:rsidRPr="00DF5A45">
              <w:rPr>
                <w:rFonts w:ascii="StobiSerif Regular" w:hAnsi="StobiSerif Regular"/>
                <w:b w:val="0"/>
                <w:bCs w:val="0"/>
              </w:rPr>
              <w:t xml:space="preserve"> </w:t>
            </w:r>
            <w:r w:rsidRPr="00DF5A45">
              <w:rPr>
                <w:rFonts w:ascii="StobiSerif Regular" w:hAnsi="StobiSerif Regular"/>
                <w:b w:val="0"/>
                <w:bCs w:val="0"/>
              </w:rPr>
              <w:t>вклучување на граѓаните во процесите на донесување на одлуки во општините</w:t>
            </w:r>
          </w:p>
        </w:tc>
        <w:tc>
          <w:tcPr>
            <w:tcW w:w="0" w:type="auto"/>
            <w:hideMark/>
          </w:tcPr>
          <w:p w14:paraId="5CEFDF5D" w14:textId="77777777" w:rsidR="00E518F7" w:rsidRPr="00DF5A45" w:rsidRDefault="00E518F7">
            <w:pPr>
              <w:cnfStyle w:val="000000000000" w:firstRow="0" w:lastRow="0" w:firstColumn="0" w:lastColumn="0" w:oddVBand="0" w:evenVBand="0" w:oddHBand="0" w:evenHBand="0" w:firstRowFirstColumn="0" w:firstRowLastColumn="0" w:lastRowFirstColumn="0" w:lastRowLastColumn="0"/>
              <w:rPr>
                <w:rFonts w:ascii="StobiSerif Regular" w:hAnsi="StobiSerif Regular"/>
              </w:rPr>
            </w:pPr>
            <w:r w:rsidRPr="00DF5A45">
              <w:rPr>
                <w:rFonts w:ascii="StobiSerif Regular" w:hAnsi="StobiSerif Regular"/>
              </w:rPr>
              <w:t>Развој на системи за дигитални консултации со граѓаните на локално ниво.</w:t>
            </w:r>
          </w:p>
        </w:tc>
      </w:tr>
      <w:tr w:rsidR="00E518F7" w:rsidRPr="00DF5A45" w14:paraId="7409A296" w14:textId="77777777" w:rsidTr="00D92713">
        <w:tc>
          <w:tcPr>
            <w:cnfStyle w:val="001000000000" w:firstRow="0" w:lastRow="0" w:firstColumn="1" w:lastColumn="0" w:oddVBand="0" w:evenVBand="0" w:oddHBand="0" w:evenHBand="0" w:firstRowFirstColumn="0" w:firstRowLastColumn="0" w:lastRowFirstColumn="0" w:lastRowLastColumn="0"/>
            <w:tcW w:w="0" w:type="auto"/>
            <w:hideMark/>
          </w:tcPr>
          <w:p w14:paraId="00247394" w14:textId="77777777" w:rsidR="00E518F7" w:rsidRPr="00DF5A45" w:rsidRDefault="00E518F7">
            <w:pPr>
              <w:rPr>
                <w:rFonts w:ascii="StobiSerif Regular" w:hAnsi="StobiSerif Regular"/>
              </w:rPr>
            </w:pPr>
            <w:r w:rsidRPr="00DF5A45">
              <w:rPr>
                <w:rFonts w:ascii="StobiSerif Regular" w:hAnsi="StobiSerif Regular"/>
                <w:b w:val="0"/>
                <w:bCs w:val="0"/>
              </w:rPr>
              <w:t>Подготовка на план за справување со промените во животната средина кои имаат влијание врз здравјето на граѓаните, со учество на ГОИ</w:t>
            </w:r>
          </w:p>
        </w:tc>
        <w:tc>
          <w:tcPr>
            <w:tcW w:w="0" w:type="auto"/>
            <w:hideMark/>
          </w:tcPr>
          <w:p w14:paraId="117296A3" w14:textId="4140045E" w:rsidR="00E518F7" w:rsidRPr="00DF5A45" w:rsidRDefault="007F6315">
            <w:pPr>
              <w:cnfStyle w:val="000000000000" w:firstRow="0" w:lastRow="0" w:firstColumn="0" w:lastColumn="0" w:oddVBand="0" w:evenVBand="0" w:oddHBand="0" w:evenHBand="0" w:firstRowFirstColumn="0" w:firstRowLastColumn="0" w:lastRowFirstColumn="0" w:lastRowLastColumn="0"/>
              <w:rPr>
                <w:rFonts w:ascii="StobiSerif Regular" w:hAnsi="StobiSerif Regular"/>
              </w:rPr>
            </w:pPr>
            <w:r w:rsidRPr="00DF5A45">
              <w:rPr>
                <w:rFonts w:ascii="StobiSerif Regular" w:hAnsi="StobiSerif Regular"/>
              </w:rPr>
              <w:t>Изработка</w:t>
            </w:r>
            <w:r w:rsidR="00E518F7" w:rsidRPr="00DF5A45">
              <w:rPr>
                <w:rFonts w:ascii="StobiSerif Regular" w:hAnsi="StobiSerif Regular"/>
              </w:rPr>
              <w:t xml:space="preserve"> на планови кои се однесуваат на животната средина, со вклучување на јавноста во процесот.</w:t>
            </w:r>
          </w:p>
        </w:tc>
      </w:tr>
    </w:tbl>
    <w:p w14:paraId="1845D769" w14:textId="69E53B95" w:rsidR="00EF07A0" w:rsidRDefault="002C71ED" w:rsidP="00D92713">
      <w:r>
        <w:pict w14:anchorId="3EC44229">
          <v:rect id="_x0000_i1026" style="width:0;height:1.5pt" o:hralign="center" o:bullet="t" o:hrstd="t" o:hr="t" fillcolor="#a0a0a0" stroked="f"/>
        </w:pict>
      </w:r>
    </w:p>
    <w:p w14:paraId="3658525B" w14:textId="77777777" w:rsidR="00EF07A0" w:rsidRPr="007F405F" w:rsidRDefault="00EF07A0" w:rsidP="00D92713">
      <w:pPr>
        <w:rPr>
          <w:rFonts w:ascii="StobiSerif Regular" w:hAnsi="StobiSerif Regular"/>
        </w:rPr>
      </w:pPr>
    </w:p>
    <w:p w14:paraId="7AFC4FF9" w14:textId="66F7295E" w:rsidR="004417E3" w:rsidRPr="007F405F" w:rsidRDefault="004417E3" w:rsidP="00D92713">
      <w:pPr>
        <w:pStyle w:val="Heading3"/>
        <w:rPr>
          <w:rFonts w:ascii="StobiSerif Regular" w:hAnsi="StobiSerif Regular"/>
          <w:b w:val="0"/>
          <w:bCs w:val="0"/>
          <w:sz w:val="24"/>
          <w:szCs w:val="24"/>
        </w:rPr>
      </w:pPr>
      <w:r w:rsidRPr="007F405F">
        <w:rPr>
          <w:rFonts w:ascii="StobiSerif Regular" w:hAnsi="StobiSerif Regular"/>
          <w:b w:val="0"/>
          <w:bCs w:val="0"/>
          <w:sz w:val="24"/>
          <w:szCs w:val="24"/>
        </w:rPr>
        <w:lastRenderedPageBreak/>
        <w:t xml:space="preserve"> </w:t>
      </w:r>
      <w:r w:rsidRPr="007F405F">
        <w:rPr>
          <w:rFonts w:ascii="StobiSerif Regular" w:hAnsi="StobiSerif Regular"/>
          <w:sz w:val="24"/>
          <w:szCs w:val="24"/>
        </w:rPr>
        <w:t>3. ОТЧЕТНОСТ</w:t>
      </w:r>
      <w:r w:rsidR="00D92713" w:rsidRPr="007F405F">
        <w:rPr>
          <w:rFonts w:ascii="StobiSerif Regular" w:hAnsi="StobiSerif Regular"/>
          <w:sz w:val="24"/>
          <w:szCs w:val="24"/>
        </w:rPr>
        <w:t xml:space="preserve">, </w:t>
      </w:r>
      <w:r w:rsidR="0084342A">
        <w:rPr>
          <w:rFonts w:ascii="StobiSerif Regular" w:hAnsi="StobiSerif Regular"/>
          <w:b w:val="0"/>
          <w:bCs w:val="0"/>
          <w:sz w:val="24"/>
          <w:szCs w:val="24"/>
        </w:rPr>
        <w:t>н</w:t>
      </w:r>
      <w:r w:rsidRPr="007F405F">
        <w:rPr>
          <w:rFonts w:ascii="StobiSerif Regular" w:hAnsi="StobiSerif Regular"/>
          <w:b w:val="0"/>
          <w:bCs w:val="0"/>
          <w:sz w:val="24"/>
          <w:szCs w:val="24"/>
        </w:rPr>
        <w:t>адзорни механизми, учество на јавноста во следење на спроведувањето</w:t>
      </w:r>
    </w:p>
    <w:p w14:paraId="7AAEDE35" w14:textId="77777777" w:rsidR="00D92713" w:rsidRPr="007F405F" w:rsidRDefault="00D92713" w:rsidP="00D92713"/>
    <w:tbl>
      <w:tblPr>
        <w:tblStyle w:val="GridTable1Light-Accent6"/>
        <w:tblW w:w="0" w:type="auto"/>
        <w:tblLook w:val="04A0" w:firstRow="1" w:lastRow="0" w:firstColumn="1" w:lastColumn="0" w:noHBand="0" w:noVBand="1"/>
      </w:tblPr>
      <w:tblGrid>
        <w:gridCol w:w="5064"/>
        <w:gridCol w:w="4118"/>
      </w:tblGrid>
      <w:tr w:rsidR="00E518F7" w:rsidRPr="00A24900" w14:paraId="00F31C12" w14:textId="77777777" w:rsidTr="00D92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FA2756" w14:textId="77777777" w:rsidR="00E518F7" w:rsidRPr="00A24900" w:rsidRDefault="00E518F7">
            <w:pPr>
              <w:jc w:val="center"/>
              <w:rPr>
                <w:rFonts w:ascii="StobiSerif Regular" w:hAnsi="StobiSerif Regular"/>
                <w:sz w:val="22"/>
                <w:szCs w:val="22"/>
              </w:rPr>
            </w:pPr>
            <w:r w:rsidRPr="00A24900">
              <w:rPr>
                <w:rFonts w:ascii="StobiSerif Regular" w:hAnsi="StobiSerif Regular"/>
                <w:sz w:val="22"/>
                <w:szCs w:val="22"/>
              </w:rPr>
              <w:t>Заложба</w:t>
            </w:r>
          </w:p>
        </w:tc>
        <w:tc>
          <w:tcPr>
            <w:tcW w:w="0" w:type="auto"/>
            <w:hideMark/>
          </w:tcPr>
          <w:p w14:paraId="12C3E9F5" w14:textId="77777777" w:rsidR="00E518F7" w:rsidRPr="00A24900" w:rsidRDefault="00E518F7">
            <w:pPr>
              <w:jc w:val="center"/>
              <w:cnfStyle w:val="100000000000" w:firstRow="1" w:lastRow="0" w:firstColumn="0" w:lastColumn="0" w:oddVBand="0" w:evenVBand="0" w:oddHBand="0" w:evenHBand="0" w:firstRowFirstColumn="0" w:firstRowLastColumn="0" w:lastRowFirstColumn="0" w:lastRowLastColumn="0"/>
              <w:rPr>
                <w:rFonts w:ascii="StobiSerif Regular" w:hAnsi="StobiSerif Regular"/>
                <w:sz w:val="22"/>
                <w:szCs w:val="22"/>
              </w:rPr>
            </w:pPr>
            <w:r w:rsidRPr="00A24900">
              <w:rPr>
                <w:rFonts w:ascii="StobiSerif Regular" w:hAnsi="StobiSerif Regular"/>
                <w:sz w:val="22"/>
                <w:szCs w:val="22"/>
              </w:rPr>
              <w:t>Кратко објаснување</w:t>
            </w:r>
          </w:p>
        </w:tc>
      </w:tr>
      <w:tr w:rsidR="00E518F7" w:rsidRPr="00A24900" w14:paraId="42250138" w14:textId="77777777" w:rsidTr="00D92713">
        <w:tc>
          <w:tcPr>
            <w:cnfStyle w:val="001000000000" w:firstRow="0" w:lastRow="0" w:firstColumn="1" w:lastColumn="0" w:oddVBand="0" w:evenVBand="0" w:oddHBand="0" w:evenHBand="0" w:firstRowFirstColumn="0" w:firstRowLastColumn="0" w:lastRowFirstColumn="0" w:lastRowLastColumn="0"/>
            <w:tcW w:w="0" w:type="auto"/>
            <w:hideMark/>
          </w:tcPr>
          <w:p w14:paraId="59140114" w14:textId="77777777" w:rsidR="00E518F7" w:rsidRPr="00A24900" w:rsidRDefault="00E518F7">
            <w:pPr>
              <w:rPr>
                <w:rFonts w:ascii="StobiSerif Regular" w:hAnsi="StobiSerif Regular"/>
                <w:sz w:val="22"/>
                <w:szCs w:val="22"/>
              </w:rPr>
            </w:pPr>
            <w:r w:rsidRPr="00A24900">
              <w:rPr>
                <w:rFonts w:ascii="StobiSerif Regular" w:hAnsi="StobiSerif Regular"/>
                <w:b w:val="0"/>
                <w:bCs w:val="0"/>
                <w:sz w:val="22"/>
                <w:szCs w:val="22"/>
              </w:rPr>
              <w:t>Засилена улога на Судскиот совет за надзор над транспарентноста на судовите</w:t>
            </w:r>
          </w:p>
        </w:tc>
        <w:tc>
          <w:tcPr>
            <w:tcW w:w="0" w:type="auto"/>
            <w:hideMark/>
          </w:tcPr>
          <w:p w14:paraId="6F7A4E91" w14:textId="77777777" w:rsidR="00E518F7" w:rsidRPr="00A24900" w:rsidRDefault="00E518F7">
            <w:pPr>
              <w:cnfStyle w:val="000000000000" w:firstRow="0" w:lastRow="0" w:firstColumn="0" w:lastColumn="0" w:oddVBand="0" w:evenVBand="0" w:oddHBand="0" w:evenHBand="0" w:firstRowFirstColumn="0" w:firstRowLastColumn="0" w:lastRowFirstColumn="0" w:lastRowLastColumn="0"/>
              <w:rPr>
                <w:rFonts w:ascii="StobiSerif Regular" w:hAnsi="StobiSerif Regular"/>
                <w:sz w:val="22"/>
                <w:szCs w:val="22"/>
              </w:rPr>
            </w:pPr>
            <w:r w:rsidRPr="00A24900">
              <w:rPr>
                <w:rFonts w:ascii="StobiSerif Regular" w:hAnsi="StobiSerif Regular"/>
                <w:sz w:val="22"/>
                <w:szCs w:val="22"/>
              </w:rPr>
              <w:t>Унапредување на надзорните функции на Судскиот совет за подобрување на транспарентноста.</w:t>
            </w:r>
          </w:p>
        </w:tc>
      </w:tr>
      <w:tr w:rsidR="00E518F7" w:rsidRPr="00A24900" w14:paraId="4C4A69AD" w14:textId="77777777" w:rsidTr="00D92713">
        <w:tc>
          <w:tcPr>
            <w:cnfStyle w:val="001000000000" w:firstRow="0" w:lastRow="0" w:firstColumn="1" w:lastColumn="0" w:oddVBand="0" w:evenVBand="0" w:oddHBand="0" w:evenHBand="0" w:firstRowFirstColumn="0" w:firstRowLastColumn="0" w:lastRowFirstColumn="0" w:lastRowLastColumn="0"/>
            <w:tcW w:w="0" w:type="auto"/>
            <w:hideMark/>
          </w:tcPr>
          <w:p w14:paraId="17CD3721" w14:textId="64548AF9" w:rsidR="00E518F7" w:rsidRPr="00A24900" w:rsidRDefault="00E518F7">
            <w:pPr>
              <w:rPr>
                <w:rFonts w:ascii="StobiSerif Regular" w:hAnsi="StobiSerif Regular"/>
                <w:sz w:val="22"/>
                <w:szCs w:val="22"/>
              </w:rPr>
            </w:pPr>
            <w:r w:rsidRPr="00A24900">
              <w:rPr>
                <w:rFonts w:ascii="StobiSerif Regular" w:hAnsi="StobiSerif Regular"/>
                <w:b w:val="0"/>
                <w:bCs w:val="0"/>
                <w:sz w:val="22"/>
                <w:szCs w:val="22"/>
              </w:rPr>
              <w:t>Подобрување/ун</w:t>
            </w:r>
            <w:r w:rsidR="007F6315" w:rsidRPr="00A24900">
              <w:rPr>
                <w:rFonts w:ascii="StobiSerif Regular" w:hAnsi="StobiSerif Regular"/>
                <w:b w:val="0"/>
                <w:bCs w:val="0"/>
                <w:sz w:val="22"/>
                <w:szCs w:val="22"/>
              </w:rPr>
              <w:t>и</w:t>
            </w:r>
            <w:r w:rsidR="0084342A" w:rsidRPr="00A24900">
              <w:rPr>
                <w:rFonts w:ascii="StobiSerif Regular" w:hAnsi="StobiSerif Regular"/>
                <w:b w:val="0"/>
                <w:bCs w:val="0"/>
                <w:sz w:val="22"/>
                <w:szCs w:val="22"/>
              </w:rPr>
              <w:t>фицирање</w:t>
            </w:r>
            <w:r w:rsidRPr="00A24900">
              <w:rPr>
                <w:rFonts w:ascii="StobiSerif Regular" w:hAnsi="StobiSerif Regular"/>
                <w:b w:val="0"/>
                <w:bCs w:val="0"/>
                <w:sz w:val="22"/>
                <w:szCs w:val="22"/>
              </w:rPr>
              <w:t xml:space="preserve"> на структурата на извештаите на судовите и квалитетот на податоците</w:t>
            </w:r>
          </w:p>
        </w:tc>
        <w:tc>
          <w:tcPr>
            <w:tcW w:w="0" w:type="auto"/>
            <w:hideMark/>
          </w:tcPr>
          <w:p w14:paraId="36C8B166" w14:textId="0973D205" w:rsidR="00E518F7" w:rsidRPr="00A24900" w:rsidRDefault="00E518F7">
            <w:pPr>
              <w:cnfStyle w:val="000000000000" w:firstRow="0" w:lastRow="0" w:firstColumn="0" w:lastColumn="0" w:oddVBand="0" w:evenVBand="0" w:oddHBand="0" w:evenHBand="0" w:firstRowFirstColumn="0" w:firstRowLastColumn="0" w:lastRowFirstColumn="0" w:lastRowLastColumn="0"/>
              <w:rPr>
                <w:rFonts w:ascii="StobiSerif Regular" w:hAnsi="StobiSerif Regular"/>
                <w:sz w:val="22"/>
                <w:szCs w:val="22"/>
              </w:rPr>
            </w:pPr>
            <w:r w:rsidRPr="00A24900">
              <w:rPr>
                <w:rFonts w:ascii="StobiSerif Regular" w:hAnsi="StobiSerif Regular"/>
                <w:sz w:val="22"/>
                <w:szCs w:val="22"/>
              </w:rPr>
              <w:t xml:space="preserve">Подобрување на системите за </w:t>
            </w:r>
            <w:r w:rsidR="0058351E" w:rsidRPr="00A24900">
              <w:rPr>
                <w:rFonts w:ascii="StobiSerif Regular" w:hAnsi="StobiSerif Regular"/>
                <w:sz w:val="22"/>
                <w:szCs w:val="22"/>
              </w:rPr>
              <w:t>известување</w:t>
            </w:r>
            <w:r w:rsidRPr="00A24900">
              <w:rPr>
                <w:rFonts w:ascii="StobiSerif Regular" w:hAnsi="StobiSerif Regular"/>
                <w:sz w:val="22"/>
                <w:szCs w:val="22"/>
              </w:rPr>
              <w:t xml:space="preserve"> и мониторинг на перформансите на судовите.</w:t>
            </w:r>
          </w:p>
        </w:tc>
      </w:tr>
      <w:tr w:rsidR="00E518F7" w:rsidRPr="00A24900" w14:paraId="1D18F808" w14:textId="77777777" w:rsidTr="00D92713">
        <w:tc>
          <w:tcPr>
            <w:cnfStyle w:val="001000000000" w:firstRow="0" w:lastRow="0" w:firstColumn="1" w:lastColumn="0" w:oddVBand="0" w:evenVBand="0" w:oddHBand="0" w:evenHBand="0" w:firstRowFirstColumn="0" w:firstRowLastColumn="0" w:lastRowFirstColumn="0" w:lastRowLastColumn="0"/>
            <w:tcW w:w="0" w:type="auto"/>
            <w:hideMark/>
          </w:tcPr>
          <w:p w14:paraId="64E923BF" w14:textId="77777777" w:rsidR="00E518F7" w:rsidRPr="00A24900" w:rsidRDefault="00E518F7">
            <w:pPr>
              <w:rPr>
                <w:rFonts w:ascii="StobiSerif Regular" w:hAnsi="StobiSerif Regular"/>
                <w:sz w:val="22"/>
                <w:szCs w:val="22"/>
              </w:rPr>
            </w:pPr>
            <w:r w:rsidRPr="00A24900">
              <w:rPr>
                <w:rFonts w:ascii="StobiSerif Regular" w:hAnsi="StobiSerif Regular"/>
                <w:b w:val="0"/>
                <w:bCs w:val="0"/>
                <w:sz w:val="22"/>
                <w:szCs w:val="22"/>
              </w:rPr>
              <w:t>Подобрување на електронскиот систем за основна и континуирана обука на судиите</w:t>
            </w:r>
          </w:p>
        </w:tc>
        <w:tc>
          <w:tcPr>
            <w:tcW w:w="0" w:type="auto"/>
            <w:hideMark/>
          </w:tcPr>
          <w:p w14:paraId="5F0D523E" w14:textId="694D2C8B" w:rsidR="00E518F7" w:rsidRPr="00A24900" w:rsidRDefault="005E2BA2">
            <w:pPr>
              <w:cnfStyle w:val="000000000000" w:firstRow="0" w:lastRow="0" w:firstColumn="0" w:lastColumn="0" w:oddVBand="0" w:evenVBand="0" w:oddHBand="0" w:evenHBand="0" w:firstRowFirstColumn="0" w:firstRowLastColumn="0" w:lastRowFirstColumn="0" w:lastRowLastColumn="0"/>
              <w:rPr>
                <w:rFonts w:ascii="StobiSerif Regular" w:hAnsi="StobiSerif Regular"/>
                <w:sz w:val="22"/>
                <w:szCs w:val="22"/>
              </w:rPr>
            </w:pPr>
            <w:r w:rsidRPr="00A24900">
              <w:rPr>
                <w:rFonts w:ascii="StobiSerif Regular" w:hAnsi="StobiSerif Regular"/>
                <w:sz w:val="22"/>
                <w:szCs w:val="22"/>
              </w:rPr>
              <w:t>Спроведување на о</w:t>
            </w:r>
            <w:r w:rsidR="00E518F7" w:rsidRPr="00A24900">
              <w:rPr>
                <w:rFonts w:ascii="StobiSerif Regular" w:hAnsi="StobiSerif Regular"/>
                <w:sz w:val="22"/>
                <w:szCs w:val="22"/>
              </w:rPr>
              <w:t>буки кои ќе го подобрат квалитетот на работата на судиите и нивната отчетност.</w:t>
            </w:r>
          </w:p>
        </w:tc>
      </w:tr>
      <w:tr w:rsidR="00E518F7" w:rsidRPr="00A24900" w14:paraId="72C2DA39" w14:textId="77777777" w:rsidTr="00D92713">
        <w:tc>
          <w:tcPr>
            <w:cnfStyle w:val="001000000000" w:firstRow="0" w:lastRow="0" w:firstColumn="1" w:lastColumn="0" w:oddVBand="0" w:evenVBand="0" w:oddHBand="0" w:evenHBand="0" w:firstRowFirstColumn="0" w:firstRowLastColumn="0" w:lastRowFirstColumn="0" w:lastRowLastColumn="0"/>
            <w:tcW w:w="0" w:type="auto"/>
            <w:hideMark/>
          </w:tcPr>
          <w:p w14:paraId="5040B8CA" w14:textId="77777777" w:rsidR="00E518F7" w:rsidRPr="00A24900" w:rsidRDefault="00E518F7">
            <w:pPr>
              <w:rPr>
                <w:rFonts w:ascii="StobiSerif Regular" w:hAnsi="StobiSerif Regular"/>
                <w:sz w:val="22"/>
                <w:szCs w:val="22"/>
              </w:rPr>
            </w:pPr>
            <w:r w:rsidRPr="00A24900">
              <w:rPr>
                <w:rFonts w:ascii="StobiSerif Regular" w:hAnsi="StobiSerif Regular"/>
                <w:b w:val="0"/>
                <w:bCs w:val="0"/>
                <w:sz w:val="22"/>
                <w:szCs w:val="22"/>
              </w:rPr>
              <w:t>Развој на Регистар на регулаторни тела основани од Собранието</w:t>
            </w:r>
          </w:p>
        </w:tc>
        <w:tc>
          <w:tcPr>
            <w:tcW w:w="0" w:type="auto"/>
            <w:hideMark/>
          </w:tcPr>
          <w:p w14:paraId="5DFDF592" w14:textId="77777777" w:rsidR="00E518F7" w:rsidRPr="00A24900" w:rsidRDefault="00E518F7">
            <w:pPr>
              <w:cnfStyle w:val="000000000000" w:firstRow="0" w:lastRow="0" w:firstColumn="0" w:lastColumn="0" w:oddVBand="0" w:evenVBand="0" w:oddHBand="0" w:evenHBand="0" w:firstRowFirstColumn="0" w:firstRowLastColumn="0" w:lastRowFirstColumn="0" w:lastRowLastColumn="0"/>
              <w:rPr>
                <w:rFonts w:ascii="StobiSerif Regular" w:hAnsi="StobiSerif Regular"/>
                <w:sz w:val="22"/>
                <w:szCs w:val="22"/>
              </w:rPr>
            </w:pPr>
            <w:r w:rsidRPr="00A24900">
              <w:rPr>
                <w:rFonts w:ascii="StobiSerif Regular" w:hAnsi="StobiSerif Regular"/>
                <w:sz w:val="22"/>
                <w:szCs w:val="22"/>
              </w:rPr>
              <w:t>Воведување на транспарентни регистри за регулаторни тела кои ја следат извршната власт.</w:t>
            </w:r>
          </w:p>
        </w:tc>
      </w:tr>
      <w:tr w:rsidR="00E518F7" w:rsidRPr="00A24900" w14:paraId="1A425ABA" w14:textId="77777777" w:rsidTr="00D92713">
        <w:tc>
          <w:tcPr>
            <w:cnfStyle w:val="001000000000" w:firstRow="0" w:lastRow="0" w:firstColumn="1" w:lastColumn="0" w:oddVBand="0" w:evenVBand="0" w:oddHBand="0" w:evenHBand="0" w:firstRowFirstColumn="0" w:firstRowLastColumn="0" w:lastRowFirstColumn="0" w:lastRowLastColumn="0"/>
            <w:tcW w:w="0" w:type="auto"/>
            <w:hideMark/>
          </w:tcPr>
          <w:p w14:paraId="3CB3B354" w14:textId="77777777" w:rsidR="00E518F7" w:rsidRPr="00A24900" w:rsidRDefault="00E518F7">
            <w:pPr>
              <w:rPr>
                <w:rFonts w:ascii="StobiSerif Regular" w:hAnsi="StobiSerif Regular"/>
                <w:sz w:val="22"/>
                <w:szCs w:val="22"/>
              </w:rPr>
            </w:pPr>
            <w:r w:rsidRPr="00A24900">
              <w:rPr>
                <w:rFonts w:ascii="StobiSerif Regular" w:hAnsi="StobiSerif Regular"/>
                <w:b w:val="0"/>
                <w:bCs w:val="0"/>
                <w:sz w:val="22"/>
                <w:szCs w:val="22"/>
              </w:rPr>
              <w:t>Надзорна расправа во Собранието за спроведувањето на Националниот акциски план 2024-2026</w:t>
            </w:r>
          </w:p>
        </w:tc>
        <w:tc>
          <w:tcPr>
            <w:tcW w:w="0" w:type="auto"/>
            <w:hideMark/>
          </w:tcPr>
          <w:p w14:paraId="54F370FC" w14:textId="77777777" w:rsidR="00E518F7" w:rsidRPr="00A24900" w:rsidRDefault="00E518F7">
            <w:pPr>
              <w:cnfStyle w:val="000000000000" w:firstRow="0" w:lastRow="0" w:firstColumn="0" w:lastColumn="0" w:oddVBand="0" w:evenVBand="0" w:oddHBand="0" w:evenHBand="0" w:firstRowFirstColumn="0" w:firstRowLastColumn="0" w:lastRowFirstColumn="0" w:lastRowLastColumn="0"/>
              <w:rPr>
                <w:rFonts w:ascii="StobiSerif Regular" w:hAnsi="StobiSerif Regular"/>
                <w:sz w:val="22"/>
                <w:szCs w:val="22"/>
              </w:rPr>
            </w:pPr>
            <w:r w:rsidRPr="00A24900">
              <w:rPr>
                <w:rFonts w:ascii="StobiSerif Regular" w:hAnsi="StobiSerif Regular"/>
                <w:sz w:val="22"/>
                <w:szCs w:val="22"/>
              </w:rPr>
              <w:t>Континуиран надзор и јавни дискусии за следење на напредокот на заложбите од акцискиот план.</w:t>
            </w:r>
          </w:p>
        </w:tc>
      </w:tr>
      <w:tr w:rsidR="00E518F7" w:rsidRPr="00A24900" w14:paraId="7F50F112" w14:textId="77777777" w:rsidTr="00D92713">
        <w:tc>
          <w:tcPr>
            <w:cnfStyle w:val="001000000000" w:firstRow="0" w:lastRow="0" w:firstColumn="1" w:lastColumn="0" w:oddVBand="0" w:evenVBand="0" w:oddHBand="0" w:evenHBand="0" w:firstRowFirstColumn="0" w:firstRowLastColumn="0" w:lastRowFirstColumn="0" w:lastRowLastColumn="0"/>
            <w:tcW w:w="0" w:type="auto"/>
            <w:hideMark/>
          </w:tcPr>
          <w:p w14:paraId="3FD80725" w14:textId="77777777" w:rsidR="00E518F7" w:rsidRPr="00A24900" w:rsidRDefault="00E518F7">
            <w:pPr>
              <w:rPr>
                <w:rFonts w:ascii="StobiSerif Regular" w:hAnsi="StobiSerif Regular"/>
                <w:sz w:val="22"/>
                <w:szCs w:val="22"/>
              </w:rPr>
            </w:pPr>
            <w:r w:rsidRPr="00A24900">
              <w:rPr>
                <w:rFonts w:ascii="StobiSerif Regular" w:hAnsi="StobiSerif Regular"/>
                <w:b w:val="0"/>
                <w:bCs w:val="0"/>
                <w:sz w:val="22"/>
                <w:szCs w:val="22"/>
              </w:rPr>
              <w:t>Парламентарен караван – мобилен парламент за директна комуникација на пратениците со граѓаните</w:t>
            </w:r>
          </w:p>
        </w:tc>
        <w:tc>
          <w:tcPr>
            <w:tcW w:w="0" w:type="auto"/>
            <w:hideMark/>
          </w:tcPr>
          <w:p w14:paraId="5D96DAB3" w14:textId="50B2B5F3" w:rsidR="00E518F7" w:rsidRPr="00A24900" w:rsidRDefault="00E518F7">
            <w:pPr>
              <w:cnfStyle w:val="000000000000" w:firstRow="0" w:lastRow="0" w:firstColumn="0" w:lastColumn="0" w:oddVBand="0" w:evenVBand="0" w:oddHBand="0" w:evenHBand="0" w:firstRowFirstColumn="0" w:firstRowLastColumn="0" w:lastRowFirstColumn="0" w:lastRowLastColumn="0"/>
              <w:rPr>
                <w:rFonts w:ascii="StobiSerif Regular" w:hAnsi="StobiSerif Regular"/>
                <w:sz w:val="22"/>
                <w:szCs w:val="22"/>
              </w:rPr>
            </w:pPr>
            <w:r w:rsidRPr="00A24900">
              <w:rPr>
                <w:rFonts w:ascii="StobiSerif Regular" w:hAnsi="StobiSerif Regular"/>
                <w:sz w:val="22"/>
                <w:szCs w:val="22"/>
              </w:rPr>
              <w:t>Вклучување на пратениците во директна комуникација со јавноста.</w:t>
            </w:r>
          </w:p>
        </w:tc>
      </w:tr>
    </w:tbl>
    <w:p w14:paraId="1F8C214E" w14:textId="358EDF58" w:rsidR="00022111" w:rsidRPr="007F405F" w:rsidRDefault="00022111" w:rsidP="00C82853">
      <w:pPr>
        <w:suppressAutoHyphens w:val="0"/>
        <w:spacing w:before="100" w:beforeAutospacing="1" w:after="100" w:afterAutospacing="1"/>
        <w:rPr>
          <w:rFonts w:ascii="StobiSerif Regular" w:hAnsi="StobiSerif Regular"/>
        </w:rPr>
      </w:pPr>
      <w:r w:rsidRPr="007F405F">
        <w:rPr>
          <w:rFonts w:ascii="StobiSerif Regular" w:hAnsi="StobiSerif Regular"/>
        </w:rPr>
        <w:t xml:space="preserve">Преку овој интегриран пристап, НАП 6 има потенцијал да го унапреди </w:t>
      </w:r>
      <w:r w:rsidR="00647E12" w:rsidRPr="007F405F">
        <w:rPr>
          <w:rFonts w:ascii="StobiSerif Regular" w:hAnsi="StobiSerif Regular"/>
        </w:rPr>
        <w:t>демократскиот</w:t>
      </w:r>
      <w:r w:rsidRPr="007F405F">
        <w:rPr>
          <w:rFonts w:ascii="StobiSerif Regular" w:hAnsi="StobiSerif Regular"/>
        </w:rPr>
        <w:t xml:space="preserve"> процес, да ја зголеми довербата на граѓаните и да ја постави РСМ како лидер во регионот за отворено владеење.</w:t>
      </w:r>
    </w:p>
    <w:p w14:paraId="7F5B87E5" w14:textId="77777777" w:rsidR="00EF07A0" w:rsidRDefault="00EF07A0" w:rsidP="00F90E41">
      <w:pPr>
        <w:tabs>
          <w:tab w:val="left" w:pos="3660"/>
        </w:tabs>
        <w:rPr>
          <w:rFonts w:ascii="StobiSerif Regular" w:hAnsi="StobiSerif Regular"/>
        </w:rPr>
      </w:pPr>
    </w:p>
    <w:p w14:paraId="20CCF2E4" w14:textId="77777777" w:rsidR="00DF5A45" w:rsidRPr="007F405F" w:rsidRDefault="00DF5A45" w:rsidP="00F90E41">
      <w:pPr>
        <w:tabs>
          <w:tab w:val="left" w:pos="3660"/>
        </w:tabs>
        <w:rPr>
          <w:rFonts w:ascii="StobiSerif Regular" w:hAnsi="StobiSerif Regular"/>
        </w:rPr>
      </w:pPr>
    </w:p>
    <w:p w14:paraId="402590D2" w14:textId="4AB6D042" w:rsidR="008B1F6C" w:rsidRPr="00A24900" w:rsidRDefault="00647E12" w:rsidP="00647E12">
      <w:pPr>
        <w:pStyle w:val="a0"/>
        <w:rPr>
          <w:rFonts w:ascii="StobiSerif Regular" w:hAnsi="StobiSerif Regular"/>
          <w:b/>
          <w:bCs/>
          <w:color w:val="4472C4" w:themeColor="accent1"/>
          <w:sz w:val="24"/>
        </w:rPr>
      </w:pPr>
      <w:r w:rsidRPr="00A24900">
        <w:rPr>
          <w:rFonts w:ascii="StobiSerif Regular" w:hAnsi="StobiSerif Regular"/>
          <w:b/>
          <w:bCs/>
          <w:color w:val="4472C4" w:themeColor="accent1"/>
          <w:sz w:val="24"/>
        </w:rPr>
        <w:t xml:space="preserve">1.2 </w:t>
      </w:r>
      <w:r w:rsidR="008B1F6C" w:rsidRPr="00A24900">
        <w:rPr>
          <w:rFonts w:ascii="StobiSerif Regular" w:hAnsi="StobiSerif Regular"/>
          <w:b/>
          <w:bCs/>
          <w:color w:val="4472C4" w:themeColor="accent1"/>
          <w:sz w:val="24"/>
        </w:rPr>
        <w:t>Пристап на Владата</w:t>
      </w:r>
      <w:r w:rsidRPr="00A24900">
        <w:rPr>
          <w:rFonts w:ascii="StobiSerif Regular" w:hAnsi="StobiSerif Regular"/>
          <w:b/>
          <w:bCs/>
          <w:color w:val="4472C4" w:themeColor="accent1"/>
          <w:sz w:val="24"/>
        </w:rPr>
        <w:t>, Парламентот и Судството</w:t>
      </w:r>
      <w:r w:rsidR="008B1F6C" w:rsidRPr="00A24900">
        <w:rPr>
          <w:rFonts w:ascii="StobiSerif Regular" w:hAnsi="StobiSerif Regular"/>
          <w:b/>
          <w:bCs/>
          <w:color w:val="4472C4" w:themeColor="accent1"/>
          <w:sz w:val="24"/>
        </w:rPr>
        <w:t xml:space="preserve"> кон учество низ целиот </w:t>
      </w:r>
      <w:r w:rsidRPr="00A24900">
        <w:rPr>
          <w:rFonts w:ascii="StobiSerif Regular" w:hAnsi="StobiSerif Regular"/>
          <w:b/>
          <w:bCs/>
          <w:color w:val="4472C4" w:themeColor="accent1"/>
          <w:sz w:val="24"/>
        </w:rPr>
        <w:t>ПОВ</w:t>
      </w:r>
      <w:r w:rsidR="008B1F6C" w:rsidRPr="00A24900">
        <w:rPr>
          <w:rFonts w:ascii="StobiSerif Regular" w:hAnsi="StobiSerif Regular"/>
          <w:b/>
          <w:bCs/>
          <w:color w:val="4472C4" w:themeColor="accent1"/>
          <w:sz w:val="24"/>
        </w:rPr>
        <w:t xml:space="preserve"> циклус</w:t>
      </w:r>
    </w:p>
    <w:p w14:paraId="7C31ACC4" w14:textId="6C7180FD" w:rsidR="008B1F6C" w:rsidRPr="007F405F" w:rsidRDefault="008B1F6C" w:rsidP="00A326D3">
      <w:pPr>
        <w:suppressAutoHyphens w:val="0"/>
        <w:spacing w:before="100" w:beforeAutospacing="1" w:after="100" w:afterAutospacing="1"/>
        <w:rPr>
          <w:rFonts w:ascii="StobiSerif Regular" w:hAnsi="StobiSerif Regular"/>
        </w:rPr>
      </w:pPr>
      <w:r w:rsidRPr="007F405F">
        <w:rPr>
          <w:rFonts w:ascii="StobiSerif Regular" w:hAnsi="StobiSerif Regular"/>
        </w:rPr>
        <w:t>Пристапот на Владата</w:t>
      </w:r>
      <w:r w:rsidR="00E518F7" w:rsidRPr="007F405F">
        <w:rPr>
          <w:rFonts w:ascii="StobiSerif Regular" w:hAnsi="StobiSerif Regular"/>
        </w:rPr>
        <w:t xml:space="preserve">, Парламентот и Судството </w:t>
      </w:r>
      <w:r w:rsidRPr="007F405F">
        <w:rPr>
          <w:rFonts w:ascii="StobiSerif Regular" w:hAnsi="StobiSerif Regular"/>
        </w:rPr>
        <w:t xml:space="preserve">во циклусот на </w:t>
      </w:r>
      <w:r w:rsidR="000C0B5D" w:rsidRPr="007F405F">
        <w:rPr>
          <w:rFonts w:ascii="StobiSerif Regular" w:hAnsi="StobiSerif Regular"/>
        </w:rPr>
        <w:t xml:space="preserve">ко-креирање и ко-имплементирање на иницијативата за </w:t>
      </w:r>
      <w:r w:rsidR="00C174AA" w:rsidRPr="007F405F">
        <w:rPr>
          <w:rFonts w:ascii="StobiSerif Regular" w:hAnsi="StobiSerif Regular"/>
        </w:rPr>
        <w:t>ПОВ</w:t>
      </w:r>
      <w:r w:rsidRPr="007F405F">
        <w:rPr>
          <w:rFonts w:ascii="StobiSerif Regular" w:hAnsi="StobiSerif Regular"/>
        </w:rPr>
        <w:t xml:space="preserve"> се базира на инклузивност, транспарентност и континуирана ангажираност. Клучните елементи вклучуваат:</w:t>
      </w:r>
    </w:p>
    <w:p w14:paraId="7C843037" w14:textId="77777777" w:rsidR="000C0B5D" w:rsidRPr="007F405F" w:rsidRDefault="000C0B5D" w:rsidP="002768C6">
      <w:pPr>
        <w:numPr>
          <w:ilvl w:val="0"/>
          <w:numId w:val="17"/>
        </w:numPr>
        <w:shd w:val="clear" w:color="auto" w:fill="D9E2F3" w:themeFill="accent1" w:themeFillTint="33"/>
        <w:suppressAutoHyphens w:val="0"/>
        <w:spacing w:before="100" w:beforeAutospacing="1" w:after="100" w:afterAutospacing="1"/>
        <w:rPr>
          <w:rFonts w:ascii="StobiSerif Regular" w:hAnsi="StobiSerif Regular"/>
          <w:b/>
          <w:bCs/>
        </w:rPr>
      </w:pPr>
      <w:r w:rsidRPr="007F405F">
        <w:rPr>
          <w:rFonts w:ascii="StobiSerif Regular" w:hAnsi="StobiSerif Regular"/>
          <w:b/>
          <w:bCs/>
        </w:rPr>
        <w:lastRenderedPageBreak/>
        <w:t>Организирана структура</w:t>
      </w:r>
    </w:p>
    <w:p w14:paraId="64E59E5A" w14:textId="77777777" w:rsidR="00EC6FAB" w:rsidRPr="007F405F" w:rsidRDefault="000C0B5D" w:rsidP="000C0B5D">
      <w:pPr>
        <w:pStyle w:val="ListParagraph"/>
        <w:numPr>
          <w:ilvl w:val="0"/>
          <w:numId w:val="16"/>
        </w:numPr>
        <w:rPr>
          <w:rFonts w:ascii="StobiSerif Regular" w:eastAsia="Times New Roman" w:hAnsi="StobiSerif Regular"/>
          <w:sz w:val="24"/>
          <w:szCs w:val="24"/>
          <w:lang w:eastAsia="en-GB"/>
        </w:rPr>
      </w:pPr>
      <w:r w:rsidRPr="007F405F">
        <w:rPr>
          <w:rFonts w:ascii="StobiSerif Regular" w:eastAsia="Times New Roman" w:hAnsi="StobiSerif Regular"/>
          <w:sz w:val="24"/>
          <w:szCs w:val="24"/>
          <w:lang w:eastAsia="en-GB"/>
        </w:rPr>
        <w:t xml:space="preserve">Согласно Насоките за управување и учество во иницијативата Партнерство за отворена власт и Стандардите за ко-креирање и дизајнирање на форум со повеќе засегнати страни, структурата за координација, следење и спроведување на процесот на  Партнерство за отворена власт во Република Северна Македонија ја сочинуваат: </w:t>
      </w:r>
    </w:p>
    <w:p w14:paraId="23AAD624" w14:textId="77777777" w:rsidR="00EC6FAB" w:rsidRPr="007F405F" w:rsidRDefault="000C0B5D" w:rsidP="00EC6FAB">
      <w:pPr>
        <w:pStyle w:val="ListParagraph"/>
        <w:numPr>
          <w:ilvl w:val="0"/>
          <w:numId w:val="18"/>
        </w:numPr>
        <w:rPr>
          <w:rFonts w:ascii="StobiSerif Regular" w:hAnsi="StobiSerif Regular" w:cs="Calibri"/>
          <w:sz w:val="24"/>
          <w:szCs w:val="24"/>
        </w:rPr>
      </w:pPr>
      <w:r w:rsidRPr="007F405F">
        <w:rPr>
          <w:rFonts w:ascii="StobiSerif Regular" w:hAnsi="StobiSerif Regular" w:cs="Calibri"/>
          <w:sz w:val="24"/>
          <w:szCs w:val="24"/>
        </w:rPr>
        <w:t xml:space="preserve">Националниот координатор за ПОВ, </w:t>
      </w:r>
    </w:p>
    <w:p w14:paraId="54D59AA9" w14:textId="77777777" w:rsidR="00EC6FAB" w:rsidRPr="007F405F" w:rsidRDefault="000C0B5D" w:rsidP="00EC6FAB">
      <w:pPr>
        <w:pStyle w:val="ListParagraph"/>
        <w:numPr>
          <w:ilvl w:val="0"/>
          <w:numId w:val="18"/>
        </w:numPr>
        <w:rPr>
          <w:rFonts w:ascii="StobiSerif Regular" w:hAnsi="StobiSerif Regular" w:cs="Calibri"/>
          <w:sz w:val="24"/>
          <w:szCs w:val="24"/>
        </w:rPr>
      </w:pPr>
      <w:r w:rsidRPr="007F405F">
        <w:rPr>
          <w:rFonts w:ascii="StobiSerif Regular" w:hAnsi="StobiSerif Regular" w:cs="Calibri"/>
          <w:sz w:val="24"/>
          <w:szCs w:val="24"/>
        </w:rPr>
        <w:t>Советот за координација и следење на процесот на ПОВ</w:t>
      </w:r>
      <w:r w:rsidR="00EC6FAB" w:rsidRPr="007F405F">
        <w:rPr>
          <w:rFonts w:ascii="StobiSerif Regular" w:hAnsi="StobiSerif Regular" w:cs="Calibri"/>
          <w:sz w:val="24"/>
          <w:szCs w:val="24"/>
          <w:lang w:val="en-US"/>
        </w:rPr>
        <w:t>,</w:t>
      </w:r>
    </w:p>
    <w:p w14:paraId="37B7872F" w14:textId="1A897ED2" w:rsidR="00EC6FAB" w:rsidRPr="007F405F" w:rsidRDefault="000C0B5D" w:rsidP="00EC6FAB">
      <w:pPr>
        <w:pStyle w:val="ListParagraph"/>
        <w:numPr>
          <w:ilvl w:val="0"/>
          <w:numId w:val="18"/>
        </w:numPr>
        <w:rPr>
          <w:rFonts w:ascii="StobiSerif Regular" w:hAnsi="StobiSerif Regular" w:cs="Calibri"/>
          <w:sz w:val="24"/>
          <w:szCs w:val="24"/>
        </w:rPr>
      </w:pPr>
      <w:r w:rsidRPr="007F405F">
        <w:rPr>
          <w:rFonts w:ascii="StobiSerif Regular" w:hAnsi="StobiSerif Regular" w:cs="Calibri"/>
          <w:sz w:val="24"/>
          <w:szCs w:val="24"/>
        </w:rPr>
        <w:t>Работната група со сите чинители за спроведување на Националниот Акциски план за ПОВ</w:t>
      </w:r>
      <w:r w:rsidRPr="007F405F">
        <w:rPr>
          <w:rFonts w:ascii="StobiSerif Regular" w:hAnsi="StobiSerif Regular" w:cs="Calibri"/>
          <w:sz w:val="24"/>
          <w:szCs w:val="24"/>
          <w:lang w:val="en-GB"/>
        </w:rPr>
        <w:t xml:space="preserve"> </w:t>
      </w:r>
      <w:r w:rsidRPr="007F405F">
        <w:rPr>
          <w:rFonts w:ascii="StobiSerif Regular" w:hAnsi="StobiSerif Regular" w:cs="Calibri"/>
          <w:sz w:val="24"/>
          <w:szCs w:val="24"/>
        </w:rPr>
        <w:t>и</w:t>
      </w:r>
    </w:p>
    <w:p w14:paraId="763AB1C7" w14:textId="44B9CB65" w:rsidR="000C0B5D" w:rsidRPr="007F405F" w:rsidRDefault="000C0B5D" w:rsidP="00EC6FAB">
      <w:pPr>
        <w:pStyle w:val="ListParagraph"/>
        <w:numPr>
          <w:ilvl w:val="0"/>
          <w:numId w:val="18"/>
        </w:numPr>
        <w:rPr>
          <w:rFonts w:ascii="StobiSerif Regular" w:hAnsi="StobiSerif Regular" w:cs="Calibri"/>
          <w:sz w:val="24"/>
          <w:szCs w:val="24"/>
        </w:rPr>
      </w:pPr>
      <w:hyperlink r:id="rId10" w:history="1">
        <w:r w:rsidRPr="0084342A">
          <w:rPr>
            <w:rStyle w:val="Hyperlink"/>
            <w:rFonts w:ascii="StobiSerif Regular" w:hAnsi="StobiSerif Regular" w:cs="Calibri"/>
            <w:sz w:val="24"/>
            <w:szCs w:val="24"/>
          </w:rPr>
          <w:t>Мрежата на граѓански организации за Партнерство за отворена власт.</w:t>
        </w:r>
      </w:hyperlink>
    </w:p>
    <w:p w14:paraId="44C30C9D" w14:textId="77777777" w:rsidR="000C0B5D" w:rsidRPr="007F405F" w:rsidRDefault="000C0B5D" w:rsidP="002768C6">
      <w:pPr>
        <w:numPr>
          <w:ilvl w:val="0"/>
          <w:numId w:val="17"/>
        </w:numPr>
        <w:shd w:val="clear" w:color="auto" w:fill="D9E2F3" w:themeFill="accent1" w:themeFillTint="33"/>
        <w:suppressAutoHyphens w:val="0"/>
        <w:spacing w:before="100" w:beforeAutospacing="1" w:after="100" w:afterAutospacing="1"/>
        <w:rPr>
          <w:rFonts w:ascii="StobiSerif Regular" w:hAnsi="StobiSerif Regular"/>
          <w:b/>
          <w:bCs/>
        </w:rPr>
      </w:pPr>
      <w:r w:rsidRPr="007F405F">
        <w:rPr>
          <w:rFonts w:ascii="StobiSerif Regular" w:hAnsi="StobiSerif Regular"/>
          <w:b/>
          <w:bCs/>
        </w:rPr>
        <w:t>Отворени консултации при ко-креирање на НАП 6</w:t>
      </w:r>
    </w:p>
    <w:p w14:paraId="316D14A9" w14:textId="5BB81087" w:rsidR="00A177D2" w:rsidRPr="00A177D2" w:rsidRDefault="000C0B5D" w:rsidP="00A177D2">
      <w:pPr>
        <w:numPr>
          <w:ilvl w:val="1"/>
          <w:numId w:val="6"/>
        </w:numPr>
        <w:suppressAutoHyphens w:val="0"/>
        <w:spacing w:after="240"/>
        <w:ind w:left="1434" w:hanging="357"/>
        <w:rPr>
          <w:rFonts w:ascii="StobiSerif Regular" w:hAnsi="StobiSerif Regular"/>
        </w:rPr>
      </w:pPr>
      <w:r w:rsidRPr="007F405F">
        <w:rPr>
          <w:rFonts w:ascii="StobiSerif Regular" w:hAnsi="StobiSerif Regular"/>
        </w:rPr>
        <w:t xml:space="preserve">Советот за ПОВ и Мрежата за ПОВ ја продолжиja добрата практика на поддршка и активна вклученост во процесот за ко-креирање на НАП 6. Со цел да се обезбеди систематизиран начин на планирање и спроведување на процесот на консултација, кој ќе осигура навремен, непречен, инклузивен и транспарентен процес на ко-креирање на новиот НАП, во 2023 година беше утврден </w:t>
      </w:r>
      <w:hyperlink r:id="rId11" w:history="1">
        <w:r w:rsidRPr="00971BC3">
          <w:rPr>
            <w:rStyle w:val="Hyperlink"/>
            <w:rFonts w:ascii="StobiSerif Regular" w:hAnsi="StobiSerif Regular"/>
          </w:rPr>
          <w:t>начинот на спроведување на процесот на ко-креирање на НАП 6, како и Постапка за спроведување консултации со засегнати страни за креирање на нови приоритети и заложби во рамките на процесот ПОВ</w:t>
        </w:r>
      </w:hyperlink>
      <w:r w:rsidRPr="00971BC3">
        <w:rPr>
          <w:rFonts w:ascii="StobiSerif Regular" w:hAnsi="StobiSerif Regular"/>
        </w:rPr>
        <w:t xml:space="preserve"> со  </w:t>
      </w:r>
      <w:hyperlink r:id="rId12" w:history="1">
        <w:r w:rsidRPr="00971BC3">
          <w:rPr>
            <w:rStyle w:val="Hyperlink"/>
            <w:rFonts w:ascii="StobiSerif Regular" w:hAnsi="StobiSerif Regular"/>
          </w:rPr>
          <w:t>временска рамка</w:t>
        </w:r>
      </w:hyperlink>
      <w:r w:rsidRPr="007F405F">
        <w:rPr>
          <w:rFonts w:ascii="StobiSerif Regular" w:hAnsi="StobiSerif Regular"/>
        </w:rPr>
        <w:t xml:space="preserve"> и </w:t>
      </w:r>
      <w:hyperlink r:id="rId13" w:history="1">
        <w:r w:rsidRPr="007F405F">
          <w:rPr>
            <w:rStyle w:val="Hyperlink"/>
            <w:rFonts w:ascii="StobiSerif Regular" w:hAnsi="StobiSerif Regular"/>
          </w:rPr>
          <w:t>Јавен повик за пријавување на учество во процесот на ко-креирање на НАП 6.</w:t>
        </w:r>
      </w:hyperlink>
      <w:r w:rsidRPr="007F405F">
        <w:rPr>
          <w:rFonts w:ascii="StobiSerif Regular" w:hAnsi="StobiSerif Regular"/>
        </w:rPr>
        <w:t xml:space="preserve"> </w:t>
      </w:r>
    </w:p>
    <w:p w14:paraId="0E79C7B4" w14:textId="77777777" w:rsidR="00EC6FAB" w:rsidRPr="007F405F" w:rsidRDefault="00EC6FAB" w:rsidP="00A177D2">
      <w:pPr>
        <w:numPr>
          <w:ilvl w:val="1"/>
          <w:numId w:val="6"/>
        </w:numPr>
        <w:suppressAutoHyphens w:val="0"/>
        <w:spacing w:before="120" w:after="100" w:afterAutospacing="1"/>
        <w:ind w:left="1434" w:hanging="357"/>
        <w:rPr>
          <w:rFonts w:ascii="StobiSerif Regular" w:hAnsi="StobiSerif Regular"/>
        </w:rPr>
      </w:pPr>
      <w:r w:rsidRPr="007F405F">
        <w:rPr>
          <w:rFonts w:ascii="StobiSerif Regular" w:hAnsi="StobiSerif Regular"/>
        </w:rPr>
        <w:t>Б</w:t>
      </w:r>
      <w:r w:rsidR="000C0B5D" w:rsidRPr="007F405F">
        <w:rPr>
          <w:rFonts w:ascii="StobiSerif Regular" w:hAnsi="StobiSerif Regular"/>
        </w:rPr>
        <w:t xml:space="preserve">еа подготвени и материјали кои произлегуваат од постапката за спроведување консултации: </w:t>
      </w:r>
    </w:p>
    <w:p w14:paraId="0948F0A6" w14:textId="7FBCFFE8" w:rsidR="00EC6FAB" w:rsidRPr="007F405F" w:rsidRDefault="000C0B5D" w:rsidP="00EC6FAB">
      <w:pPr>
        <w:numPr>
          <w:ilvl w:val="2"/>
          <w:numId w:val="20"/>
        </w:numPr>
        <w:suppressAutoHyphens w:val="0"/>
        <w:spacing w:after="100" w:afterAutospacing="1"/>
        <w:rPr>
          <w:rFonts w:ascii="StobiSerif Regular" w:hAnsi="StobiSerif Regular"/>
        </w:rPr>
      </w:pPr>
      <w:r w:rsidRPr="00971BC3">
        <w:rPr>
          <w:rFonts w:ascii="StobiSerif Regular" w:hAnsi="StobiSerif Regular"/>
        </w:rPr>
        <w:t>Временска рамка за подготовка</w:t>
      </w:r>
      <w:r w:rsidRPr="007F405F">
        <w:rPr>
          <w:rFonts w:ascii="StobiSerif Regular" w:hAnsi="StobiSerif Regular"/>
        </w:rPr>
        <w:t xml:space="preserve">, </w:t>
      </w:r>
    </w:p>
    <w:p w14:paraId="3F42BF63" w14:textId="429AD880" w:rsidR="00EC6FAB" w:rsidRPr="007F405F" w:rsidRDefault="000C0B5D" w:rsidP="00EC6FAB">
      <w:pPr>
        <w:numPr>
          <w:ilvl w:val="2"/>
          <w:numId w:val="20"/>
        </w:numPr>
        <w:suppressAutoHyphens w:val="0"/>
        <w:spacing w:after="100" w:afterAutospacing="1"/>
        <w:rPr>
          <w:rFonts w:ascii="StobiSerif Regular" w:hAnsi="StobiSerif Regular"/>
        </w:rPr>
      </w:pPr>
      <w:hyperlink r:id="rId14" w:history="1">
        <w:r w:rsidRPr="007F405F">
          <w:rPr>
            <w:rStyle w:val="Hyperlink"/>
            <w:rFonts w:ascii="StobiSerif Regular" w:hAnsi="StobiSerif Regular"/>
          </w:rPr>
          <w:t>Едукативен материјал</w:t>
        </w:r>
      </w:hyperlink>
      <w:r w:rsidRPr="007F405F">
        <w:rPr>
          <w:rFonts w:ascii="StobiSerif Regular" w:hAnsi="StobiSerif Regular"/>
        </w:rPr>
        <w:t xml:space="preserve"> и </w:t>
      </w:r>
    </w:p>
    <w:p w14:paraId="55818AD8" w14:textId="703F0EC1" w:rsidR="00EC6FAB" w:rsidRPr="007F405F" w:rsidRDefault="000C0B5D" w:rsidP="00EC6FAB">
      <w:pPr>
        <w:numPr>
          <w:ilvl w:val="2"/>
          <w:numId w:val="20"/>
        </w:numPr>
        <w:suppressAutoHyphens w:val="0"/>
        <w:spacing w:after="100" w:afterAutospacing="1"/>
        <w:rPr>
          <w:rFonts w:ascii="StobiSerif Regular" w:hAnsi="StobiSerif Regular"/>
        </w:rPr>
      </w:pPr>
      <w:hyperlink r:id="rId15" w:history="1">
        <w:r w:rsidRPr="007F405F">
          <w:rPr>
            <w:rStyle w:val="Hyperlink"/>
            <w:rFonts w:ascii="StobiSerif Regular" w:hAnsi="StobiSerif Regular"/>
          </w:rPr>
          <w:t>Критериуми за оценување на релевантноста и поврзаноста со начелата на ПОВ</w:t>
        </w:r>
      </w:hyperlink>
      <w:r w:rsidRPr="007F405F">
        <w:rPr>
          <w:rFonts w:ascii="StobiSerif Regular" w:hAnsi="StobiSerif Regular"/>
        </w:rPr>
        <w:t xml:space="preserve">. </w:t>
      </w:r>
    </w:p>
    <w:p w14:paraId="4EBCAE03" w14:textId="2C7D1453" w:rsidR="000C0B5D" w:rsidRPr="007F405F" w:rsidRDefault="000C0B5D" w:rsidP="00EC6FAB">
      <w:pPr>
        <w:suppressAutoHyphens w:val="0"/>
        <w:spacing w:after="100" w:afterAutospacing="1"/>
        <w:ind w:left="1360"/>
        <w:rPr>
          <w:rFonts w:ascii="StobiSerif Regular" w:hAnsi="StobiSerif Regular"/>
        </w:rPr>
      </w:pPr>
      <w:r w:rsidRPr="007F405F">
        <w:rPr>
          <w:rFonts w:ascii="StobiSerif Regular" w:hAnsi="StobiSerif Regular"/>
        </w:rPr>
        <w:t xml:space="preserve">Сите </w:t>
      </w:r>
      <w:hyperlink r:id="rId16" w:history="1">
        <w:r w:rsidRPr="007F405F">
          <w:rPr>
            <w:rFonts w:ascii="StobiSerif Regular" w:hAnsi="StobiSerif Regular"/>
          </w:rPr>
          <w:t>документи</w:t>
        </w:r>
      </w:hyperlink>
      <w:r w:rsidRPr="007F405F">
        <w:rPr>
          <w:rFonts w:ascii="StobiSerif Regular" w:hAnsi="StobiSerif Regular"/>
        </w:rPr>
        <w:t xml:space="preserve"> се достапни на порталот за ПОВ. </w:t>
      </w:r>
    </w:p>
    <w:p w14:paraId="42601463" w14:textId="77777777" w:rsidR="00C07BB9" w:rsidRDefault="000C0B5D" w:rsidP="00C07BB9">
      <w:pPr>
        <w:numPr>
          <w:ilvl w:val="1"/>
          <w:numId w:val="6"/>
        </w:numPr>
        <w:suppressAutoHyphens w:val="0"/>
        <w:spacing w:before="100" w:beforeAutospacing="1" w:after="100" w:afterAutospacing="1"/>
        <w:rPr>
          <w:rFonts w:ascii="StobiSerif Regular" w:hAnsi="StobiSerif Regular"/>
        </w:rPr>
      </w:pPr>
      <w:r w:rsidRPr="007F405F">
        <w:rPr>
          <w:rFonts w:ascii="StobiSerif Regular" w:hAnsi="StobiSerif Regular"/>
        </w:rPr>
        <w:t xml:space="preserve">Во рамки на процесот на планирање и спроведување на ко-креацијата на НАП6, во периодот мај 2023-јануари 2024 година беа одржани: </w:t>
      </w:r>
    </w:p>
    <w:p w14:paraId="4E58CB4A" w14:textId="6B031EB8" w:rsidR="00C07BB9" w:rsidRPr="00C07BB9" w:rsidRDefault="00C07BB9" w:rsidP="00C07BB9">
      <w:pPr>
        <w:pStyle w:val="ListParagraph"/>
        <w:numPr>
          <w:ilvl w:val="0"/>
          <w:numId w:val="25"/>
        </w:numPr>
        <w:suppressAutoHyphens w:val="0"/>
        <w:spacing w:before="100" w:beforeAutospacing="1" w:after="100" w:afterAutospacing="1"/>
        <w:rPr>
          <w:rFonts w:ascii="StobiSerif Regular" w:hAnsi="StobiSerif Regular"/>
          <w:sz w:val="24"/>
          <w:szCs w:val="24"/>
        </w:rPr>
      </w:pPr>
      <w:hyperlink r:id="rId17" w:history="1">
        <w:r w:rsidRPr="00C07BB9">
          <w:rPr>
            <w:rStyle w:val="Hyperlink"/>
            <w:rFonts w:ascii="StobiSerif Regular" w:hAnsi="StobiSerif Regular"/>
          </w:rPr>
          <w:t>Известување за почеток на процесот за подготовка на шестиот национален Акциски план за Партнерството за отворена власт 2024-2026 година</w:t>
        </w:r>
      </w:hyperlink>
    </w:p>
    <w:p w14:paraId="6CE35A99" w14:textId="7F30A707" w:rsidR="00EC6FAB" w:rsidRPr="007F405F" w:rsidRDefault="000C0B5D" w:rsidP="00EC6FAB">
      <w:pPr>
        <w:numPr>
          <w:ilvl w:val="2"/>
          <w:numId w:val="22"/>
        </w:numPr>
        <w:suppressAutoHyphens w:val="0"/>
        <w:spacing w:before="100" w:beforeAutospacing="1" w:after="100" w:afterAutospacing="1"/>
        <w:rPr>
          <w:rFonts w:ascii="StobiSerif Regular" w:hAnsi="StobiSerif Regular"/>
        </w:rPr>
      </w:pPr>
      <w:hyperlink r:id="rId18" w:history="1">
        <w:r w:rsidRPr="00971BC3">
          <w:rPr>
            <w:rStyle w:val="Hyperlink"/>
            <w:rFonts w:ascii="StobiSerif Regular" w:hAnsi="StobiSerif Regular"/>
          </w:rPr>
          <w:t>5 седници на Советот за ПОВ</w:t>
        </w:r>
      </w:hyperlink>
      <w:r w:rsidRPr="007F405F">
        <w:rPr>
          <w:rFonts w:ascii="StobiSerif Regular" w:hAnsi="StobiSerif Regular"/>
        </w:rPr>
        <w:t xml:space="preserve">, </w:t>
      </w:r>
    </w:p>
    <w:p w14:paraId="1335B09B" w14:textId="349D96BA" w:rsidR="00EC6FAB" w:rsidRPr="007F405F" w:rsidRDefault="000C0B5D" w:rsidP="00EC6FAB">
      <w:pPr>
        <w:numPr>
          <w:ilvl w:val="2"/>
          <w:numId w:val="22"/>
        </w:numPr>
        <w:suppressAutoHyphens w:val="0"/>
        <w:spacing w:before="100" w:beforeAutospacing="1" w:after="100" w:afterAutospacing="1"/>
        <w:rPr>
          <w:rFonts w:ascii="StobiSerif Regular" w:hAnsi="StobiSerif Regular"/>
        </w:rPr>
      </w:pPr>
      <w:hyperlink r:id="rId19" w:history="1">
        <w:r w:rsidRPr="00C07BB9">
          <w:rPr>
            <w:rStyle w:val="Hyperlink"/>
            <w:rFonts w:ascii="StobiSerif Regular" w:hAnsi="StobiSerif Regular"/>
          </w:rPr>
          <w:t>Јавен настан за отпочнување на процесот</w:t>
        </w:r>
      </w:hyperlink>
      <w:r w:rsidRPr="007F405F">
        <w:rPr>
          <w:rFonts w:ascii="StobiSerif Regular" w:hAnsi="StobiSerif Regular"/>
        </w:rPr>
        <w:t xml:space="preserve">, </w:t>
      </w:r>
    </w:p>
    <w:p w14:paraId="5A1C2320" w14:textId="73E4D50B" w:rsidR="00EC6FAB" w:rsidRPr="007F405F" w:rsidRDefault="000C0B5D" w:rsidP="00EC6FAB">
      <w:pPr>
        <w:numPr>
          <w:ilvl w:val="2"/>
          <w:numId w:val="22"/>
        </w:numPr>
        <w:suppressAutoHyphens w:val="0"/>
        <w:spacing w:before="100" w:beforeAutospacing="1" w:after="100" w:afterAutospacing="1"/>
        <w:rPr>
          <w:rFonts w:ascii="StobiSerif Regular" w:hAnsi="StobiSerif Regular"/>
        </w:rPr>
      </w:pPr>
      <w:r w:rsidRPr="007F405F">
        <w:rPr>
          <w:rFonts w:ascii="StobiSerif Regular" w:hAnsi="StobiSerif Regular"/>
        </w:rPr>
        <w:t>Отворена влада -</w:t>
      </w:r>
      <w:r w:rsidR="00A177D2">
        <w:rPr>
          <w:rFonts w:ascii="StobiSerif Regular" w:hAnsi="StobiSerif Regular"/>
        </w:rPr>
        <w:t xml:space="preserve"> </w:t>
      </w:r>
      <w:r w:rsidRPr="007F405F">
        <w:rPr>
          <w:rFonts w:ascii="StobiSerif Regular" w:hAnsi="StobiSerif Regular"/>
        </w:rPr>
        <w:t xml:space="preserve">30 </w:t>
      </w:r>
      <w:hyperlink r:id="rId20" w:history="1">
        <w:r w:rsidRPr="00C07BB9">
          <w:rPr>
            <w:rStyle w:val="Hyperlink"/>
            <w:rFonts w:ascii="StobiSerif Regular" w:hAnsi="StobiSerif Regular"/>
          </w:rPr>
          <w:t>работни средби</w:t>
        </w:r>
      </w:hyperlink>
      <w:r w:rsidRPr="007F405F">
        <w:rPr>
          <w:rFonts w:ascii="StobiSerif Regular" w:hAnsi="StobiSerif Regular"/>
        </w:rPr>
        <w:t xml:space="preserve">, </w:t>
      </w:r>
      <w:r w:rsidRPr="007F405F">
        <w:rPr>
          <w:rFonts w:ascii="StobiSerif Regular" w:hAnsi="StobiSerif Regular"/>
        </w:rPr>
        <w:tab/>
        <w:t>Отворен</w:t>
      </w:r>
      <w:r w:rsidR="00EC6FAB" w:rsidRPr="007F405F">
        <w:rPr>
          <w:rFonts w:ascii="StobiSerif Regular" w:hAnsi="StobiSerif Regular"/>
        </w:rPr>
        <w:t xml:space="preserve"> </w:t>
      </w:r>
      <w:r w:rsidRPr="007F405F">
        <w:rPr>
          <w:rFonts w:ascii="StobiSerif Regular" w:hAnsi="StobiSerif Regular"/>
        </w:rPr>
        <w:t>парламент</w:t>
      </w:r>
      <w:r w:rsidR="00A177D2">
        <w:rPr>
          <w:rFonts w:ascii="StobiSerif Regular" w:hAnsi="StobiSerif Regular"/>
        </w:rPr>
        <w:t xml:space="preserve"> </w:t>
      </w:r>
      <w:r w:rsidRPr="007F405F">
        <w:rPr>
          <w:rFonts w:ascii="StobiSerif Regular" w:hAnsi="StobiSerif Regular"/>
        </w:rPr>
        <w:t>-</w:t>
      </w:r>
      <w:r w:rsidR="00A177D2">
        <w:rPr>
          <w:rFonts w:ascii="StobiSerif Regular" w:hAnsi="StobiSerif Regular"/>
        </w:rPr>
        <w:t xml:space="preserve"> </w:t>
      </w:r>
      <w:r w:rsidRPr="007F405F">
        <w:rPr>
          <w:rFonts w:ascii="StobiSerif Regular" w:hAnsi="StobiSerif Regular"/>
        </w:rPr>
        <w:t xml:space="preserve">6 работни средби, Отворено судство -3 работни средби, </w:t>
      </w:r>
    </w:p>
    <w:p w14:paraId="328C6C0D" w14:textId="53136337" w:rsidR="00EC6FAB" w:rsidRPr="007F405F" w:rsidRDefault="000C0B5D" w:rsidP="00EC6FAB">
      <w:pPr>
        <w:numPr>
          <w:ilvl w:val="2"/>
          <w:numId w:val="22"/>
        </w:numPr>
        <w:suppressAutoHyphens w:val="0"/>
        <w:spacing w:before="100" w:beforeAutospacing="1" w:after="100" w:afterAutospacing="1"/>
        <w:rPr>
          <w:rFonts w:ascii="StobiSerif Regular" w:hAnsi="StobiSerif Regular"/>
        </w:rPr>
      </w:pPr>
      <w:hyperlink r:id="rId21" w:history="1">
        <w:r w:rsidRPr="00C07BB9">
          <w:rPr>
            <w:rStyle w:val="Hyperlink"/>
            <w:rFonts w:ascii="StobiSerif Regular" w:hAnsi="StobiSerif Regular"/>
          </w:rPr>
          <w:t xml:space="preserve">Јавен настан за промоција на нацрт НАП </w:t>
        </w:r>
      </w:hyperlink>
      <w:r w:rsidRPr="007F405F">
        <w:rPr>
          <w:rFonts w:ascii="StobiSerif Regular" w:hAnsi="StobiSerif Regular"/>
        </w:rPr>
        <w:t xml:space="preserve"> и </w:t>
      </w:r>
    </w:p>
    <w:p w14:paraId="376C87E0" w14:textId="5E06F3CA" w:rsidR="000C0B5D" w:rsidRPr="007F405F" w:rsidRDefault="000C0B5D" w:rsidP="00EC6FAB">
      <w:pPr>
        <w:numPr>
          <w:ilvl w:val="2"/>
          <w:numId w:val="22"/>
        </w:numPr>
        <w:suppressAutoHyphens w:val="0"/>
        <w:spacing w:before="100" w:beforeAutospacing="1" w:after="100" w:afterAutospacing="1"/>
        <w:rPr>
          <w:rFonts w:ascii="StobiSerif Regular" w:hAnsi="StobiSerif Regular"/>
        </w:rPr>
      </w:pPr>
      <w:hyperlink r:id="rId22" w:history="1">
        <w:r w:rsidRPr="00C07BB9">
          <w:rPr>
            <w:rStyle w:val="Hyperlink"/>
            <w:rFonts w:ascii="StobiSerif Regular" w:hAnsi="StobiSerif Regular"/>
          </w:rPr>
          <w:t>он-</w:t>
        </w:r>
        <w:proofErr w:type="spellStart"/>
        <w:r w:rsidRPr="00C07BB9">
          <w:rPr>
            <w:rStyle w:val="Hyperlink"/>
            <w:rFonts w:ascii="StobiSerif Regular" w:hAnsi="StobiSerif Regular"/>
          </w:rPr>
          <w:t>лајн</w:t>
        </w:r>
        <w:proofErr w:type="spellEnd"/>
        <w:r w:rsidRPr="00C07BB9">
          <w:rPr>
            <w:rStyle w:val="Hyperlink"/>
            <w:rFonts w:ascii="StobiSerif Regular" w:hAnsi="StobiSerif Regular"/>
          </w:rPr>
          <w:t xml:space="preserve"> консултации</w:t>
        </w:r>
      </w:hyperlink>
      <w:r w:rsidRPr="007F405F">
        <w:rPr>
          <w:rFonts w:ascii="StobiSerif Regular" w:hAnsi="StobiSerif Regular"/>
        </w:rPr>
        <w:t xml:space="preserve"> на нацрт НАП.</w:t>
      </w:r>
    </w:p>
    <w:p w14:paraId="59A56D99" w14:textId="4D2401A6" w:rsidR="000C0B5D" w:rsidRPr="007F405F" w:rsidRDefault="000C0B5D" w:rsidP="000C0B5D">
      <w:pPr>
        <w:numPr>
          <w:ilvl w:val="1"/>
          <w:numId w:val="6"/>
        </w:numPr>
        <w:suppressAutoHyphens w:val="0"/>
        <w:spacing w:before="100" w:beforeAutospacing="1" w:after="100" w:afterAutospacing="1"/>
        <w:rPr>
          <w:rFonts w:ascii="StobiSerif Regular" w:hAnsi="StobiSerif Regular"/>
        </w:rPr>
      </w:pPr>
      <w:r w:rsidRPr="007F405F">
        <w:rPr>
          <w:rFonts w:ascii="StobiSerif Regular" w:hAnsi="StobiSerif Regular"/>
        </w:rPr>
        <w:t>Повратните информации од консултациите се транспарентно документирани во записникот од 9-та седница на Советот за ПОВ одржана на 23.01.2024 година и се јавно достапни</w:t>
      </w:r>
      <w:r w:rsidR="00624A56" w:rsidRPr="007F405F">
        <w:rPr>
          <w:rStyle w:val="FootnoteReference"/>
          <w:rFonts w:ascii="StobiSerif Regular" w:hAnsi="StobiSerif Regular"/>
        </w:rPr>
        <w:footnoteReference w:id="1"/>
      </w:r>
      <w:r w:rsidRPr="007F405F">
        <w:rPr>
          <w:rFonts w:ascii="StobiSerif Regular" w:hAnsi="StobiSerif Regular"/>
        </w:rPr>
        <w:t>.</w:t>
      </w:r>
    </w:p>
    <w:p w14:paraId="3A6A5C87" w14:textId="77777777" w:rsidR="000C0B5D" w:rsidRPr="007F405F" w:rsidRDefault="000C0B5D" w:rsidP="002768C6">
      <w:pPr>
        <w:numPr>
          <w:ilvl w:val="0"/>
          <w:numId w:val="17"/>
        </w:numPr>
        <w:shd w:val="clear" w:color="auto" w:fill="D9E2F3" w:themeFill="accent1" w:themeFillTint="33"/>
        <w:suppressAutoHyphens w:val="0"/>
        <w:spacing w:before="100" w:beforeAutospacing="1" w:after="100" w:afterAutospacing="1"/>
        <w:rPr>
          <w:rFonts w:ascii="StobiSerif Regular" w:hAnsi="StobiSerif Regular"/>
          <w:b/>
          <w:bCs/>
        </w:rPr>
      </w:pPr>
      <w:r w:rsidRPr="007F405F">
        <w:rPr>
          <w:rFonts w:ascii="StobiSerif Regular" w:hAnsi="StobiSerif Regular"/>
          <w:b/>
          <w:bCs/>
        </w:rPr>
        <w:t>Објавување и јавен преглед</w:t>
      </w:r>
    </w:p>
    <w:p w14:paraId="1D6C67A2" w14:textId="77777777" w:rsidR="000C0B5D" w:rsidRPr="007F405F" w:rsidRDefault="000C0B5D" w:rsidP="000C0B5D">
      <w:pPr>
        <w:pStyle w:val="ListParagraph"/>
        <w:numPr>
          <w:ilvl w:val="0"/>
          <w:numId w:val="15"/>
        </w:numPr>
        <w:rPr>
          <w:rFonts w:ascii="StobiSerif Regular" w:eastAsia="Times New Roman" w:hAnsi="StobiSerif Regular"/>
          <w:sz w:val="24"/>
          <w:szCs w:val="24"/>
          <w:lang w:eastAsia="en-GB"/>
        </w:rPr>
      </w:pPr>
      <w:r w:rsidRPr="007F405F">
        <w:rPr>
          <w:rFonts w:ascii="StobiSerif Regular" w:eastAsia="Times New Roman" w:hAnsi="StobiSerif Regular"/>
          <w:sz w:val="24"/>
          <w:szCs w:val="24"/>
          <w:lang w:eastAsia="en-GB"/>
        </w:rPr>
        <w:t xml:space="preserve">Преку широкиот консултативен процес и унапредени постојни практики, темелено и на искуствата од претходните акциски планови за ПОВ, советите и препораките од Секретаријатот на ПОВ, препораките од механизмот за независно известување, креативните предлози од заинтересираните чинители и со директна вклученост на над 100 претставници од владиниот и </w:t>
      </w:r>
      <w:r w:rsidRPr="007F405F">
        <w:rPr>
          <w:rFonts w:ascii="StobiSerif Regular" w:eastAsia="Times New Roman" w:hAnsi="StobiSerif Regular"/>
          <w:sz w:val="24"/>
          <w:szCs w:val="24"/>
          <w:lang w:eastAsia="en-GB"/>
        </w:rPr>
        <w:lastRenderedPageBreak/>
        <w:t xml:space="preserve">граѓанскиот сектор се подготви </w:t>
      </w:r>
      <w:hyperlink r:id="rId23" w:history="1">
        <w:r w:rsidRPr="007F405F">
          <w:rPr>
            <w:rStyle w:val="Hyperlink"/>
            <w:rFonts w:ascii="StobiSerif Regular" w:eastAsia="Times New Roman" w:hAnsi="StobiSerif Regular"/>
            <w:sz w:val="24"/>
            <w:szCs w:val="24"/>
            <w:lang w:eastAsia="en-GB"/>
          </w:rPr>
          <w:t>нацрт- национален Акциски план за Партнерство за отворена власт за периодот 2024-2026 година</w:t>
        </w:r>
      </w:hyperlink>
      <w:r w:rsidRPr="007F405F">
        <w:rPr>
          <w:rFonts w:ascii="StobiSerif Regular" w:eastAsia="Times New Roman" w:hAnsi="StobiSerif Regular"/>
          <w:sz w:val="24"/>
          <w:szCs w:val="24"/>
          <w:lang w:eastAsia="en-GB"/>
        </w:rPr>
        <w:t xml:space="preserve"> во кој се дефинирани 15 заложби во 5 приоритетни области за Отворена влада, 4 заложби во делот Отворен парламент и 6 заложби во две приоритетни области во делот Отворено судство. </w:t>
      </w:r>
    </w:p>
    <w:p w14:paraId="710685BF" w14:textId="185447FB" w:rsidR="00624A56" w:rsidRPr="007F405F" w:rsidRDefault="00624A56" w:rsidP="000C0B5D">
      <w:pPr>
        <w:pStyle w:val="ListParagraph"/>
        <w:numPr>
          <w:ilvl w:val="0"/>
          <w:numId w:val="15"/>
        </w:numPr>
        <w:rPr>
          <w:rFonts w:ascii="StobiSerif Regular" w:eastAsia="Times New Roman" w:hAnsi="StobiSerif Regular"/>
          <w:sz w:val="24"/>
          <w:szCs w:val="24"/>
          <w:lang w:eastAsia="en-GB"/>
        </w:rPr>
      </w:pPr>
      <w:r w:rsidRPr="007F405F">
        <w:rPr>
          <w:rFonts w:ascii="StobiSerif Regular" w:eastAsia="Times New Roman" w:hAnsi="StobiSerif Regular"/>
          <w:sz w:val="24"/>
          <w:szCs w:val="24"/>
          <w:lang w:eastAsia="en-GB"/>
        </w:rPr>
        <w:t>Нацрт-</w:t>
      </w:r>
      <w:r w:rsidR="00A177D2" w:rsidRPr="007F405F">
        <w:rPr>
          <w:rFonts w:ascii="StobiSerif Regular" w:eastAsia="Times New Roman" w:hAnsi="StobiSerif Regular"/>
          <w:sz w:val="24"/>
          <w:szCs w:val="24"/>
          <w:lang w:eastAsia="en-GB"/>
        </w:rPr>
        <w:t>Националниот</w:t>
      </w:r>
      <w:r w:rsidRPr="007F405F">
        <w:rPr>
          <w:rFonts w:ascii="StobiSerif Regular" w:eastAsia="Times New Roman" w:hAnsi="StobiSerif Regular"/>
          <w:sz w:val="24"/>
          <w:szCs w:val="24"/>
          <w:lang w:eastAsia="en-GB"/>
        </w:rPr>
        <w:t xml:space="preserve"> Акциски план за Партнерство за отворена власт за периодот 2024-2026 година беше јавно поставен на </w:t>
      </w:r>
      <w:hyperlink r:id="rId24" w:history="1">
        <w:r w:rsidRPr="007F405F">
          <w:rPr>
            <w:rStyle w:val="Hyperlink"/>
            <w:rFonts w:ascii="StobiSerif Regular" w:eastAsia="Times New Roman" w:hAnsi="StobiSerif Regular"/>
            <w:sz w:val="24"/>
            <w:szCs w:val="24"/>
            <w:lang w:eastAsia="en-GB"/>
          </w:rPr>
          <w:t>веб страната на Министерството за информатичко општество и администрција</w:t>
        </w:r>
      </w:hyperlink>
      <w:r w:rsidRPr="007F405F">
        <w:rPr>
          <w:rFonts w:ascii="StobiSerif Regular" w:eastAsia="Times New Roman" w:hAnsi="StobiSerif Regular"/>
          <w:sz w:val="24"/>
          <w:szCs w:val="24"/>
          <w:lang w:eastAsia="en-GB"/>
        </w:rPr>
        <w:t xml:space="preserve"> и </w:t>
      </w:r>
      <w:hyperlink r:id="rId25" w:history="1">
        <w:r w:rsidRPr="007F405F">
          <w:rPr>
            <w:rStyle w:val="Hyperlink"/>
            <w:rFonts w:ascii="StobiSerif Regular" w:eastAsia="Times New Roman" w:hAnsi="StobiSerif Regular"/>
            <w:sz w:val="24"/>
            <w:szCs w:val="24"/>
            <w:lang w:eastAsia="en-GB"/>
          </w:rPr>
          <w:t>ЕНЕР</w:t>
        </w:r>
      </w:hyperlink>
      <w:r w:rsidR="008C64AE" w:rsidRPr="007F405F">
        <w:rPr>
          <w:rFonts w:ascii="StobiSerif Regular" w:eastAsia="Times New Roman" w:hAnsi="StobiSerif Regular"/>
          <w:sz w:val="24"/>
          <w:szCs w:val="24"/>
          <w:lang w:eastAsia="en-GB"/>
        </w:rPr>
        <w:t>.</w:t>
      </w:r>
      <w:r w:rsidRPr="007F405F">
        <w:rPr>
          <w:rFonts w:ascii="StobiSerif Regular" w:eastAsia="Times New Roman" w:hAnsi="StobiSerif Regular"/>
          <w:sz w:val="24"/>
          <w:szCs w:val="24"/>
          <w:lang w:eastAsia="en-GB"/>
        </w:rPr>
        <w:t xml:space="preserve"> </w:t>
      </w:r>
    </w:p>
    <w:p w14:paraId="62D07B5B" w14:textId="77777777" w:rsidR="000C0B5D" w:rsidRDefault="000C0B5D" w:rsidP="000C0B5D">
      <w:pPr>
        <w:pStyle w:val="ListParagraph"/>
        <w:ind w:left="1440"/>
        <w:rPr>
          <w:rFonts w:ascii="StobiSerif Regular" w:eastAsia="Times New Roman" w:hAnsi="StobiSerif Regular"/>
          <w:sz w:val="24"/>
          <w:szCs w:val="24"/>
          <w:lang w:eastAsia="en-GB"/>
        </w:rPr>
      </w:pPr>
    </w:p>
    <w:p w14:paraId="10468E87" w14:textId="77777777" w:rsidR="00A24900" w:rsidRDefault="00A24900" w:rsidP="000C0B5D">
      <w:pPr>
        <w:pStyle w:val="ListParagraph"/>
        <w:ind w:left="1440"/>
        <w:rPr>
          <w:rFonts w:ascii="StobiSerif Regular" w:eastAsia="Times New Roman" w:hAnsi="StobiSerif Regular"/>
          <w:sz w:val="24"/>
          <w:szCs w:val="24"/>
          <w:lang w:eastAsia="en-GB"/>
        </w:rPr>
      </w:pPr>
    </w:p>
    <w:p w14:paraId="2D4FC9D4" w14:textId="77777777" w:rsidR="00A24900" w:rsidRPr="007F405F" w:rsidRDefault="00A24900" w:rsidP="000C0B5D">
      <w:pPr>
        <w:pStyle w:val="ListParagraph"/>
        <w:ind w:left="1440"/>
        <w:rPr>
          <w:rFonts w:ascii="StobiSerif Regular" w:eastAsia="Times New Roman" w:hAnsi="StobiSerif Regular"/>
          <w:sz w:val="24"/>
          <w:szCs w:val="24"/>
          <w:lang w:eastAsia="en-GB"/>
        </w:rPr>
      </w:pPr>
    </w:p>
    <w:p w14:paraId="7319332A" w14:textId="77777777" w:rsidR="000C0B5D" w:rsidRPr="007F405F" w:rsidRDefault="000C0B5D" w:rsidP="002768C6">
      <w:pPr>
        <w:pStyle w:val="ListParagraph"/>
        <w:numPr>
          <w:ilvl w:val="0"/>
          <w:numId w:val="17"/>
        </w:numPr>
        <w:shd w:val="clear" w:color="auto" w:fill="D9E2F3" w:themeFill="accent1" w:themeFillTint="33"/>
        <w:rPr>
          <w:rFonts w:ascii="StobiSerif Regular" w:eastAsia="Times New Roman" w:hAnsi="StobiSerif Regular"/>
          <w:sz w:val="24"/>
          <w:szCs w:val="24"/>
          <w:lang w:eastAsia="en-GB"/>
        </w:rPr>
      </w:pPr>
      <w:r w:rsidRPr="007F405F">
        <w:rPr>
          <w:rFonts w:ascii="StobiSerif Regular" w:hAnsi="StobiSerif Regular"/>
          <w:b/>
          <w:bCs/>
          <w:sz w:val="24"/>
          <w:szCs w:val="24"/>
        </w:rPr>
        <w:t xml:space="preserve">Континуиран дијалог во процесот на имплементација </w:t>
      </w:r>
    </w:p>
    <w:p w14:paraId="28CCBBAF" w14:textId="068B546E" w:rsidR="000C0B5D" w:rsidRPr="007F405F" w:rsidRDefault="000C0B5D" w:rsidP="000C0B5D">
      <w:pPr>
        <w:numPr>
          <w:ilvl w:val="1"/>
          <w:numId w:val="6"/>
        </w:numPr>
        <w:suppressAutoHyphens w:val="0"/>
        <w:spacing w:before="100" w:beforeAutospacing="1" w:after="100" w:afterAutospacing="1"/>
        <w:rPr>
          <w:rFonts w:ascii="StobiSerif Regular" w:hAnsi="StobiSerif Regular"/>
        </w:rPr>
      </w:pPr>
      <w:r w:rsidRPr="007F405F">
        <w:rPr>
          <w:rFonts w:ascii="StobiSerif Regular" w:hAnsi="StobiSerif Regular"/>
        </w:rPr>
        <w:t>Напредокот се ажурира редовно, придружен со редовни состаноци</w:t>
      </w:r>
      <w:r w:rsidR="008C64AE" w:rsidRPr="007F405F">
        <w:rPr>
          <w:rFonts w:ascii="StobiSerif Regular" w:hAnsi="StobiSerif Regular"/>
        </w:rPr>
        <w:t xml:space="preserve">. </w:t>
      </w:r>
      <w:r w:rsidRPr="007F405F">
        <w:rPr>
          <w:rFonts w:ascii="StobiSerif Regular" w:hAnsi="StobiSerif Regular"/>
        </w:rPr>
        <w:t xml:space="preserve">Воспоставен е </w:t>
      </w:r>
      <w:bookmarkStart w:id="1" w:name="_Hlk154132962"/>
      <w:r w:rsidRPr="007F405F">
        <w:rPr>
          <w:rFonts w:ascii="StobiSerif Regular" w:hAnsi="StobiSerif Regular"/>
        </w:rPr>
        <w:fldChar w:fldCharType="begin"/>
      </w:r>
      <w:r w:rsidRPr="007F405F">
        <w:rPr>
          <w:rFonts w:ascii="StobiSerif Regular" w:hAnsi="StobiSerif Regular"/>
        </w:rPr>
        <w:instrText>HYPERLINK "https://ovp.gov.mk/%d1%81%d0%be%d0%b2%d0%b5%d1%82-%d0%b7%d0%b0-%d0%be%d0%b2%d0%bf/%d1%87%d0%bb%d0%b5%d0%bd%d0%be%d0%b2%d0%b8-%d0%bd%d0%b0-%d1%81%d0%be%d0%b2%d0%b5%d1%82%d0%be%d1%82/"</w:instrText>
      </w:r>
      <w:r w:rsidRPr="007F405F">
        <w:rPr>
          <w:rFonts w:ascii="StobiSerif Regular" w:hAnsi="StobiSerif Regular"/>
        </w:rPr>
      </w:r>
      <w:r w:rsidRPr="007F405F">
        <w:rPr>
          <w:rFonts w:ascii="StobiSerif Regular" w:hAnsi="StobiSerif Regular"/>
        </w:rPr>
        <w:fldChar w:fldCharType="separate"/>
      </w:r>
      <w:r w:rsidRPr="007F405F">
        <w:rPr>
          <w:rStyle w:val="Hyperlink"/>
          <w:rFonts w:ascii="StobiSerif Regular" w:hAnsi="StobiSerif Regular"/>
        </w:rPr>
        <w:t>Совет за координација и следење на процесот на Партнерство за отворена власт и национален акциски план 2024-202</w:t>
      </w:r>
      <w:r w:rsidRPr="007F405F">
        <w:rPr>
          <w:rStyle w:val="Hyperlink"/>
          <w:rFonts w:ascii="StobiSerif Regular" w:hAnsi="StobiSerif Regular" w:cs="Calibri"/>
        </w:rPr>
        <w:t>6</w:t>
      </w:r>
      <w:bookmarkEnd w:id="1"/>
      <w:r w:rsidRPr="007F405F">
        <w:rPr>
          <w:rFonts w:ascii="StobiSerif Regular" w:hAnsi="StobiSerif Regular"/>
        </w:rPr>
        <w:fldChar w:fldCharType="end"/>
      </w:r>
      <w:r w:rsidRPr="007F405F">
        <w:rPr>
          <w:rFonts w:ascii="StobiSerif Regular" w:hAnsi="StobiSerif Regular"/>
          <w:b/>
          <w:bCs/>
        </w:rPr>
        <w:t xml:space="preserve">, </w:t>
      </w:r>
      <w:r w:rsidRPr="007F405F">
        <w:rPr>
          <w:rFonts w:ascii="StobiSerif Regular" w:hAnsi="StobiSerif Regular"/>
        </w:rPr>
        <w:t xml:space="preserve">составен од 16  члена од кои осум членови ја преставуваат Владата, Собранието и Врховниот суд на Република Северна Македонија и еднаков  број претставници од граѓанските организации </w:t>
      </w:r>
      <w:hyperlink r:id="rId26" w:history="1">
        <w:r w:rsidRPr="007F405F">
          <w:rPr>
            <w:rStyle w:val="Hyperlink"/>
            <w:rFonts w:ascii="StobiSerif Regular" w:hAnsi="StobiSerif Regular"/>
          </w:rPr>
          <w:t>номинирани преку Мрежата на граѓански организации за Партнерство за отворена власт</w:t>
        </w:r>
      </w:hyperlink>
      <w:r w:rsidRPr="007F405F">
        <w:rPr>
          <w:rFonts w:ascii="StobiSerif Regular" w:hAnsi="StobiSerif Regular"/>
        </w:rPr>
        <w:t xml:space="preserve">. </w:t>
      </w:r>
    </w:p>
    <w:p w14:paraId="6FEF90A7" w14:textId="11765E8C" w:rsidR="008C64AE" w:rsidRPr="00C07BB9" w:rsidRDefault="000C0B5D" w:rsidP="000C0B5D">
      <w:pPr>
        <w:numPr>
          <w:ilvl w:val="1"/>
          <w:numId w:val="7"/>
        </w:numPr>
        <w:suppressAutoHyphens w:val="0"/>
        <w:spacing w:before="100" w:beforeAutospacing="1" w:after="100" w:afterAutospacing="1"/>
        <w:rPr>
          <w:rFonts w:ascii="StobiSerif Regular" w:hAnsi="StobiSerif Regular"/>
        </w:rPr>
      </w:pPr>
      <w:r w:rsidRPr="007F405F">
        <w:rPr>
          <w:rFonts w:ascii="StobiSerif Regular" w:hAnsi="StobiSerif Regular"/>
        </w:rPr>
        <w:t xml:space="preserve">Формирана е </w:t>
      </w:r>
      <w:hyperlink r:id="rId27" w:history="1">
        <w:r w:rsidRPr="007F405F">
          <w:rPr>
            <w:rStyle w:val="Hyperlink"/>
            <w:rFonts w:ascii="StobiSerif Regular" w:hAnsi="StobiSerif Regular"/>
          </w:rPr>
          <w:t>Работна група со сите чинители за спроведување на националниот акциски план за партнерство за отворена власт 2024—2026</w:t>
        </w:r>
      </w:hyperlink>
      <w:r w:rsidRPr="007F405F">
        <w:rPr>
          <w:rFonts w:ascii="StobiSerif Regular" w:hAnsi="StobiSerif Regular"/>
        </w:rPr>
        <w:t>, која ја сочинуваат координатори на приоритети, заменици-координатори на приоритети, координатори на заложби и членови на работни подгрупи по заложба од редовите на институциите и граѓанските организации.</w:t>
      </w:r>
    </w:p>
    <w:p w14:paraId="4C1128EE" w14:textId="77777777" w:rsidR="008C64AE" w:rsidRPr="007F405F" w:rsidRDefault="008C64AE" w:rsidP="000C0B5D">
      <w:pPr>
        <w:spacing w:before="100" w:beforeAutospacing="1" w:after="100" w:afterAutospacing="1"/>
        <w:rPr>
          <w:rFonts w:ascii="StobiSerif Regular" w:hAnsi="StobiSerif Regular"/>
        </w:rPr>
      </w:pPr>
    </w:p>
    <w:p w14:paraId="0029F39E" w14:textId="77777777" w:rsidR="000C0B5D" w:rsidRPr="007F405F" w:rsidRDefault="000C0B5D" w:rsidP="002768C6">
      <w:pPr>
        <w:numPr>
          <w:ilvl w:val="0"/>
          <w:numId w:val="17"/>
        </w:numPr>
        <w:shd w:val="clear" w:color="auto" w:fill="D9E2F3" w:themeFill="accent1" w:themeFillTint="33"/>
        <w:suppressAutoHyphens w:val="0"/>
        <w:spacing w:before="100" w:beforeAutospacing="1" w:after="100" w:afterAutospacing="1"/>
        <w:rPr>
          <w:rFonts w:ascii="StobiSerif Regular" w:hAnsi="StobiSerif Regular"/>
          <w:b/>
          <w:bCs/>
        </w:rPr>
      </w:pPr>
      <w:r w:rsidRPr="007F405F">
        <w:rPr>
          <w:rFonts w:ascii="StobiSerif Regular" w:hAnsi="StobiSerif Regular"/>
          <w:b/>
          <w:bCs/>
        </w:rPr>
        <w:t>Инклузивно и транспарентно известување за напредокот</w:t>
      </w:r>
    </w:p>
    <w:p w14:paraId="647392D1" w14:textId="77777777" w:rsidR="000C0B5D" w:rsidRPr="007F405F" w:rsidRDefault="000C0B5D" w:rsidP="000C0B5D">
      <w:pPr>
        <w:numPr>
          <w:ilvl w:val="1"/>
          <w:numId w:val="7"/>
        </w:numPr>
        <w:suppressAutoHyphens w:val="0"/>
        <w:spacing w:before="100" w:beforeAutospacing="1" w:after="100" w:afterAutospacing="1"/>
        <w:rPr>
          <w:rFonts w:ascii="StobiSerif Regular" w:hAnsi="StobiSerif Regular"/>
        </w:rPr>
      </w:pPr>
      <w:hyperlink r:id="rId28" w:history="1">
        <w:r w:rsidRPr="007F405F">
          <w:rPr>
            <w:rStyle w:val="Hyperlink"/>
            <w:rFonts w:ascii="StobiSerif Regular" w:hAnsi="StobiSerif Regular"/>
          </w:rPr>
          <w:t>Редовни состаноци</w:t>
        </w:r>
      </w:hyperlink>
      <w:r w:rsidRPr="007F405F">
        <w:rPr>
          <w:rFonts w:ascii="StobiSerif Regular" w:hAnsi="StobiSerif Regular"/>
        </w:rPr>
        <w:t xml:space="preserve">, ажурирање на информации, собирање мислења и дискусија за напредокот. Во текот на 2024 година одржани се 4 </w:t>
      </w:r>
      <w:hyperlink r:id="rId29" w:history="1">
        <w:r w:rsidRPr="007F405F">
          <w:rPr>
            <w:rStyle w:val="Hyperlink"/>
            <w:rFonts w:ascii="StobiSerif Regular" w:hAnsi="StobiSerif Regular"/>
          </w:rPr>
          <w:t>координативни состаноци</w:t>
        </w:r>
      </w:hyperlink>
      <w:r w:rsidRPr="007F405F">
        <w:rPr>
          <w:rFonts w:ascii="StobiSerif Regular" w:hAnsi="StobiSerif Regular"/>
        </w:rPr>
        <w:t xml:space="preserve"> со работните подгрупи во координација на националниот координатор за ПОВ, </w:t>
      </w:r>
      <w:hyperlink r:id="rId30" w:history="1">
        <w:r w:rsidRPr="007F405F">
          <w:rPr>
            <w:rStyle w:val="Hyperlink"/>
            <w:rFonts w:ascii="StobiSerif Regular" w:hAnsi="StobiSerif Regular"/>
          </w:rPr>
          <w:t>три седници на Советот за ПОВ</w:t>
        </w:r>
      </w:hyperlink>
      <w:r w:rsidRPr="007F405F">
        <w:rPr>
          <w:rFonts w:ascii="StobiSerif Regular" w:hAnsi="StobiSerif Regular"/>
        </w:rPr>
        <w:t xml:space="preserve">, состанок со координаторите на сите работни подгрупи, 4 поединечни состаноци со новоназначени координатори, Одржани 15 состаноци на работните подгрупи ( по еден за заложбите 1.2, 2.6, 5.1, 5.2, и заеднички состанок за заложбите 1.1 и 2.3, по два за заложбите 1.3, 2.5 и 3.2 и четири за заложба 4.1), доставени 9 белешки од одржани состаноци (по една за заложбите 1.2, 1.3 и заедничкиот состанок за заложбите 1.1 и 2.3, две за заложба 3.2 и четири за заложбата 4.1), изработени и објавени се 4 оперативни планови за заложбите 1.3, 2.5, 2.6 и 4.1,  </w:t>
      </w:r>
      <w:hyperlink r:id="rId31" w:history="1">
        <w:r w:rsidRPr="007F405F">
          <w:rPr>
            <w:rStyle w:val="Hyperlink"/>
            <w:rFonts w:ascii="StobiSerif Regular" w:hAnsi="StobiSerif Regular"/>
          </w:rPr>
          <w:t>учество на регионален состанок посветен на Партнерството за отворена власт</w:t>
        </w:r>
      </w:hyperlink>
      <w:r w:rsidRPr="007F405F">
        <w:rPr>
          <w:rFonts w:ascii="StobiSerif Regular" w:hAnsi="StobiSerif Regular"/>
        </w:rPr>
        <w:t xml:space="preserve"> и редовно ажурирање на страната ovp.gov.mk.</w:t>
      </w:r>
    </w:p>
    <w:p w14:paraId="40D45264" w14:textId="77777777" w:rsidR="000C0B5D" w:rsidRPr="007F405F" w:rsidRDefault="000C0B5D" w:rsidP="002768C6">
      <w:pPr>
        <w:numPr>
          <w:ilvl w:val="0"/>
          <w:numId w:val="17"/>
        </w:numPr>
        <w:shd w:val="clear" w:color="auto" w:fill="D9E2F3" w:themeFill="accent1" w:themeFillTint="33"/>
        <w:suppressAutoHyphens w:val="0"/>
        <w:spacing w:before="100" w:beforeAutospacing="1" w:after="100" w:afterAutospacing="1"/>
        <w:rPr>
          <w:rFonts w:ascii="StobiSerif Regular" w:hAnsi="StobiSerif Regular"/>
          <w:b/>
          <w:bCs/>
        </w:rPr>
      </w:pPr>
      <w:r w:rsidRPr="007F405F">
        <w:rPr>
          <w:rFonts w:ascii="StobiSerif Regular" w:hAnsi="StobiSerif Regular"/>
          <w:b/>
          <w:bCs/>
        </w:rPr>
        <w:t>Мониторинг и известување</w:t>
      </w:r>
    </w:p>
    <w:p w14:paraId="2C698EDC" w14:textId="77777777" w:rsidR="000C0B5D" w:rsidRPr="007F405F" w:rsidRDefault="000C0B5D" w:rsidP="000C0B5D">
      <w:pPr>
        <w:numPr>
          <w:ilvl w:val="1"/>
          <w:numId w:val="7"/>
        </w:numPr>
        <w:suppressAutoHyphens w:val="0"/>
        <w:spacing w:before="100" w:beforeAutospacing="1" w:after="100" w:afterAutospacing="1"/>
        <w:rPr>
          <w:rFonts w:ascii="StobiSerif Regular" w:hAnsi="StobiSerif Regular"/>
        </w:rPr>
      </w:pPr>
      <w:r w:rsidRPr="007F405F">
        <w:rPr>
          <w:rFonts w:ascii="StobiSerif Regular" w:hAnsi="StobiSerif Regular"/>
        </w:rPr>
        <w:t>Редовно се подготвува Извештај за среднорочна оценка на напредокот на реализација на НАП. Овој процес вклучува целосна ангажираност на работните групи со сите чинители, јавни консултации за собирање мислења и утврдување од страна на Советот за ПОВ пред да биде доставен текстот на Извештајот до Владата за усвојување.</w:t>
      </w:r>
    </w:p>
    <w:p w14:paraId="689A612A" w14:textId="77777777" w:rsidR="000C0B5D" w:rsidRPr="007F405F" w:rsidRDefault="000C0B5D" w:rsidP="002768C6">
      <w:pPr>
        <w:numPr>
          <w:ilvl w:val="0"/>
          <w:numId w:val="17"/>
        </w:numPr>
        <w:shd w:val="clear" w:color="auto" w:fill="D9E2F3" w:themeFill="accent1" w:themeFillTint="33"/>
        <w:suppressAutoHyphens w:val="0"/>
        <w:spacing w:before="100" w:beforeAutospacing="1" w:after="100" w:afterAutospacing="1"/>
        <w:rPr>
          <w:rFonts w:ascii="StobiSerif Regular" w:hAnsi="StobiSerif Regular"/>
          <w:b/>
          <w:bCs/>
        </w:rPr>
      </w:pPr>
      <w:r w:rsidRPr="007F405F">
        <w:rPr>
          <w:rFonts w:ascii="StobiSerif Regular" w:hAnsi="StobiSerif Regular"/>
          <w:b/>
          <w:bCs/>
        </w:rPr>
        <w:t>Механизми за повратни информации</w:t>
      </w:r>
    </w:p>
    <w:p w14:paraId="058E80E5" w14:textId="77777777" w:rsidR="000C0B5D" w:rsidRPr="007F405F" w:rsidRDefault="000C0B5D" w:rsidP="000C0B5D">
      <w:pPr>
        <w:pStyle w:val="ListParagraph"/>
        <w:numPr>
          <w:ilvl w:val="0"/>
          <w:numId w:val="15"/>
        </w:numPr>
        <w:rPr>
          <w:rFonts w:ascii="StobiSerif Regular" w:hAnsi="StobiSerif Regular" w:cs="Calibri"/>
          <w:sz w:val="24"/>
          <w:szCs w:val="24"/>
        </w:rPr>
      </w:pPr>
      <w:hyperlink r:id="rId32" w:history="1">
        <w:r w:rsidRPr="007F405F">
          <w:rPr>
            <w:rStyle w:val="Hyperlink"/>
            <w:rFonts w:ascii="StobiSerif Regular" w:hAnsi="StobiSerif Regular" w:cs="Calibri"/>
            <w:sz w:val="24"/>
            <w:szCs w:val="24"/>
          </w:rPr>
          <w:t>Порталот за ПОВ</w:t>
        </w:r>
      </w:hyperlink>
      <w:r w:rsidRPr="007F405F">
        <w:rPr>
          <w:rFonts w:ascii="StobiSerif Regular" w:hAnsi="StobiSerif Regular" w:cs="Calibri"/>
          <w:sz w:val="24"/>
          <w:szCs w:val="24"/>
        </w:rPr>
        <w:t xml:space="preserve"> </w:t>
      </w:r>
      <w:r w:rsidRPr="007F405F">
        <w:rPr>
          <w:rFonts w:ascii="StobiSerif Regular" w:eastAsia="Times New Roman" w:hAnsi="StobiSerif Regular"/>
          <w:sz w:val="24"/>
          <w:szCs w:val="24"/>
          <w:lang w:eastAsia="en-GB"/>
        </w:rPr>
        <w:t>преставува</w:t>
      </w:r>
      <w:r w:rsidRPr="007F405F">
        <w:rPr>
          <w:rFonts w:ascii="StobiSerif Regular" w:hAnsi="StobiSerif Regular" w:cs="Calibri"/>
          <w:sz w:val="24"/>
          <w:szCs w:val="24"/>
        </w:rPr>
        <w:t xml:space="preserve"> централна точка за консултација, мониторинг, вклучување, вмрежување и известување на сите засегнати и заинтересирани страни во процесот. Порталот за ПОВ служи како платформа за интеракција и размена на информации во четири сегменти: консултации за подготовка на Националниот акциски план (НАП), следење на спроведувањето на НАП, како и за следење на работата на Советот за ПОВ и на Мрежата на граѓански организации за ПОВ. Порталот нуди можност за </w:t>
      </w:r>
      <w:r w:rsidRPr="007F405F">
        <w:rPr>
          <w:rFonts w:ascii="StobiSerif Regular" w:hAnsi="StobiSerif Regular" w:cs="Calibri"/>
          <w:sz w:val="24"/>
          <w:szCs w:val="24"/>
        </w:rPr>
        <w:lastRenderedPageBreak/>
        <w:t xml:space="preserve">одржување на онлајн виртуелни состаноци со разговори во живо – „live chat“ и видео поврзување на учесниците.  </w:t>
      </w:r>
    </w:p>
    <w:p w14:paraId="46F3959A" w14:textId="342EBA02" w:rsidR="000C0B5D" w:rsidRPr="007F405F" w:rsidRDefault="000C0B5D" w:rsidP="000C0B5D">
      <w:pPr>
        <w:spacing w:before="100" w:beforeAutospacing="1" w:after="100" w:afterAutospacing="1"/>
        <w:rPr>
          <w:rFonts w:ascii="StobiSerif Regular" w:hAnsi="StobiSerif Regular"/>
        </w:rPr>
      </w:pPr>
      <w:r w:rsidRPr="007F405F">
        <w:rPr>
          <w:rFonts w:ascii="StobiSerif Regular" w:hAnsi="StobiSerif Regular"/>
        </w:rPr>
        <w:t>Врз основа на горе изнесеното</w:t>
      </w:r>
      <w:r w:rsidR="00C07BB9">
        <w:rPr>
          <w:rFonts w:ascii="StobiSerif Regular" w:hAnsi="StobiSerif Regular"/>
        </w:rPr>
        <w:t xml:space="preserve"> </w:t>
      </w:r>
      <w:r w:rsidRPr="007F405F">
        <w:rPr>
          <w:rFonts w:ascii="StobiSerif Regular" w:hAnsi="StobiSerif Regular"/>
        </w:rPr>
        <w:t>се потврдува заложбата</w:t>
      </w:r>
      <w:r w:rsidR="00EF07A0">
        <w:rPr>
          <w:rFonts w:ascii="StobiSerif Regular" w:hAnsi="StobiSerif Regular"/>
        </w:rPr>
        <w:t xml:space="preserve"> за</w:t>
      </w:r>
      <w:r w:rsidRPr="007F405F">
        <w:rPr>
          <w:rFonts w:ascii="StobiSerif Regular" w:hAnsi="StobiSerif Regular"/>
        </w:rPr>
        <w:t xml:space="preserve"> </w:t>
      </w:r>
      <w:r w:rsidR="00EF07A0" w:rsidRPr="007F405F">
        <w:rPr>
          <w:rFonts w:ascii="StobiSerif Regular" w:hAnsi="StobiSerif Regular"/>
        </w:rPr>
        <w:t xml:space="preserve">целосна усогласеност со Стандардите за учество и ко-креирање на ПОВ </w:t>
      </w:r>
      <w:r w:rsidR="00EF07A0">
        <w:rPr>
          <w:rFonts w:ascii="StobiSerif Regular" w:hAnsi="StobiSerif Regular"/>
        </w:rPr>
        <w:t xml:space="preserve"> и тоа </w:t>
      </w:r>
      <w:r w:rsidRPr="007F405F">
        <w:rPr>
          <w:rFonts w:ascii="StobiSerif Regular" w:hAnsi="StobiSerif Regular"/>
        </w:rPr>
        <w:t xml:space="preserve"> преку:</w:t>
      </w:r>
    </w:p>
    <w:p w14:paraId="09BF0892" w14:textId="0A9F2C36" w:rsidR="000C0B5D" w:rsidRPr="007F405F" w:rsidRDefault="000C0B5D" w:rsidP="00DF5A45">
      <w:pPr>
        <w:numPr>
          <w:ilvl w:val="0"/>
          <w:numId w:val="26"/>
        </w:numPr>
        <w:suppressAutoHyphens w:val="0"/>
        <w:spacing w:before="100" w:beforeAutospacing="1" w:after="100" w:afterAutospacing="1"/>
        <w:rPr>
          <w:rFonts w:ascii="StobiSerif Regular" w:hAnsi="StobiSerif Regular"/>
        </w:rPr>
      </w:pPr>
      <w:r w:rsidRPr="007F405F">
        <w:rPr>
          <w:rFonts w:ascii="StobiSerif Regular" w:hAnsi="StobiSerif Regular"/>
        </w:rPr>
        <w:t xml:space="preserve">Обезбедување навремени и релевантни информации: </w:t>
      </w:r>
      <w:r w:rsidR="00215740">
        <w:rPr>
          <w:rFonts w:ascii="StobiSerif Regular" w:hAnsi="StobiSerif Regular"/>
        </w:rPr>
        <w:t>о</w:t>
      </w:r>
      <w:r w:rsidRPr="007F405F">
        <w:rPr>
          <w:rFonts w:ascii="StobiSerif Regular" w:hAnsi="StobiSerif Regular"/>
        </w:rPr>
        <w:t xml:space="preserve">бјавување на сите потребни документи и </w:t>
      </w:r>
      <w:r w:rsidR="00161641" w:rsidRPr="007F405F">
        <w:rPr>
          <w:rFonts w:ascii="StobiSerif Regular" w:hAnsi="StobiSerif Regular"/>
        </w:rPr>
        <w:t>навремен</w:t>
      </w:r>
      <w:r w:rsidR="00161641">
        <w:rPr>
          <w:rFonts w:ascii="StobiSerif Regular" w:hAnsi="StobiSerif Regular"/>
        </w:rPr>
        <w:t>о а</w:t>
      </w:r>
      <w:r w:rsidRPr="007F405F">
        <w:rPr>
          <w:rFonts w:ascii="StobiSerif Regular" w:hAnsi="StobiSerif Regular"/>
        </w:rPr>
        <w:t>журирањ</w:t>
      </w:r>
      <w:r w:rsidR="00161641">
        <w:rPr>
          <w:rFonts w:ascii="StobiSerif Regular" w:hAnsi="StobiSerif Regular"/>
        </w:rPr>
        <w:t xml:space="preserve">е на информациите </w:t>
      </w:r>
      <w:r w:rsidRPr="007F405F">
        <w:rPr>
          <w:rFonts w:ascii="StobiSerif Regular" w:hAnsi="StobiSerif Regular"/>
        </w:rPr>
        <w:t xml:space="preserve">за да се осигура достапност на </w:t>
      </w:r>
      <w:r w:rsidR="00161641" w:rsidRPr="007F405F">
        <w:rPr>
          <w:rFonts w:ascii="StobiSerif Regular" w:hAnsi="StobiSerif Regular"/>
        </w:rPr>
        <w:t>порталот</w:t>
      </w:r>
      <w:r w:rsidRPr="007F405F">
        <w:rPr>
          <w:rFonts w:ascii="StobiSerif Regular" w:hAnsi="StobiSerif Regular"/>
        </w:rPr>
        <w:t xml:space="preserve"> www.ovp.gov.mk</w:t>
      </w:r>
      <w:r w:rsidR="007F405F" w:rsidRPr="007F405F">
        <w:rPr>
          <w:rFonts w:ascii="StobiSerif Regular" w:hAnsi="StobiSerif Regular"/>
        </w:rPr>
        <w:t xml:space="preserve">, </w:t>
      </w:r>
      <w:r w:rsidR="007F405F" w:rsidRPr="007F405F">
        <w:rPr>
          <w:rFonts w:ascii="StobiSerif Regular" w:hAnsi="StobiSerif Regular"/>
          <w:lang w:val="en-US"/>
        </w:rPr>
        <w:t>www.ener.gov.mk</w:t>
      </w:r>
      <w:r w:rsidRPr="007F405F">
        <w:rPr>
          <w:rFonts w:ascii="StobiSerif Regular" w:hAnsi="StobiSerif Regular"/>
        </w:rPr>
        <w:t xml:space="preserve"> и </w:t>
      </w:r>
      <w:r w:rsidR="007F405F" w:rsidRPr="007F405F">
        <w:rPr>
          <w:rFonts w:ascii="StobiSerif Regular" w:hAnsi="StobiSerif Regular"/>
        </w:rPr>
        <w:t>на</w:t>
      </w:r>
      <w:r w:rsidRPr="007F405F">
        <w:rPr>
          <w:rFonts w:ascii="StobiSerif Regular" w:hAnsi="StobiSerif Regular"/>
        </w:rPr>
        <w:t xml:space="preserve"> www.mioa.gov.mk</w:t>
      </w:r>
      <w:r w:rsidR="00215740">
        <w:rPr>
          <w:rFonts w:ascii="StobiSerif Regular" w:hAnsi="StobiSerif Regular"/>
        </w:rPr>
        <w:t>.</w:t>
      </w:r>
    </w:p>
    <w:p w14:paraId="00B8716E" w14:textId="33F9AF21" w:rsidR="000C0B5D" w:rsidRPr="007F405F" w:rsidRDefault="000C0B5D" w:rsidP="00DF5A45">
      <w:pPr>
        <w:numPr>
          <w:ilvl w:val="0"/>
          <w:numId w:val="26"/>
        </w:numPr>
        <w:suppressAutoHyphens w:val="0"/>
        <w:spacing w:before="100" w:beforeAutospacing="1" w:after="100" w:afterAutospacing="1"/>
        <w:rPr>
          <w:rFonts w:ascii="StobiSerif Regular" w:hAnsi="StobiSerif Regular"/>
        </w:rPr>
      </w:pPr>
      <w:r w:rsidRPr="007F405F">
        <w:rPr>
          <w:rFonts w:ascii="StobiSerif Regular" w:hAnsi="StobiSerif Regular"/>
        </w:rPr>
        <w:t xml:space="preserve">Обезбедување инклузивно учество: </w:t>
      </w:r>
      <w:r w:rsidR="00161641">
        <w:rPr>
          <w:rFonts w:ascii="StobiSerif Regular" w:hAnsi="StobiSerif Regular"/>
        </w:rPr>
        <w:t>а</w:t>
      </w:r>
      <w:r w:rsidRPr="007F405F">
        <w:rPr>
          <w:rFonts w:ascii="StobiSerif Regular" w:hAnsi="StobiSerif Regular"/>
        </w:rPr>
        <w:t xml:space="preserve">ктивно вклучување на недоволно застапени групи, маргинализирани заедници и разновидни учесници, преку </w:t>
      </w:r>
      <w:hyperlink r:id="rId33" w:history="1">
        <w:r w:rsidRPr="007F405F">
          <w:rPr>
            <w:rStyle w:val="Hyperlink"/>
            <w:rFonts w:ascii="StobiSerif Regular" w:hAnsi="StobiSerif Regular"/>
          </w:rPr>
          <w:t>Мрежата на граѓански организации за ПОВ.</w:t>
        </w:r>
      </w:hyperlink>
      <w:r w:rsidRPr="007F405F">
        <w:rPr>
          <w:rFonts w:ascii="StobiSerif Regular" w:hAnsi="StobiSerif Regular"/>
        </w:rPr>
        <w:t xml:space="preserve"> </w:t>
      </w:r>
    </w:p>
    <w:p w14:paraId="3EE438C4" w14:textId="77777777" w:rsidR="000C0B5D" w:rsidRPr="00DF5A45" w:rsidRDefault="000C0B5D" w:rsidP="00DF5A45">
      <w:pPr>
        <w:pStyle w:val="ListParagraph"/>
        <w:numPr>
          <w:ilvl w:val="0"/>
          <w:numId w:val="27"/>
        </w:numPr>
        <w:suppressAutoHyphens w:val="0"/>
        <w:spacing w:before="100" w:beforeAutospacing="1" w:after="100" w:afterAutospacing="1"/>
        <w:rPr>
          <w:rFonts w:ascii="StobiSerif Regular" w:hAnsi="StobiSerif Regular"/>
          <w:sz w:val="24"/>
          <w:szCs w:val="24"/>
        </w:rPr>
      </w:pPr>
      <w:hyperlink r:id="rId34" w:history="1">
        <w:r w:rsidRPr="00DF5A45">
          <w:rPr>
            <w:rStyle w:val="Hyperlink"/>
            <w:rFonts w:ascii="StobiSerif Regular" w:hAnsi="StobiSerif Regular"/>
            <w:sz w:val="24"/>
            <w:szCs w:val="24"/>
          </w:rPr>
          <w:t>Документирање и известување</w:t>
        </w:r>
      </w:hyperlink>
      <w:r w:rsidRPr="00DF5A45">
        <w:rPr>
          <w:rFonts w:ascii="StobiSerif Regular" w:hAnsi="StobiSerif Regular"/>
          <w:sz w:val="24"/>
          <w:szCs w:val="24"/>
        </w:rPr>
        <w:t xml:space="preserve"> за ангажманот: јавно документирање на консултациите и активностите при имплементација на акцискиот план.</w:t>
      </w:r>
    </w:p>
    <w:p w14:paraId="54628CB2" w14:textId="475C86B8" w:rsidR="000C0B5D" w:rsidRPr="00DF5A45" w:rsidRDefault="000C0B5D" w:rsidP="00DF5A45">
      <w:pPr>
        <w:pStyle w:val="ListParagraph"/>
        <w:numPr>
          <w:ilvl w:val="0"/>
          <w:numId w:val="27"/>
        </w:numPr>
        <w:suppressAutoHyphens w:val="0"/>
        <w:spacing w:before="100" w:beforeAutospacing="1" w:after="100" w:afterAutospacing="1"/>
        <w:rPr>
          <w:rFonts w:ascii="StobiSerif Regular" w:hAnsi="StobiSerif Regular"/>
          <w:sz w:val="24"/>
          <w:szCs w:val="24"/>
        </w:rPr>
      </w:pPr>
      <w:r w:rsidRPr="00DF5A45">
        <w:rPr>
          <w:rFonts w:ascii="StobiSerif Regular" w:hAnsi="StobiSerif Regular"/>
          <w:sz w:val="24"/>
          <w:szCs w:val="24"/>
        </w:rPr>
        <w:t xml:space="preserve">Одржување на отворен дијалог: </w:t>
      </w:r>
      <w:hyperlink r:id="rId35" w:history="1">
        <w:r w:rsidR="00161641" w:rsidRPr="00DF5A45">
          <w:rPr>
            <w:rStyle w:val="Hyperlink"/>
            <w:rFonts w:ascii="StobiSerif Regular" w:hAnsi="StobiSerif Regular"/>
            <w:sz w:val="24"/>
            <w:szCs w:val="24"/>
          </w:rPr>
          <w:t>п</w:t>
        </w:r>
        <w:r w:rsidRPr="00DF5A45">
          <w:rPr>
            <w:rStyle w:val="Hyperlink"/>
            <w:rFonts w:ascii="StobiSerif Regular" w:hAnsi="StobiSerif Regular"/>
            <w:sz w:val="24"/>
            <w:szCs w:val="24"/>
          </w:rPr>
          <w:t>оттикнување на соработка</w:t>
        </w:r>
      </w:hyperlink>
      <w:r w:rsidRPr="00DF5A45">
        <w:rPr>
          <w:rFonts w:ascii="StobiSerif Regular" w:hAnsi="StobiSerif Regular"/>
          <w:sz w:val="24"/>
          <w:szCs w:val="24"/>
        </w:rPr>
        <w:t xml:space="preserve"> и конструктивен дијалог меѓу учесниците во текот на целиот процес.</w:t>
      </w:r>
    </w:p>
    <w:p w14:paraId="3646C654" w14:textId="77777777" w:rsidR="000C0B5D" w:rsidRDefault="000C0B5D" w:rsidP="000C0B5D">
      <w:pPr>
        <w:tabs>
          <w:tab w:val="left" w:pos="3660"/>
        </w:tabs>
        <w:rPr>
          <w:rFonts w:ascii="StobiSerif Regular" w:hAnsi="StobiSerif Regular"/>
        </w:rPr>
      </w:pPr>
    </w:p>
    <w:p w14:paraId="0D3CCECC" w14:textId="77777777" w:rsidR="00DF5A45" w:rsidRDefault="00DF5A45" w:rsidP="000C0B5D">
      <w:pPr>
        <w:tabs>
          <w:tab w:val="left" w:pos="3660"/>
        </w:tabs>
        <w:rPr>
          <w:rFonts w:ascii="StobiSerif Regular" w:hAnsi="StobiSerif Regular"/>
        </w:rPr>
      </w:pPr>
    </w:p>
    <w:p w14:paraId="60B95D7D" w14:textId="77777777" w:rsidR="00DF5A45" w:rsidRDefault="00DF5A45" w:rsidP="000C0B5D">
      <w:pPr>
        <w:tabs>
          <w:tab w:val="left" w:pos="3660"/>
        </w:tabs>
        <w:rPr>
          <w:rFonts w:ascii="StobiSerif Regular" w:hAnsi="StobiSerif Regular"/>
        </w:rPr>
      </w:pPr>
    </w:p>
    <w:p w14:paraId="592D51E1" w14:textId="77777777" w:rsidR="00DF5A45" w:rsidRDefault="00DF5A45" w:rsidP="000C0B5D">
      <w:pPr>
        <w:tabs>
          <w:tab w:val="left" w:pos="3660"/>
        </w:tabs>
        <w:rPr>
          <w:rFonts w:ascii="StobiSerif Regular" w:hAnsi="StobiSerif Regular"/>
        </w:rPr>
      </w:pPr>
    </w:p>
    <w:p w14:paraId="4E98F28E" w14:textId="77777777" w:rsidR="00DF5A45" w:rsidRDefault="00DF5A45" w:rsidP="000C0B5D">
      <w:pPr>
        <w:tabs>
          <w:tab w:val="left" w:pos="3660"/>
        </w:tabs>
        <w:rPr>
          <w:rFonts w:ascii="StobiSerif Regular" w:hAnsi="StobiSerif Regular"/>
        </w:rPr>
      </w:pPr>
    </w:p>
    <w:p w14:paraId="72C1EEBE" w14:textId="382E0529" w:rsidR="00971BC3" w:rsidRDefault="00971BC3" w:rsidP="00A326D3">
      <w:pPr>
        <w:suppressAutoHyphens w:val="0"/>
        <w:spacing w:before="100" w:beforeAutospacing="1" w:after="100" w:afterAutospacing="1"/>
        <w:rPr>
          <w:rFonts w:ascii="StobiSerif Regular" w:hAnsi="StobiSerif Regular"/>
          <w:b/>
          <w:bCs/>
          <w:color w:val="4472C4" w:themeColor="accent1"/>
        </w:rPr>
      </w:pPr>
      <w:r w:rsidRPr="00971BC3">
        <w:rPr>
          <w:rFonts w:ascii="StobiSerif Regular" w:hAnsi="StobiSerif Regular"/>
          <w:b/>
          <w:bCs/>
          <w:color w:val="4472C4" w:themeColor="accent1"/>
        </w:rPr>
        <w:t>2. СТАТУСОТ НА ИМПЛЕМЕНТАЦИЈА НА ЗАЛОЖБИТЕ ОД  НАЦИОНАЛЕН АКЦИСКИ ПЛАН ЗА ПАРТНЕРСТВО ЗА ОТВОРЕНА ВЛАСТ (2024-2026 ГОДИНА), ЗА ПЕРИОДОТ ФЕВРУАРИ 2024 - ФЕВРУАРИ 2025</w:t>
      </w:r>
    </w:p>
    <w:p w14:paraId="4BC4D317" w14:textId="5888C637" w:rsidR="00DD7595" w:rsidRPr="00DF5A45" w:rsidRDefault="00971BC3" w:rsidP="00DD7595">
      <w:pPr>
        <w:suppressAutoHyphens w:val="0"/>
        <w:spacing w:before="100" w:beforeAutospacing="1" w:after="100" w:afterAutospacing="1"/>
        <w:rPr>
          <w:rFonts w:ascii="StobiSerif Regular" w:hAnsi="StobiSerif Regular"/>
          <w:color w:val="000000" w:themeColor="text1"/>
        </w:rPr>
      </w:pPr>
      <w:r w:rsidRPr="00971BC3">
        <w:rPr>
          <w:rFonts w:ascii="StobiSerif Regular" w:hAnsi="StobiSerif Regular"/>
          <w:color w:val="000000" w:themeColor="text1"/>
        </w:rPr>
        <w:t>Врз основа на придонесите доставени од работните подгрупи</w:t>
      </w:r>
      <w:r>
        <w:rPr>
          <w:rFonts w:ascii="StobiSerif Regular" w:hAnsi="StobiSerif Regular"/>
          <w:color w:val="000000" w:themeColor="text1"/>
        </w:rPr>
        <w:t xml:space="preserve">, подолу е даден </w:t>
      </w:r>
      <w:r w:rsidRPr="00971BC3">
        <w:rPr>
          <w:rFonts w:ascii="StobiSerif Regular" w:hAnsi="StobiSerif Regular"/>
          <w:color w:val="000000" w:themeColor="text1"/>
        </w:rPr>
        <w:t xml:space="preserve">преглед на спроведувањето на заложбите од </w:t>
      </w:r>
      <w:r w:rsidR="00E5493D">
        <w:rPr>
          <w:rFonts w:ascii="StobiSerif Regular" w:hAnsi="StobiSerif Regular"/>
          <w:color w:val="000000" w:themeColor="text1"/>
        </w:rPr>
        <w:t>Н</w:t>
      </w:r>
      <w:r w:rsidRPr="00971BC3">
        <w:rPr>
          <w:rFonts w:ascii="StobiSerif Regular" w:hAnsi="StobiSerif Regular"/>
          <w:color w:val="000000" w:themeColor="text1"/>
        </w:rPr>
        <w:t xml:space="preserve">ационалниот акциски план за </w:t>
      </w:r>
      <w:r w:rsidR="00E5493D">
        <w:rPr>
          <w:rFonts w:ascii="StobiSerif Regular" w:hAnsi="StobiSerif Regular"/>
          <w:color w:val="000000" w:themeColor="text1"/>
        </w:rPr>
        <w:t>П</w:t>
      </w:r>
      <w:r w:rsidRPr="00971BC3">
        <w:rPr>
          <w:rFonts w:ascii="StobiSerif Regular" w:hAnsi="StobiSerif Regular"/>
          <w:color w:val="000000" w:themeColor="text1"/>
        </w:rPr>
        <w:t>артнерство за отворена власт 2024-2026</w:t>
      </w:r>
      <w:r w:rsidR="00B91B5F">
        <w:rPr>
          <w:rFonts w:ascii="StobiSerif Regular" w:hAnsi="StobiSerif Regular"/>
          <w:color w:val="000000" w:themeColor="text1"/>
        </w:rPr>
        <w:t>.</w:t>
      </w:r>
    </w:p>
    <w:p w14:paraId="357B80C0" w14:textId="77777777" w:rsidR="00DF5A45" w:rsidRDefault="007017FF" w:rsidP="00DF5A45">
      <w:pPr>
        <w:suppressAutoHyphens w:val="0"/>
        <w:spacing w:before="100" w:beforeAutospacing="1" w:after="100" w:afterAutospacing="1"/>
        <w:jc w:val="center"/>
        <w:rPr>
          <w:rFonts w:ascii="StobiSerif Regular" w:hAnsi="StobiSerif Regular"/>
          <w:color w:val="000000" w:themeColor="text1"/>
        </w:rPr>
      </w:pPr>
      <w:r>
        <w:rPr>
          <w:rFonts w:ascii="StobiSerif Regular" w:hAnsi="StobiSerif Regular"/>
          <w:noProof/>
          <w:color w:val="000000" w:themeColor="text1"/>
        </w:rPr>
        <w:lastRenderedPageBreak/>
        <w:drawing>
          <wp:inline distT="0" distB="0" distL="0" distR="0" wp14:anchorId="42DA8A93" wp14:editId="2845AD78">
            <wp:extent cx="5516880" cy="3658331"/>
            <wp:effectExtent l="0" t="0" r="7620" b="0"/>
            <wp:docPr id="14130287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25306" cy="3663918"/>
                    </a:xfrm>
                    <a:prstGeom prst="rect">
                      <a:avLst/>
                    </a:prstGeom>
                    <a:noFill/>
                    <a:ln>
                      <a:noFill/>
                    </a:ln>
                  </pic:spPr>
                </pic:pic>
              </a:graphicData>
            </a:graphic>
          </wp:inline>
        </w:drawing>
      </w:r>
    </w:p>
    <w:p w14:paraId="6A2247B2" w14:textId="77777777" w:rsidR="00DF5A45" w:rsidRDefault="00DF5A45" w:rsidP="00DF5A45">
      <w:pPr>
        <w:suppressAutoHyphens w:val="0"/>
        <w:spacing w:before="100" w:beforeAutospacing="1" w:after="100" w:afterAutospacing="1"/>
        <w:rPr>
          <w:rFonts w:ascii="StobiSerif Regular" w:hAnsi="StobiSerif Regular"/>
          <w:color w:val="000000" w:themeColor="text1"/>
        </w:rPr>
      </w:pPr>
    </w:p>
    <w:p w14:paraId="68EA50FD" w14:textId="72CAD38A" w:rsidR="00501783" w:rsidRDefault="00B91B5F" w:rsidP="00DF5A45">
      <w:pPr>
        <w:suppressAutoHyphens w:val="0"/>
        <w:spacing w:before="100" w:beforeAutospacing="1" w:after="100" w:afterAutospacing="1"/>
        <w:rPr>
          <w:rFonts w:ascii="StobiSerif Regular" w:hAnsi="StobiSerif Regular"/>
          <w:color w:val="000000" w:themeColor="text1"/>
        </w:rPr>
      </w:pPr>
      <w:r>
        <w:rPr>
          <w:rFonts w:ascii="StobiSerif Regular" w:hAnsi="StobiSerif Regular"/>
          <w:color w:val="000000" w:themeColor="text1"/>
        </w:rPr>
        <w:t>Врз основа на податоците</w:t>
      </w:r>
      <w:r w:rsidR="00501783">
        <w:rPr>
          <w:rFonts w:ascii="StobiSerif Regular" w:hAnsi="StobiSerif Regular"/>
          <w:color w:val="000000" w:themeColor="text1"/>
        </w:rPr>
        <w:t xml:space="preserve"> обезбедени од работните подгрупи за реализација на НАП6, </w:t>
      </w:r>
      <w:r>
        <w:rPr>
          <w:rFonts w:ascii="StobiSerif Regular" w:hAnsi="StobiSerif Regular"/>
          <w:color w:val="000000" w:themeColor="text1"/>
        </w:rPr>
        <w:t xml:space="preserve"> во однос на заложбите за </w:t>
      </w:r>
      <w:r w:rsidR="00501783">
        <w:rPr>
          <w:rFonts w:ascii="StobiSerif Regular" w:hAnsi="StobiSerif Regular"/>
          <w:color w:val="000000" w:themeColor="text1"/>
        </w:rPr>
        <w:t>:</w:t>
      </w:r>
    </w:p>
    <w:p w14:paraId="18D942A7" w14:textId="77777777" w:rsidR="00501783" w:rsidRPr="00501783" w:rsidRDefault="00B91B5F" w:rsidP="00501783">
      <w:pPr>
        <w:pStyle w:val="ListParagraph"/>
        <w:numPr>
          <w:ilvl w:val="0"/>
          <w:numId w:val="24"/>
        </w:numPr>
        <w:suppressAutoHyphens w:val="0"/>
        <w:spacing w:before="100" w:beforeAutospacing="1" w:after="100" w:afterAutospacing="1"/>
        <w:rPr>
          <w:rFonts w:ascii="StobiSerif Regular" w:hAnsi="StobiSerif Regular"/>
          <w:color w:val="000000" w:themeColor="text1"/>
          <w:sz w:val="24"/>
          <w:szCs w:val="24"/>
        </w:rPr>
      </w:pPr>
      <w:r w:rsidRPr="00501783">
        <w:rPr>
          <w:rFonts w:ascii="StobiSerif Regular" w:hAnsi="StobiSerif Regular"/>
          <w:b/>
          <w:bCs/>
          <w:color w:val="000000" w:themeColor="text1"/>
          <w:sz w:val="24"/>
          <w:szCs w:val="24"/>
        </w:rPr>
        <w:t>Отворена влада</w:t>
      </w:r>
      <w:r w:rsidRPr="00501783">
        <w:rPr>
          <w:rFonts w:ascii="StobiSerif Regular" w:hAnsi="StobiSerif Regular"/>
          <w:color w:val="000000" w:themeColor="text1"/>
          <w:sz w:val="24"/>
          <w:szCs w:val="24"/>
        </w:rPr>
        <w:t xml:space="preserve"> од вкупно 15 заложби, 12 се отпочнати и се со </w:t>
      </w:r>
      <w:r w:rsidR="00DA17B0" w:rsidRPr="00501783">
        <w:rPr>
          <w:rFonts w:ascii="StobiSerif Regular" w:hAnsi="StobiSerif Regular"/>
          <w:color w:val="000000" w:themeColor="text1"/>
          <w:sz w:val="24"/>
          <w:szCs w:val="24"/>
        </w:rPr>
        <w:t>статус</w:t>
      </w:r>
      <w:r w:rsidRPr="00501783">
        <w:rPr>
          <w:rFonts w:ascii="StobiSerif Regular" w:hAnsi="StobiSerif Regular"/>
          <w:color w:val="000000" w:themeColor="text1"/>
          <w:sz w:val="24"/>
          <w:szCs w:val="24"/>
        </w:rPr>
        <w:t xml:space="preserve"> </w:t>
      </w:r>
      <w:r w:rsidR="00DA17B0" w:rsidRPr="00501783">
        <w:rPr>
          <w:rFonts w:ascii="StobiSerif Regular" w:hAnsi="StobiSerif Regular"/>
          <w:color w:val="000000" w:themeColor="text1"/>
          <w:sz w:val="24"/>
          <w:szCs w:val="24"/>
        </w:rPr>
        <w:t>ограничено</w:t>
      </w:r>
      <w:r w:rsidRPr="00501783">
        <w:rPr>
          <w:rFonts w:ascii="StobiSerif Regular" w:hAnsi="StobiSerif Regular"/>
          <w:color w:val="000000" w:themeColor="text1"/>
          <w:sz w:val="24"/>
          <w:szCs w:val="24"/>
        </w:rPr>
        <w:t xml:space="preserve">, </w:t>
      </w:r>
      <w:r w:rsidR="00B67144" w:rsidRPr="00501783">
        <w:rPr>
          <w:rFonts w:ascii="StobiSerif Regular" w:hAnsi="StobiSerif Regular"/>
          <w:color w:val="000000" w:themeColor="text1"/>
          <w:sz w:val="24"/>
          <w:szCs w:val="24"/>
        </w:rPr>
        <w:t>додека</w:t>
      </w:r>
      <w:r w:rsidRPr="00501783">
        <w:rPr>
          <w:rFonts w:ascii="StobiSerif Regular" w:hAnsi="StobiSerif Regular"/>
          <w:color w:val="000000" w:themeColor="text1"/>
          <w:sz w:val="24"/>
          <w:szCs w:val="24"/>
        </w:rPr>
        <w:t xml:space="preserve"> </w:t>
      </w:r>
      <w:r w:rsidR="00B67144" w:rsidRPr="00501783">
        <w:rPr>
          <w:rFonts w:ascii="StobiSerif Regular" w:hAnsi="StobiSerif Regular"/>
          <w:color w:val="000000" w:themeColor="text1"/>
          <w:sz w:val="24"/>
          <w:szCs w:val="24"/>
        </w:rPr>
        <w:t xml:space="preserve">за </w:t>
      </w:r>
      <w:r w:rsidRPr="00501783">
        <w:rPr>
          <w:rFonts w:ascii="StobiSerif Regular" w:hAnsi="StobiSerif Regular"/>
          <w:color w:val="000000" w:themeColor="text1"/>
          <w:sz w:val="24"/>
          <w:szCs w:val="24"/>
        </w:rPr>
        <w:t xml:space="preserve">3 заложби </w:t>
      </w:r>
      <w:r w:rsidR="00B67144" w:rsidRPr="00501783">
        <w:rPr>
          <w:rFonts w:ascii="StobiSerif Regular" w:hAnsi="StobiSerif Regular"/>
          <w:color w:val="000000" w:themeColor="text1"/>
          <w:sz w:val="24"/>
          <w:szCs w:val="24"/>
        </w:rPr>
        <w:t xml:space="preserve">активностите </w:t>
      </w:r>
      <w:r w:rsidRPr="00501783">
        <w:rPr>
          <w:rFonts w:ascii="StobiSerif Regular" w:hAnsi="StobiSerif Regular"/>
          <w:color w:val="000000" w:themeColor="text1"/>
          <w:sz w:val="24"/>
          <w:szCs w:val="24"/>
        </w:rPr>
        <w:t xml:space="preserve">не се отпочнати; </w:t>
      </w:r>
    </w:p>
    <w:p w14:paraId="36C60BB8" w14:textId="77777777" w:rsidR="00501783" w:rsidRPr="00501783" w:rsidRDefault="00B91B5F" w:rsidP="00501783">
      <w:pPr>
        <w:pStyle w:val="ListParagraph"/>
        <w:numPr>
          <w:ilvl w:val="0"/>
          <w:numId w:val="24"/>
        </w:numPr>
        <w:suppressAutoHyphens w:val="0"/>
        <w:spacing w:before="100" w:beforeAutospacing="1" w:after="100" w:afterAutospacing="1"/>
        <w:rPr>
          <w:rFonts w:ascii="StobiSerif Regular" w:hAnsi="StobiSerif Regular"/>
          <w:color w:val="000000" w:themeColor="text1"/>
          <w:sz w:val="24"/>
          <w:szCs w:val="24"/>
        </w:rPr>
      </w:pPr>
      <w:r w:rsidRPr="00501783">
        <w:rPr>
          <w:rFonts w:ascii="StobiSerif Regular" w:hAnsi="StobiSerif Regular"/>
          <w:b/>
          <w:bCs/>
          <w:color w:val="000000" w:themeColor="text1"/>
          <w:sz w:val="24"/>
          <w:szCs w:val="24"/>
        </w:rPr>
        <w:t>Отворен парламент</w:t>
      </w:r>
      <w:r w:rsidRPr="00501783">
        <w:rPr>
          <w:rFonts w:ascii="StobiSerif Regular" w:hAnsi="StobiSerif Regular"/>
          <w:color w:val="000000" w:themeColor="text1"/>
          <w:sz w:val="24"/>
          <w:szCs w:val="24"/>
        </w:rPr>
        <w:t xml:space="preserve"> од вкупно </w:t>
      </w:r>
      <w:r w:rsidR="00DA17B0" w:rsidRPr="00501783">
        <w:rPr>
          <w:rFonts w:ascii="StobiSerif Regular" w:hAnsi="StobiSerif Regular"/>
          <w:color w:val="000000" w:themeColor="text1"/>
          <w:sz w:val="24"/>
          <w:szCs w:val="24"/>
        </w:rPr>
        <w:t>4 заложби една е во целост реализирана додека 3 се со</w:t>
      </w:r>
      <w:r w:rsidR="00DA17B0" w:rsidRPr="00501783">
        <w:rPr>
          <w:sz w:val="24"/>
          <w:szCs w:val="24"/>
        </w:rPr>
        <w:t xml:space="preserve"> </w:t>
      </w:r>
      <w:r w:rsidR="00DA17B0" w:rsidRPr="00501783">
        <w:rPr>
          <w:rFonts w:ascii="StobiSerif Regular" w:hAnsi="StobiSerif Regular"/>
          <w:color w:val="000000" w:themeColor="text1"/>
          <w:sz w:val="24"/>
          <w:szCs w:val="24"/>
        </w:rPr>
        <w:t xml:space="preserve">статус ограничено  </w:t>
      </w:r>
      <w:r w:rsidRPr="00501783">
        <w:rPr>
          <w:rFonts w:ascii="StobiSerif Regular" w:hAnsi="StobiSerif Regular"/>
          <w:color w:val="000000" w:themeColor="text1"/>
          <w:sz w:val="24"/>
          <w:szCs w:val="24"/>
        </w:rPr>
        <w:t>и</w:t>
      </w:r>
    </w:p>
    <w:p w14:paraId="6CE9B583" w14:textId="43487611" w:rsidR="00F90E41" w:rsidRPr="00DF5A45" w:rsidRDefault="00B91B5F" w:rsidP="00DF5A45">
      <w:pPr>
        <w:pStyle w:val="ListParagraph"/>
        <w:numPr>
          <w:ilvl w:val="0"/>
          <w:numId w:val="24"/>
        </w:numPr>
        <w:suppressAutoHyphens w:val="0"/>
        <w:spacing w:before="100" w:beforeAutospacing="1" w:after="100" w:afterAutospacing="1"/>
        <w:rPr>
          <w:rFonts w:ascii="StobiSerif Regular" w:hAnsi="StobiSerif Regular"/>
          <w:color w:val="000000" w:themeColor="text1"/>
          <w:sz w:val="24"/>
          <w:szCs w:val="24"/>
        </w:rPr>
      </w:pPr>
      <w:r w:rsidRPr="00501783">
        <w:rPr>
          <w:rFonts w:ascii="StobiSerif Regular" w:hAnsi="StobiSerif Regular"/>
          <w:b/>
          <w:bCs/>
          <w:color w:val="000000" w:themeColor="text1"/>
          <w:sz w:val="24"/>
          <w:szCs w:val="24"/>
        </w:rPr>
        <w:t>Отворено судство</w:t>
      </w:r>
      <w:r w:rsidRPr="00501783">
        <w:rPr>
          <w:rFonts w:ascii="StobiSerif Regular" w:hAnsi="StobiSerif Regular"/>
          <w:color w:val="000000" w:themeColor="text1"/>
          <w:sz w:val="24"/>
          <w:szCs w:val="24"/>
        </w:rPr>
        <w:t xml:space="preserve"> од вкупно</w:t>
      </w:r>
      <w:r w:rsidR="00DA17B0" w:rsidRPr="00501783">
        <w:rPr>
          <w:rFonts w:ascii="StobiSerif Regular" w:hAnsi="StobiSerif Regular"/>
          <w:color w:val="000000" w:themeColor="text1"/>
          <w:sz w:val="24"/>
          <w:szCs w:val="24"/>
        </w:rPr>
        <w:t xml:space="preserve"> 6 заложби 2 се </w:t>
      </w:r>
      <w:r w:rsidR="00B67144" w:rsidRPr="00501783">
        <w:rPr>
          <w:rFonts w:ascii="StobiSerif Regular" w:hAnsi="StobiSerif Regular"/>
          <w:color w:val="000000" w:themeColor="text1"/>
          <w:sz w:val="24"/>
          <w:szCs w:val="24"/>
        </w:rPr>
        <w:t xml:space="preserve">со </w:t>
      </w:r>
      <w:r w:rsidR="00DA17B0" w:rsidRPr="00501783">
        <w:rPr>
          <w:rFonts w:ascii="StobiSerif Regular" w:hAnsi="StobiSerif Regular"/>
          <w:color w:val="000000" w:themeColor="text1"/>
          <w:sz w:val="24"/>
          <w:szCs w:val="24"/>
        </w:rPr>
        <w:t>статус ограничено додека за 4 заложби активностите не се отпочнати.</w:t>
      </w:r>
    </w:p>
    <w:p w14:paraId="67877201" w14:textId="77777777" w:rsidR="00F90E41" w:rsidRPr="007F405F" w:rsidRDefault="00F90E41" w:rsidP="00F90E41">
      <w:pPr>
        <w:tabs>
          <w:tab w:val="left" w:pos="3660"/>
        </w:tabs>
        <w:rPr>
          <w:rFonts w:ascii="StobiSerif Regular" w:hAnsi="StobiSerif Regular"/>
        </w:rPr>
      </w:pPr>
    </w:p>
    <w:p w14:paraId="22D4473C" w14:textId="77777777" w:rsidR="007A737E" w:rsidRPr="00501783" w:rsidRDefault="007A737E" w:rsidP="00501783">
      <w:pPr>
        <w:suppressAutoHyphens w:val="0"/>
        <w:spacing w:after="160" w:line="259" w:lineRule="auto"/>
        <w:rPr>
          <w:rFonts w:ascii="Aptos" w:eastAsia="Aptos" w:hAnsi="Aptos"/>
          <w:lang w:eastAsia="en-US"/>
        </w:rPr>
        <w:sectPr w:rsidR="007A737E" w:rsidRPr="00501783" w:rsidSect="00DF5A45">
          <w:headerReference w:type="even" r:id="rId37"/>
          <w:headerReference w:type="default" r:id="rId38"/>
          <w:footerReference w:type="default" r:id="rId39"/>
          <w:headerReference w:type="first" r:id="rId40"/>
          <w:type w:val="continuous"/>
          <w:pgSz w:w="11906" w:h="16838" w:code="9"/>
          <w:pgMar w:top="2694" w:right="1274" w:bottom="1701" w:left="1440" w:header="634" w:footer="158" w:gutter="0"/>
          <w:cols w:space="708"/>
          <w:docGrid w:linePitch="360"/>
        </w:sectPr>
      </w:pPr>
    </w:p>
    <w:p w14:paraId="6CF31F8C" w14:textId="21F0BACD" w:rsidR="007A737E" w:rsidRDefault="00F90E41" w:rsidP="00DF5A45">
      <w:pPr>
        <w:suppressAutoHyphens w:val="0"/>
        <w:spacing w:after="160" w:line="259" w:lineRule="auto"/>
        <w:ind w:left="-1276"/>
        <w:jc w:val="center"/>
        <w:rPr>
          <w:rFonts w:ascii="StobiSerif Regular" w:eastAsia="Aptos" w:hAnsi="StobiSerif Regular"/>
          <w:b/>
          <w:bCs/>
          <w:sz w:val="22"/>
          <w:szCs w:val="22"/>
          <w:lang w:val="en-US" w:eastAsia="en-US"/>
        </w:rPr>
      </w:pPr>
      <w:r w:rsidRPr="00501783">
        <w:rPr>
          <w:rFonts w:ascii="StobiSerif Regular" w:eastAsia="Aptos" w:hAnsi="StobiSerif Regular"/>
          <w:b/>
          <w:bCs/>
          <w:lang w:eastAsia="en-US"/>
        </w:rPr>
        <w:lastRenderedPageBreak/>
        <w:t>ПРЕГЛЕД НА СПРОВЕДУВАЊЕТО НА ЗАЛОЖБИТЕ ОД НАЦИОНАЛНИОТ</w:t>
      </w:r>
      <w:r w:rsidRPr="00501783">
        <w:rPr>
          <w:rFonts w:ascii="StobiSerif Regular" w:eastAsia="Aptos" w:hAnsi="StobiSerif Regular"/>
          <w:b/>
          <w:bCs/>
          <w:sz w:val="22"/>
          <w:szCs w:val="22"/>
          <w:lang w:eastAsia="en-US"/>
        </w:rPr>
        <w:t xml:space="preserve"> АКЦИСКИ ПЛАН ЗА ПАРТНЕРСТВО ЗА ОТВОРЕНА ВЛАСТ 2024-2026</w:t>
      </w:r>
    </w:p>
    <w:p w14:paraId="7043A0E2" w14:textId="77777777" w:rsidR="00501783" w:rsidRPr="00501783" w:rsidRDefault="00501783" w:rsidP="006725CA">
      <w:pPr>
        <w:suppressAutoHyphens w:val="0"/>
        <w:spacing w:after="160" w:line="259" w:lineRule="auto"/>
        <w:jc w:val="center"/>
        <w:rPr>
          <w:rFonts w:ascii="StobiSerif Regular" w:eastAsia="Aptos" w:hAnsi="StobiSerif Regular"/>
          <w:b/>
          <w:bCs/>
          <w:sz w:val="22"/>
          <w:szCs w:val="22"/>
          <w:lang w:val="en-US" w:eastAsia="en-US"/>
        </w:rPr>
      </w:pPr>
    </w:p>
    <w:tbl>
      <w:tblPr>
        <w:tblStyle w:val="TableGrid1"/>
        <w:tblW w:w="0" w:type="auto"/>
        <w:tblInd w:w="-571" w:type="dxa"/>
        <w:tblLook w:val="04A0" w:firstRow="1" w:lastRow="0" w:firstColumn="1" w:lastColumn="0" w:noHBand="0" w:noVBand="1"/>
      </w:tblPr>
      <w:tblGrid>
        <w:gridCol w:w="2369"/>
        <w:gridCol w:w="3065"/>
        <w:gridCol w:w="3129"/>
        <w:gridCol w:w="3720"/>
        <w:gridCol w:w="9"/>
      </w:tblGrid>
      <w:tr w:rsidR="00F90E41" w:rsidRPr="00501783" w14:paraId="485B1FC1" w14:textId="77777777" w:rsidTr="00DF5A45">
        <w:trPr>
          <w:trHeight w:val="498"/>
        </w:trPr>
        <w:tc>
          <w:tcPr>
            <w:tcW w:w="12292" w:type="dxa"/>
            <w:gridSpan w:val="5"/>
            <w:shd w:val="clear" w:color="auto" w:fill="FFE599"/>
          </w:tcPr>
          <w:p w14:paraId="25585254" w14:textId="77777777" w:rsidR="00F90E41" w:rsidRPr="00501783" w:rsidRDefault="00F90E41" w:rsidP="00501783">
            <w:pPr>
              <w:suppressAutoHyphens w:val="0"/>
              <w:spacing w:after="160" w:line="259" w:lineRule="auto"/>
              <w:ind w:left="-675"/>
              <w:jc w:val="center"/>
              <w:rPr>
                <w:rFonts w:ascii="StobiSerif Regular" w:hAnsi="StobiSerif Regular"/>
                <w:sz w:val="22"/>
                <w:szCs w:val="22"/>
              </w:rPr>
            </w:pPr>
            <w:r w:rsidRPr="00501783">
              <w:rPr>
                <w:rFonts w:ascii="StobiSerif Regular" w:hAnsi="StobiSerif Regular"/>
                <w:sz w:val="22"/>
                <w:szCs w:val="22"/>
              </w:rPr>
              <w:t>1.БОРБА ПРОТИВ КОРУПЦИЈАТА</w:t>
            </w:r>
          </w:p>
        </w:tc>
      </w:tr>
      <w:tr w:rsidR="00F90E41" w:rsidRPr="00501783" w14:paraId="64CAB623" w14:textId="77777777" w:rsidTr="00DF5A45">
        <w:trPr>
          <w:trHeight w:val="340"/>
        </w:trPr>
        <w:tc>
          <w:tcPr>
            <w:tcW w:w="12292" w:type="dxa"/>
            <w:gridSpan w:val="5"/>
          </w:tcPr>
          <w:p w14:paraId="6ADE14A4" w14:textId="77777777" w:rsidR="00F90E41" w:rsidRPr="00501783" w:rsidRDefault="00F90E41" w:rsidP="00501783">
            <w:pPr>
              <w:suppressAutoHyphens w:val="0"/>
              <w:spacing w:after="160" w:line="259" w:lineRule="auto"/>
              <w:ind w:left="-1242"/>
              <w:contextualSpacing/>
              <w:jc w:val="center"/>
              <w:rPr>
                <w:rFonts w:ascii="StobiSerif Regular" w:hAnsi="StobiSerif Regular"/>
                <w:b/>
                <w:bCs/>
                <w:sz w:val="22"/>
                <w:szCs w:val="22"/>
              </w:rPr>
            </w:pPr>
            <w:r w:rsidRPr="00501783">
              <w:rPr>
                <w:rFonts w:ascii="StobiSerif Regular" w:hAnsi="StobiSerif Regular"/>
                <w:b/>
                <w:bCs/>
                <w:sz w:val="22"/>
                <w:szCs w:val="22"/>
              </w:rPr>
              <w:t>ЗАЛОЖБА</w:t>
            </w:r>
            <w:r w:rsidRPr="00501783">
              <w:rPr>
                <w:rFonts w:ascii="StobiSerif Regular" w:hAnsi="StobiSerif Regular"/>
                <w:b/>
                <w:bCs/>
                <w:sz w:val="22"/>
                <w:szCs w:val="22"/>
                <w:lang w:val="en-US"/>
              </w:rPr>
              <w:t xml:space="preserve"> </w:t>
            </w:r>
            <w:r w:rsidRPr="00501783">
              <w:rPr>
                <w:rFonts w:ascii="StobiSerif Regular" w:hAnsi="StobiSerif Regular"/>
                <w:b/>
                <w:bCs/>
                <w:sz w:val="22"/>
                <w:szCs w:val="22"/>
              </w:rPr>
              <w:t>1.1. Унапредување на транспарентноста на владините седници и средби</w:t>
            </w:r>
          </w:p>
        </w:tc>
      </w:tr>
      <w:tr w:rsidR="00F90E41" w:rsidRPr="00501783" w14:paraId="1443DB40" w14:textId="77777777" w:rsidTr="00DF5A45">
        <w:trPr>
          <w:gridAfter w:val="1"/>
          <w:wAfter w:w="9" w:type="dxa"/>
          <w:trHeight w:val="1167"/>
        </w:trPr>
        <w:tc>
          <w:tcPr>
            <w:tcW w:w="2369" w:type="dxa"/>
            <w:shd w:val="clear" w:color="auto" w:fill="FFE599"/>
          </w:tcPr>
          <w:p w14:paraId="4FBA3F8B" w14:textId="77777777" w:rsidR="00F90E41" w:rsidRPr="00501783" w:rsidRDefault="00F90E41" w:rsidP="00F90E41">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914" w:type="dxa"/>
            <w:gridSpan w:val="3"/>
            <w:shd w:val="clear" w:color="auto" w:fill="FFE599"/>
          </w:tcPr>
          <w:p w14:paraId="3724A7BD" w14:textId="77777777" w:rsidR="00F90E41" w:rsidRPr="00501783" w:rsidRDefault="00F90E41" w:rsidP="00F90E41">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Генерален секретаријат на Владата на Република Северна Македонија</w:t>
            </w:r>
          </w:p>
        </w:tc>
      </w:tr>
      <w:tr w:rsidR="007A737E" w:rsidRPr="00501783" w14:paraId="0F6587E8" w14:textId="77777777" w:rsidTr="00DF5A45">
        <w:trPr>
          <w:gridAfter w:val="1"/>
          <w:wAfter w:w="9" w:type="dxa"/>
          <w:trHeight w:val="838"/>
        </w:trPr>
        <w:tc>
          <w:tcPr>
            <w:tcW w:w="2369" w:type="dxa"/>
            <w:shd w:val="clear" w:color="auto" w:fill="FFE599"/>
          </w:tcPr>
          <w:p w14:paraId="0A3ED4B6" w14:textId="77777777" w:rsidR="00F90E41" w:rsidRPr="00501783" w:rsidRDefault="00F90E41" w:rsidP="00F90E41">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3065" w:type="dxa"/>
            <w:shd w:val="clear" w:color="auto" w:fill="FFFFFF" w:themeFill="background1"/>
          </w:tcPr>
          <w:p w14:paraId="2772EEE9" w14:textId="77777777" w:rsidR="00F90E41" w:rsidRPr="00501783" w:rsidRDefault="00F90E41" w:rsidP="00F90E41">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Во целост</w:t>
            </w:r>
          </w:p>
        </w:tc>
        <w:tc>
          <w:tcPr>
            <w:tcW w:w="3129" w:type="dxa"/>
            <w:shd w:val="clear" w:color="auto" w:fill="ED7D31"/>
          </w:tcPr>
          <w:p w14:paraId="7F441B3C" w14:textId="77777777" w:rsidR="00F90E41" w:rsidRPr="00501783" w:rsidRDefault="00F90E41" w:rsidP="00F90E41">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ог</w:t>
            </w:r>
            <w:r w:rsidRPr="00501783">
              <w:rPr>
                <w:rFonts w:ascii="StobiSerif Regular" w:hAnsi="StobiSerif Regular"/>
                <w:sz w:val="22"/>
                <w:szCs w:val="22"/>
                <w:shd w:val="clear" w:color="auto" w:fill="ED7D31"/>
              </w:rPr>
              <w:t>раничено</w:t>
            </w:r>
          </w:p>
        </w:tc>
        <w:tc>
          <w:tcPr>
            <w:tcW w:w="3720" w:type="dxa"/>
            <w:shd w:val="clear" w:color="auto" w:fill="FFFFFF" w:themeFill="background1"/>
          </w:tcPr>
          <w:p w14:paraId="72D5CEA5" w14:textId="77777777" w:rsidR="00F90E41" w:rsidRPr="00501783" w:rsidRDefault="00F90E41" w:rsidP="00F90E41">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F90E41" w:rsidRPr="00501783" w14:paraId="09C0E7EA" w14:textId="77777777" w:rsidTr="00DF5A45">
        <w:trPr>
          <w:gridAfter w:val="1"/>
          <w:wAfter w:w="9" w:type="dxa"/>
          <w:trHeight w:val="1167"/>
        </w:trPr>
        <w:tc>
          <w:tcPr>
            <w:tcW w:w="2369" w:type="dxa"/>
            <w:shd w:val="clear" w:color="auto" w:fill="FFE599"/>
          </w:tcPr>
          <w:p w14:paraId="451B7B6A" w14:textId="77777777" w:rsidR="00F90E41" w:rsidRPr="00501783" w:rsidRDefault="00F90E41" w:rsidP="00F90E41">
            <w:pPr>
              <w:suppressAutoHyphens w:val="0"/>
              <w:spacing w:after="160" w:line="259" w:lineRule="auto"/>
              <w:jc w:val="left"/>
              <w:rPr>
                <w:rFonts w:ascii="StobiSerif Regular" w:hAnsi="StobiSerif Regular"/>
                <w:sz w:val="22"/>
                <w:szCs w:val="22"/>
              </w:rPr>
            </w:pPr>
            <w:bookmarkStart w:id="2" w:name="_Hlk187670827"/>
            <w:r w:rsidRPr="00501783">
              <w:rPr>
                <w:rFonts w:ascii="StobiSerif Regular" w:hAnsi="StobiSerif Regular"/>
                <w:sz w:val="22"/>
                <w:szCs w:val="22"/>
              </w:rPr>
              <w:t>Доказ за проценетиот напредок</w:t>
            </w:r>
          </w:p>
        </w:tc>
        <w:tc>
          <w:tcPr>
            <w:tcW w:w="9914" w:type="dxa"/>
            <w:gridSpan w:val="3"/>
          </w:tcPr>
          <w:p w14:paraId="4A5A6AD2" w14:textId="1F6DEE63" w:rsidR="00F90E41" w:rsidRPr="00501783" w:rsidRDefault="00F90E41" w:rsidP="00F90E41">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Нов Деловник за работа на Владата</w:t>
            </w:r>
            <w:r w:rsidR="007A737E" w:rsidRPr="00501783">
              <w:rPr>
                <w:rFonts w:ascii="StobiSerif Regular" w:hAnsi="StobiSerif Regular"/>
                <w:sz w:val="22"/>
                <w:szCs w:val="22"/>
              </w:rPr>
              <w:t xml:space="preserve"> (</w:t>
            </w:r>
            <w:hyperlink r:id="rId41" w:history="1">
              <w:r w:rsidR="007A737E" w:rsidRPr="00501783">
                <w:rPr>
                  <w:rStyle w:val="Hyperlink"/>
                  <w:rFonts w:ascii="StobiSerif Regular" w:hAnsi="StobiSerif Regular"/>
                  <w:sz w:val="22"/>
                  <w:szCs w:val="22"/>
                </w:rPr>
                <w:t>Службен весник на РСМ, бр.276 од 31.12.2024</w:t>
              </w:r>
            </w:hyperlink>
            <w:r w:rsidR="007A737E" w:rsidRPr="00501783">
              <w:rPr>
                <w:rFonts w:ascii="StobiSerif Regular" w:hAnsi="StobiSerif Regular"/>
                <w:sz w:val="22"/>
                <w:szCs w:val="22"/>
              </w:rPr>
              <w:t>)</w:t>
            </w:r>
            <w:r w:rsidRPr="00501783">
              <w:rPr>
                <w:rFonts w:ascii="StobiSerif Regular" w:hAnsi="StobiSerif Regular"/>
                <w:sz w:val="22"/>
                <w:szCs w:val="22"/>
              </w:rPr>
              <w:t>, намалени рокови за објава на дневниот ред</w:t>
            </w:r>
          </w:p>
        </w:tc>
      </w:tr>
      <w:tr w:rsidR="00F90E41" w:rsidRPr="00501783" w14:paraId="2E98DE0E" w14:textId="77777777" w:rsidTr="00DF5A45">
        <w:trPr>
          <w:gridAfter w:val="1"/>
          <w:wAfter w:w="9" w:type="dxa"/>
          <w:trHeight w:val="1689"/>
        </w:trPr>
        <w:tc>
          <w:tcPr>
            <w:tcW w:w="2369" w:type="dxa"/>
            <w:shd w:val="clear" w:color="auto" w:fill="FFE599"/>
          </w:tcPr>
          <w:p w14:paraId="488DA585" w14:textId="77777777" w:rsidR="00F90E41" w:rsidRPr="00501783" w:rsidRDefault="00F90E41" w:rsidP="00F90E41">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914" w:type="dxa"/>
            <w:gridSpan w:val="3"/>
          </w:tcPr>
          <w:p w14:paraId="7690DDC6" w14:textId="402B812C" w:rsidR="00F90E41" w:rsidRPr="00501783" w:rsidRDefault="00F90E41" w:rsidP="00F90E41">
            <w:pPr>
              <w:suppressAutoHyphens w:val="0"/>
              <w:spacing w:after="160" w:line="259" w:lineRule="auto"/>
              <w:rPr>
                <w:rFonts w:ascii="StobiSerif Regular" w:hAnsi="StobiSerif Regular"/>
                <w:sz w:val="22"/>
                <w:szCs w:val="22"/>
              </w:rPr>
            </w:pPr>
            <w:r w:rsidRPr="00501783">
              <w:rPr>
                <w:rFonts w:ascii="StobiSerif Regular" w:hAnsi="StobiSerif Regular"/>
                <w:sz w:val="22"/>
                <w:szCs w:val="22"/>
              </w:rPr>
              <w:t xml:space="preserve">Се прават напори да се одржуваат седници на работните тела најмалку 3 дена пред одржување на седница на  Владата, како би можело да се испочитува деловничкиот рок (член 54) од најмалку три дена пред седница на Владата да се објави дневниот ред на порталот е-влада, кој е ограничен со пристап од јавност и е достапен само на корисници – министерства, останати институции и кабинети, а за јавноста истото треба да се </w:t>
            </w:r>
            <w:r w:rsidRPr="00501783">
              <w:rPr>
                <w:rFonts w:ascii="StobiSerif Regular" w:hAnsi="StobiSerif Regular"/>
                <w:sz w:val="22"/>
                <w:szCs w:val="22"/>
              </w:rPr>
              <w:lastRenderedPageBreak/>
              <w:t>реализира преку владиниот портал влада.мк, односно Секторот за седници, а кој во моментот објавува дневен ред со соодветни вести/заклучоци/решенија на Владата по одделните точки од дневниот ред веднаш по одржувањето на седниците на Владата.</w:t>
            </w:r>
          </w:p>
        </w:tc>
      </w:tr>
      <w:tr w:rsidR="00F90E41" w:rsidRPr="00501783" w14:paraId="24DE5002" w14:textId="77777777" w:rsidTr="00DF5A45">
        <w:trPr>
          <w:gridAfter w:val="1"/>
          <w:wAfter w:w="9" w:type="dxa"/>
          <w:trHeight w:val="838"/>
        </w:trPr>
        <w:tc>
          <w:tcPr>
            <w:tcW w:w="2369" w:type="dxa"/>
            <w:shd w:val="clear" w:color="auto" w:fill="FFE599"/>
          </w:tcPr>
          <w:p w14:paraId="398B92EE" w14:textId="77777777" w:rsidR="00F90E41" w:rsidRPr="00501783" w:rsidRDefault="00F90E41" w:rsidP="00F90E41">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lastRenderedPageBreak/>
              <w:t>Следни чекори</w:t>
            </w:r>
          </w:p>
        </w:tc>
        <w:tc>
          <w:tcPr>
            <w:tcW w:w="9914" w:type="dxa"/>
            <w:gridSpan w:val="3"/>
          </w:tcPr>
          <w:p w14:paraId="582880B4" w14:textId="3920C3E1" w:rsidR="00F90E41" w:rsidRPr="00501783" w:rsidRDefault="00F90E41" w:rsidP="00F90E41">
            <w:pPr>
              <w:suppressAutoHyphens w:val="0"/>
              <w:spacing w:after="160" w:line="259" w:lineRule="auto"/>
              <w:rPr>
                <w:rFonts w:ascii="StobiSerif Regular" w:hAnsi="StobiSerif Regular"/>
                <w:sz w:val="22"/>
                <w:szCs w:val="22"/>
              </w:rPr>
            </w:pPr>
            <w:r w:rsidRPr="00501783">
              <w:rPr>
                <w:rFonts w:ascii="StobiSerif Regular" w:hAnsi="StobiSerif Regular"/>
                <w:sz w:val="22"/>
                <w:szCs w:val="22"/>
              </w:rPr>
              <w:t>Координирано следење и објавување на предлог-дневниот ред согласно деловничките рокови.</w:t>
            </w:r>
          </w:p>
        </w:tc>
      </w:tr>
      <w:bookmarkEnd w:id="2"/>
    </w:tbl>
    <w:p w14:paraId="7FB035AA" w14:textId="77777777" w:rsidR="00F90E41" w:rsidRPr="00501783" w:rsidRDefault="00F90E41" w:rsidP="00F90E41">
      <w:pPr>
        <w:suppressAutoHyphens w:val="0"/>
        <w:spacing w:after="160" w:line="259" w:lineRule="auto"/>
        <w:jc w:val="left"/>
        <w:rPr>
          <w:rFonts w:ascii="StobiSerif Regular" w:eastAsia="Aptos" w:hAnsi="StobiSerif Regular"/>
          <w:sz w:val="22"/>
          <w:szCs w:val="22"/>
          <w:lang w:eastAsia="en-US"/>
        </w:rPr>
      </w:pPr>
    </w:p>
    <w:tbl>
      <w:tblPr>
        <w:tblStyle w:val="TableGrid1"/>
        <w:tblW w:w="12328" w:type="dxa"/>
        <w:tblInd w:w="-572" w:type="dxa"/>
        <w:tblLook w:val="04A0" w:firstRow="1" w:lastRow="0" w:firstColumn="1" w:lastColumn="0" w:noHBand="0" w:noVBand="1"/>
      </w:tblPr>
      <w:tblGrid>
        <w:gridCol w:w="2538"/>
        <w:gridCol w:w="77"/>
        <w:gridCol w:w="2746"/>
        <w:gridCol w:w="21"/>
        <w:gridCol w:w="3118"/>
        <w:gridCol w:w="287"/>
        <w:gridCol w:w="3508"/>
        <w:gridCol w:w="33"/>
      </w:tblGrid>
      <w:tr w:rsidR="00F90E41" w:rsidRPr="00501783" w14:paraId="0F5A7B30" w14:textId="77777777" w:rsidTr="00DF5A45">
        <w:trPr>
          <w:gridAfter w:val="1"/>
          <w:wAfter w:w="33" w:type="dxa"/>
        </w:trPr>
        <w:tc>
          <w:tcPr>
            <w:tcW w:w="12295" w:type="dxa"/>
            <w:gridSpan w:val="7"/>
          </w:tcPr>
          <w:p w14:paraId="2607ABE7" w14:textId="77777777" w:rsidR="00F90E41" w:rsidRPr="00501783" w:rsidRDefault="00F90E41" w:rsidP="00F90E41">
            <w:pPr>
              <w:suppressAutoHyphens w:val="0"/>
              <w:spacing w:after="160" w:line="259" w:lineRule="auto"/>
              <w:ind w:left="720"/>
              <w:contextualSpacing/>
              <w:jc w:val="center"/>
              <w:rPr>
                <w:rFonts w:ascii="StobiSerif Regular" w:hAnsi="StobiSerif Regular"/>
                <w:b/>
                <w:bCs/>
                <w:sz w:val="22"/>
                <w:szCs w:val="22"/>
              </w:rPr>
            </w:pPr>
            <w:r w:rsidRPr="00501783">
              <w:rPr>
                <w:rFonts w:ascii="StobiSerif Regular" w:hAnsi="StobiSerif Regular"/>
                <w:b/>
                <w:bCs/>
                <w:sz w:val="22"/>
                <w:szCs w:val="22"/>
              </w:rPr>
              <w:t>ЗАЛОЖБА 1.2. Јавно објавување на имињата на вистинските сопственици на фирмите што имаат склучено договори за јавни набавки, за концесии и за воспоставување јавно приватно партнерство</w:t>
            </w:r>
          </w:p>
        </w:tc>
      </w:tr>
      <w:tr w:rsidR="00F90E41" w:rsidRPr="00501783" w14:paraId="7DFBD949" w14:textId="77777777" w:rsidTr="00DF5A45">
        <w:trPr>
          <w:gridAfter w:val="1"/>
          <w:wAfter w:w="33" w:type="dxa"/>
        </w:trPr>
        <w:tc>
          <w:tcPr>
            <w:tcW w:w="2538" w:type="dxa"/>
            <w:shd w:val="clear" w:color="auto" w:fill="FFE599"/>
          </w:tcPr>
          <w:p w14:paraId="1D3491BE" w14:textId="77777777" w:rsidR="00F90E41" w:rsidRPr="00501783" w:rsidRDefault="00F90E41" w:rsidP="00F90E41">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757" w:type="dxa"/>
            <w:gridSpan w:val="6"/>
            <w:shd w:val="clear" w:color="auto" w:fill="FFE599"/>
          </w:tcPr>
          <w:p w14:paraId="04C7ED6F" w14:textId="77777777" w:rsidR="00F90E41" w:rsidRPr="00501783" w:rsidRDefault="00F90E41" w:rsidP="00F90E41">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Кабинет за заменик претседателот на владата задолжен за добро владеење</w:t>
            </w:r>
          </w:p>
          <w:p w14:paraId="04EC72C6" w14:textId="77777777" w:rsidR="00F90E41" w:rsidRPr="00501783" w:rsidRDefault="00F90E41" w:rsidP="00F90E41">
            <w:pPr>
              <w:suppressAutoHyphens w:val="0"/>
              <w:spacing w:after="160" w:line="259" w:lineRule="auto"/>
              <w:jc w:val="left"/>
              <w:rPr>
                <w:rFonts w:ascii="StobiSerif Regular" w:hAnsi="StobiSerif Regular"/>
                <w:sz w:val="22"/>
                <w:szCs w:val="22"/>
              </w:rPr>
            </w:pPr>
          </w:p>
        </w:tc>
      </w:tr>
      <w:tr w:rsidR="007A737E" w:rsidRPr="00501783" w14:paraId="2F55D2DC" w14:textId="77777777" w:rsidTr="00DF5A45">
        <w:trPr>
          <w:gridAfter w:val="1"/>
          <w:wAfter w:w="33" w:type="dxa"/>
        </w:trPr>
        <w:tc>
          <w:tcPr>
            <w:tcW w:w="2538" w:type="dxa"/>
            <w:shd w:val="clear" w:color="auto" w:fill="FFE599"/>
          </w:tcPr>
          <w:p w14:paraId="41CBD109" w14:textId="77777777" w:rsidR="00F90E41" w:rsidRPr="00501783" w:rsidRDefault="00F90E41" w:rsidP="00DF5A45">
            <w:pPr>
              <w:suppressAutoHyphens w:val="0"/>
              <w:spacing w:after="160" w:line="259" w:lineRule="auto"/>
              <w:ind w:left="-675"/>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2823" w:type="dxa"/>
            <w:gridSpan w:val="2"/>
            <w:shd w:val="clear" w:color="auto" w:fill="FFFFFF" w:themeFill="background1"/>
          </w:tcPr>
          <w:p w14:paraId="431F2880" w14:textId="77777777" w:rsidR="00F90E41" w:rsidRPr="00501783" w:rsidRDefault="00F90E41" w:rsidP="00F90E41">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Во целост</w:t>
            </w:r>
          </w:p>
        </w:tc>
        <w:tc>
          <w:tcPr>
            <w:tcW w:w="3426" w:type="dxa"/>
            <w:gridSpan w:val="3"/>
            <w:shd w:val="clear" w:color="auto" w:fill="ED7D31"/>
          </w:tcPr>
          <w:p w14:paraId="1D61955D" w14:textId="77777777" w:rsidR="00F90E41" w:rsidRPr="00501783" w:rsidRDefault="00F90E41" w:rsidP="00F90E41">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ог</w:t>
            </w:r>
            <w:r w:rsidRPr="00501783">
              <w:rPr>
                <w:rFonts w:ascii="StobiSerif Regular" w:hAnsi="StobiSerif Regular"/>
                <w:sz w:val="22"/>
                <w:szCs w:val="22"/>
                <w:shd w:val="clear" w:color="auto" w:fill="ED7D31"/>
              </w:rPr>
              <w:t>раничено</w:t>
            </w:r>
          </w:p>
        </w:tc>
        <w:tc>
          <w:tcPr>
            <w:tcW w:w="3508" w:type="dxa"/>
            <w:shd w:val="clear" w:color="auto" w:fill="FFFFFF" w:themeFill="background1"/>
          </w:tcPr>
          <w:p w14:paraId="43ABC29D" w14:textId="77777777" w:rsidR="00F90E41" w:rsidRPr="00501783" w:rsidRDefault="00F90E41" w:rsidP="00F90E41">
            <w:pPr>
              <w:suppressAutoHyphens w:val="0"/>
              <w:spacing w:after="160" w:line="259" w:lineRule="auto"/>
              <w:jc w:val="left"/>
              <w:rPr>
                <w:rFonts w:ascii="StobiSerif Regular" w:hAnsi="StobiSerif Regular"/>
                <w:sz w:val="22"/>
                <w:szCs w:val="22"/>
                <w:u w:val="single"/>
              </w:rPr>
            </w:pPr>
            <w:r w:rsidRPr="00501783">
              <w:rPr>
                <w:rFonts w:ascii="StobiSerif Regular" w:hAnsi="StobiSerif Regular"/>
                <w:sz w:val="22"/>
                <w:szCs w:val="22"/>
                <w:u w:val="single"/>
              </w:rPr>
              <w:t>Не е започната/значително доцнење</w:t>
            </w:r>
          </w:p>
        </w:tc>
      </w:tr>
      <w:tr w:rsidR="0039596A" w:rsidRPr="00501783" w14:paraId="5B93FC47" w14:textId="77777777" w:rsidTr="00DF5A45">
        <w:trPr>
          <w:gridAfter w:val="1"/>
          <w:wAfter w:w="33" w:type="dxa"/>
        </w:trPr>
        <w:tc>
          <w:tcPr>
            <w:tcW w:w="2538" w:type="dxa"/>
            <w:shd w:val="clear" w:color="auto" w:fill="FFE599"/>
          </w:tcPr>
          <w:p w14:paraId="0A8702E3" w14:textId="77777777" w:rsidR="0039596A" w:rsidRPr="00501783" w:rsidRDefault="0039596A" w:rsidP="0039596A">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757" w:type="dxa"/>
            <w:gridSpan w:val="6"/>
            <w:tcBorders>
              <w:top w:val="single" w:sz="4" w:space="0" w:color="auto"/>
              <w:left w:val="single" w:sz="4" w:space="0" w:color="auto"/>
              <w:bottom w:val="single" w:sz="4" w:space="0" w:color="auto"/>
              <w:right w:val="single" w:sz="4" w:space="0" w:color="auto"/>
            </w:tcBorders>
          </w:tcPr>
          <w:p w14:paraId="75D46F52" w14:textId="6B281C8C" w:rsidR="0039596A" w:rsidRPr="00501783" w:rsidRDefault="0039596A" w:rsidP="006725CA">
            <w:pPr>
              <w:pStyle w:val="ListParagraph"/>
              <w:numPr>
                <w:ilvl w:val="0"/>
                <w:numId w:val="1"/>
              </w:numPr>
              <w:suppressAutoHyphens w:val="0"/>
              <w:spacing w:after="0" w:line="240" w:lineRule="auto"/>
              <w:jc w:val="left"/>
              <w:rPr>
                <w:rFonts w:ascii="StobiSerif Regular" w:eastAsia="Aptos" w:hAnsi="StobiSerif Regular"/>
              </w:rPr>
            </w:pPr>
            <w:hyperlink r:id="rId42" w:history="1">
              <w:r w:rsidRPr="00501783">
                <w:rPr>
                  <w:rStyle w:val="Hyperlink"/>
                  <w:rFonts w:ascii="StobiSerif Regular" w:eastAsia="Aptos" w:hAnsi="StobiSerif Regular"/>
                </w:rPr>
                <w:t>Одржани два состанока:</w:t>
              </w:r>
            </w:hyperlink>
          </w:p>
          <w:p w14:paraId="5E7AF381" w14:textId="5812471C" w:rsidR="0039596A" w:rsidRPr="00501783" w:rsidRDefault="0039596A" w:rsidP="005B465E">
            <w:pPr>
              <w:pStyle w:val="ListParagraph"/>
              <w:numPr>
                <w:ilvl w:val="0"/>
                <w:numId w:val="2"/>
              </w:numPr>
              <w:suppressAutoHyphens w:val="0"/>
              <w:spacing w:after="0" w:line="240" w:lineRule="auto"/>
              <w:jc w:val="left"/>
              <w:rPr>
                <w:rFonts w:ascii="StobiSerif Regular" w:hAnsi="StobiSerif Regular"/>
              </w:rPr>
            </w:pPr>
            <w:r w:rsidRPr="00501783">
              <w:rPr>
                <w:rFonts w:ascii="StobiSerif Regular" w:eastAsia="Aptos" w:hAnsi="StobiSerif Regular"/>
              </w:rPr>
              <w:t>30 октомври 2024 година</w:t>
            </w:r>
            <w:r w:rsidRPr="00501783">
              <w:rPr>
                <w:rFonts w:ascii="StobiSerif Regular" w:hAnsi="StobiSerif Regular"/>
              </w:rPr>
              <w:t> </w:t>
            </w:r>
          </w:p>
          <w:p w14:paraId="011D23B8" w14:textId="50DE9E4F" w:rsidR="0039596A" w:rsidRPr="00501783" w:rsidRDefault="0039596A" w:rsidP="005B465E">
            <w:pPr>
              <w:pStyle w:val="ListParagraph"/>
              <w:numPr>
                <w:ilvl w:val="0"/>
                <w:numId w:val="3"/>
              </w:numPr>
              <w:suppressAutoHyphens w:val="0"/>
              <w:spacing w:after="0" w:line="240" w:lineRule="auto"/>
              <w:jc w:val="left"/>
              <w:rPr>
                <w:rFonts w:ascii="StobiSerif Regular" w:hAnsi="StobiSerif Regular"/>
              </w:rPr>
            </w:pPr>
            <w:r w:rsidRPr="00501783">
              <w:rPr>
                <w:rFonts w:ascii="StobiSerif Regular" w:eastAsia="Aptos" w:hAnsi="StobiSerif Regular"/>
              </w:rPr>
              <w:t xml:space="preserve">12 ноември 2024 година </w:t>
            </w:r>
          </w:p>
          <w:p w14:paraId="55EFE916" w14:textId="77777777" w:rsidR="0039596A" w:rsidRPr="00501783" w:rsidRDefault="0039596A" w:rsidP="0039596A">
            <w:pPr>
              <w:ind w:left="720"/>
              <w:rPr>
                <w:rFonts w:ascii="StobiSerif Regular" w:hAnsi="StobiSerif Regular"/>
                <w:sz w:val="22"/>
                <w:szCs w:val="22"/>
              </w:rPr>
            </w:pPr>
          </w:p>
          <w:p w14:paraId="18D26836" w14:textId="509F102F" w:rsidR="0039596A" w:rsidRPr="00501783" w:rsidRDefault="0039596A" w:rsidP="005B465E">
            <w:pPr>
              <w:pStyle w:val="ListParagraph"/>
              <w:numPr>
                <w:ilvl w:val="0"/>
                <w:numId w:val="1"/>
              </w:numPr>
              <w:suppressAutoHyphens w:val="0"/>
              <w:spacing w:after="0" w:line="240" w:lineRule="auto"/>
              <w:jc w:val="left"/>
              <w:rPr>
                <w:rFonts w:ascii="StobiSerif Regular" w:eastAsia="Aptos" w:hAnsi="StobiSerif Regular"/>
              </w:rPr>
            </w:pPr>
            <w:hyperlink r:id="rId43" w:history="1">
              <w:r w:rsidRPr="00501783">
                <w:rPr>
                  <w:rStyle w:val="Hyperlink"/>
                  <w:rFonts w:ascii="StobiSerif Regular" w:eastAsia="Aptos" w:hAnsi="StobiSerif Regular"/>
                </w:rPr>
                <w:t>Усвоен Оперативен план на Работната група за спроведување на Заложбата 1.2</w:t>
              </w:r>
            </w:hyperlink>
            <w:r w:rsidRPr="00501783">
              <w:rPr>
                <w:rFonts w:ascii="StobiSerif Regular" w:eastAsia="Aptos" w:hAnsi="StobiSerif Regular"/>
              </w:rPr>
              <w:t xml:space="preserve"> </w:t>
            </w:r>
          </w:p>
          <w:p w14:paraId="78868472" w14:textId="076C15DE" w:rsidR="0039596A" w:rsidRPr="00501783" w:rsidRDefault="0039596A" w:rsidP="0039596A">
            <w:pPr>
              <w:suppressAutoHyphens w:val="0"/>
              <w:jc w:val="left"/>
              <w:rPr>
                <w:rFonts w:ascii="StobiSerif Regular" w:hAnsi="StobiSerif Regular"/>
              </w:rPr>
            </w:pPr>
          </w:p>
        </w:tc>
      </w:tr>
      <w:tr w:rsidR="0039596A" w:rsidRPr="00501783" w14:paraId="4005817C" w14:textId="77777777" w:rsidTr="00DF5A45">
        <w:trPr>
          <w:gridAfter w:val="1"/>
          <w:wAfter w:w="33" w:type="dxa"/>
        </w:trPr>
        <w:tc>
          <w:tcPr>
            <w:tcW w:w="2538" w:type="dxa"/>
            <w:shd w:val="clear" w:color="auto" w:fill="FFE599"/>
          </w:tcPr>
          <w:p w14:paraId="57421B2A" w14:textId="77777777" w:rsidR="0039596A" w:rsidRPr="00501783" w:rsidRDefault="0039596A" w:rsidP="0039596A">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lastRenderedPageBreak/>
              <w:t xml:space="preserve">Опис на резултатите </w:t>
            </w:r>
          </w:p>
        </w:tc>
        <w:tc>
          <w:tcPr>
            <w:tcW w:w="9757" w:type="dxa"/>
            <w:gridSpan w:val="6"/>
            <w:tcBorders>
              <w:top w:val="single" w:sz="4" w:space="0" w:color="auto"/>
              <w:left w:val="single" w:sz="4" w:space="0" w:color="auto"/>
              <w:bottom w:val="single" w:sz="4" w:space="0" w:color="auto"/>
              <w:right w:val="single" w:sz="4" w:space="0" w:color="auto"/>
            </w:tcBorders>
          </w:tcPr>
          <w:p w14:paraId="4932593E" w14:textId="77777777" w:rsidR="0039596A" w:rsidRPr="00501783" w:rsidRDefault="0039596A" w:rsidP="0039596A">
            <w:pPr>
              <w:ind w:firstLine="720"/>
              <w:rPr>
                <w:rFonts w:ascii="StobiSerif Regular" w:hAnsi="StobiSerif Regular"/>
                <w:sz w:val="22"/>
                <w:szCs w:val="22"/>
              </w:rPr>
            </w:pPr>
            <w:r w:rsidRPr="00501783">
              <w:rPr>
                <w:rFonts w:ascii="StobiSerif Regular" w:hAnsi="StobiSerif Regular"/>
                <w:sz w:val="22"/>
                <w:szCs w:val="22"/>
              </w:rPr>
              <w:t xml:space="preserve">Поради процесот на формирање на новото Министерство за енергетика, рударство и минерални суровини, во чии ингеренции е јавно-приватно партнерство, на што конкретно се однесува и заложбата од оваа работна група, и со цел да продолжи процесот на спроведување на целата заложба, да се продолжи со планираното спроведување на делот од заложбата за овозможување на понудувачите во постапките за доделување договор за јавна набавка врз доброволна основа да можат да изберат во образецот на понудата опција да биде објавено името на вистинскиот сопственик на економскиот оператор, кое потоа ќе биде објавено во известувањето за склучен договор.  </w:t>
            </w:r>
          </w:p>
          <w:p w14:paraId="1E18FF43" w14:textId="7CDC13CE" w:rsidR="0039596A" w:rsidRPr="00501783" w:rsidRDefault="0039596A" w:rsidP="006725CA">
            <w:pPr>
              <w:ind w:firstLine="720"/>
              <w:rPr>
                <w:rFonts w:ascii="StobiSerif Regular" w:hAnsi="StobiSerif Regular"/>
                <w:sz w:val="22"/>
                <w:szCs w:val="22"/>
              </w:rPr>
            </w:pPr>
            <w:r w:rsidRPr="00501783">
              <w:rPr>
                <w:rFonts w:ascii="StobiSerif Regular" w:hAnsi="StobiSerif Regular"/>
                <w:sz w:val="22"/>
                <w:szCs w:val="22"/>
              </w:rPr>
              <w:t xml:space="preserve">БЈН и ЦРМ ќе продолжат на билатерална основа со активностите за спроведување на овој дел на заложбата, и предвиден е состанок на техничко ниво. </w:t>
            </w:r>
          </w:p>
        </w:tc>
      </w:tr>
      <w:tr w:rsidR="0039596A" w:rsidRPr="00501783" w14:paraId="00270018" w14:textId="77777777" w:rsidTr="00DF5A45">
        <w:trPr>
          <w:gridAfter w:val="1"/>
          <w:wAfter w:w="33" w:type="dxa"/>
        </w:trPr>
        <w:tc>
          <w:tcPr>
            <w:tcW w:w="2538" w:type="dxa"/>
            <w:shd w:val="clear" w:color="auto" w:fill="FFE599"/>
          </w:tcPr>
          <w:p w14:paraId="2E454B37" w14:textId="77777777" w:rsidR="0039596A" w:rsidRPr="00501783" w:rsidRDefault="0039596A" w:rsidP="0039596A">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Следни чекори</w:t>
            </w:r>
          </w:p>
        </w:tc>
        <w:tc>
          <w:tcPr>
            <w:tcW w:w="9757" w:type="dxa"/>
            <w:gridSpan w:val="6"/>
            <w:tcBorders>
              <w:top w:val="single" w:sz="4" w:space="0" w:color="auto"/>
              <w:left w:val="single" w:sz="4" w:space="0" w:color="auto"/>
              <w:bottom w:val="single" w:sz="4" w:space="0" w:color="auto"/>
              <w:right w:val="single" w:sz="4" w:space="0" w:color="auto"/>
            </w:tcBorders>
          </w:tcPr>
          <w:p w14:paraId="3363364D" w14:textId="45E04049" w:rsidR="0039596A" w:rsidRPr="00501783" w:rsidRDefault="0039596A" w:rsidP="0039596A">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Комплетирање на работната група со претставник од Управата за финансиско разузнавање и одржување на состанок во текот на месец јануари.</w:t>
            </w:r>
          </w:p>
        </w:tc>
      </w:tr>
      <w:tr w:rsidR="00224E38" w:rsidRPr="00501783" w14:paraId="2A998BBD" w14:textId="77777777" w:rsidTr="00DF5A45">
        <w:tc>
          <w:tcPr>
            <w:tcW w:w="12328" w:type="dxa"/>
            <w:gridSpan w:val="8"/>
          </w:tcPr>
          <w:p w14:paraId="44487411" w14:textId="77777777" w:rsidR="00224E38" w:rsidRPr="00FA4BA6" w:rsidRDefault="00224E38" w:rsidP="00E02D42">
            <w:pPr>
              <w:suppressAutoHyphens w:val="0"/>
              <w:spacing w:after="160" w:line="259" w:lineRule="auto"/>
              <w:ind w:left="720"/>
              <w:contextualSpacing/>
              <w:jc w:val="center"/>
              <w:rPr>
                <w:rFonts w:ascii="StobiSerif Regular" w:hAnsi="StobiSerif Regular"/>
                <w:b/>
                <w:bCs/>
                <w:sz w:val="22"/>
                <w:szCs w:val="22"/>
              </w:rPr>
            </w:pPr>
            <w:r w:rsidRPr="00FA4BA6">
              <w:rPr>
                <w:rFonts w:ascii="StobiSerif Regular" w:hAnsi="StobiSerif Regular"/>
                <w:b/>
                <w:bCs/>
                <w:sz w:val="22"/>
                <w:szCs w:val="22"/>
              </w:rPr>
              <w:t>ЗАЛОЖБА 1.3. Јавно објавување на склучените договори за концесии и за воспоставување јавно приватно партнерство</w:t>
            </w:r>
          </w:p>
        </w:tc>
      </w:tr>
      <w:tr w:rsidR="00224E38" w:rsidRPr="00501783" w14:paraId="6928F173" w14:textId="77777777" w:rsidTr="00DF5A45">
        <w:tc>
          <w:tcPr>
            <w:tcW w:w="2615" w:type="dxa"/>
            <w:gridSpan w:val="2"/>
            <w:shd w:val="clear" w:color="auto" w:fill="FFE599"/>
          </w:tcPr>
          <w:p w14:paraId="5F92AA26" w14:textId="77777777" w:rsidR="00224E38" w:rsidRPr="00501783" w:rsidRDefault="00224E38" w:rsidP="00E02D42">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713" w:type="dxa"/>
            <w:gridSpan w:val="6"/>
            <w:shd w:val="clear" w:color="auto" w:fill="FFE599"/>
          </w:tcPr>
          <w:p w14:paraId="18966181" w14:textId="77777777" w:rsidR="00224E38" w:rsidRPr="00501783" w:rsidRDefault="00224E38" w:rsidP="00E02D42">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Министерство  за енергетика, рударство и минерални суровини</w:t>
            </w:r>
          </w:p>
          <w:p w14:paraId="5C274257" w14:textId="77777777" w:rsidR="00224E38" w:rsidRPr="00501783" w:rsidRDefault="00224E38" w:rsidP="00E02D42">
            <w:pPr>
              <w:suppressAutoHyphens w:val="0"/>
              <w:spacing w:after="160" w:line="259" w:lineRule="auto"/>
              <w:jc w:val="left"/>
              <w:rPr>
                <w:rFonts w:ascii="StobiSerif Regular" w:hAnsi="StobiSerif Regular"/>
                <w:sz w:val="22"/>
                <w:szCs w:val="22"/>
              </w:rPr>
            </w:pPr>
          </w:p>
        </w:tc>
      </w:tr>
      <w:tr w:rsidR="00224E38" w:rsidRPr="00501783" w14:paraId="32F47791" w14:textId="77777777" w:rsidTr="00DF5A45">
        <w:tc>
          <w:tcPr>
            <w:tcW w:w="2615" w:type="dxa"/>
            <w:gridSpan w:val="2"/>
            <w:shd w:val="clear" w:color="auto" w:fill="FFE599"/>
          </w:tcPr>
          <w:p w14:paraId="62C3AD8E" w14:textId="77777777" w:rsidR="00224E38" w:rsidRPr="00501783" w:rsidRDefault="00224E38" w:rsidP="00E02D42">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2767" w:type="dxa"/>
            <w:gridSpan w:val="2"/>
            <w:shd w:val="clear" w:color="auto" w:fill="FFFFFF" w:themeFill="background1"/>
          </w:tcPr>
          <w:p w14:paraId="07E60631" w14:textId="77777777" w:rsidR="00224E38" w:rsidRPr="00501783" w:rsidRDefault="00224E38" w:rsidP="00E02D42">
            <w:pPr>
              <w:suppressAutoHyphens w:val="0"/>
              <w:spacing w:after="160" w:line="259" w:lineRule="auto"/>
              <w:jc w:val="left"/>
              <w:rPr>
                <w:rFonts w:ascii="StobiSerif Regular" w:hAnsi="StobiSerif Regular"/>
                <w:color w:val="FF0000"/>
                <w:sz w:val="22"/>
                <w:szCs w:val="22"/>
              </w:rPr>
            </w:pPr>
            <w:r w:rsidRPr="00501783">
              <w:rPr>
                <w:rFonts w:ascii="StobiSerif Regular" w:hAnsi="StobiSerif Regular"/>
                <w:color w:val="000000" w:themeColor="text1"/>
                <w:sz w:val="22"/>
                <w:szCs w:val="22"/>
              </w:rPr>
              <w:t>Во целост</w:t>
            </w:r>
          </w:p>
        </w:tc>
        <w:tc>
          <w:tcPr>
            <w:tcW w:w="3118" w:type="dxa"/>
            <w:shd w:val="clear" w:color="auto" w:fill="ED7D31"/>
          </w:tcPr>
          <w:p w14:paraId="1E8844F8" w14:textId="77777777" w:rsidR="00224E38" w:rsidRPr="00501783" w:rsidRDefault="00224E38" w:rsidP="00E02D42">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ог</w:t>
            </w:r>
            <w:r w:rsidRPr="00501783">
              <w:rPr>
                <w:rFonts w:ascii="StobiSerif Regular" w:hAnsi="StobiSerif Regular"/>
                <w:sz w:val="22"/>
                <w:szCs w:val="22"/>
                <w:shd w:val="clear" w:color="auto" w:fill="ED7D31"/>
              </w:rPr>
              <w:t>раничено</w:t>
            </w:r>
          </w:p>
        </w:tc>
        <w:tc>
          <w:tcPr>
            <w:tcW w:w="3828" w:type="dxa"/>
            <w:gridSpan w:val="3"/>
            <w:shd w:val="clear" w:color="auto" w:fill="FFFFFF" w:themeFill="background1"/>
          </w:tcPr>
          <w:p w14:paraId="6CCA964A" w14:textId="77777777" w:rsidR="00224E38" w:rsidRPr="00501783" w:rsidRDefault="00224E38" w:rsidP="00E02D42">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224E38" w:rsidRPr="00501783" w14:paraId="2D624F08" w14:textId="77777777" w:rsidTr="00DF5A45">
        <w:tc>
          <w:tcPr>
            <w:tcW w:w="2615" w:type="dxa"/>
            <w:gridSpan w:val="2"/>
            <w:shd w:val="clear" w:color="auto" w:fill="FFE599"/>
          </w:tcPr>
          <w:p w14:paraId="679BB1B1" w14:textId="77777777" w:rsidR="00224E38" w:rsidRPr="00501783" w:rsidRDefault="00224E38" w:rsidP="00E02D42">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lastRenderedPageBreak/>
              <w:t>Доказ за проценетиот напредок</w:t>
            </w:r>
          </w:p>
        </w:tc>
        <w:tc>
          <w:tcPr>
            <w:tcW w:w="9713" w:type="dxa"/>
            <w:gridSpan w:val="6"/>
          </w:tcPr>
          <w:p w14:paraId="5AFCC018" w14:textId="39507A8D" w:rsidR="00224E38" w:rsidRPr="00501783" w:rsidRDefault="006B4A9A" w:rsidP="00E02D42">
            <w:pPr>
              <w:suppressAutoHyphens w:val="0"/>
              <w:spacing w:after="160" w:line="259" w:lineRule="auto"/>
              <w:jc w:val="left"/>
              <w:rPr>
                <w:rFonts w:ascii="StobiSerif Regular" w:hAnsi="StobiSerif Regular"/>
                <w:sz w:val="22"/>
                <w:szCs w:val="22"/>
              </w:rPr>
            </w:pPr>
            <w:hyperlink r:id="rId44" w:history="1">
              <w:r w:rsidRPr="00501783">
                <w:rPr>
                  <w:rStyle w:val="Hyperlink"/>
                  <w:rFonts w:ascii="StobiSerif Regular" w:hAnsi="StobiSerif Regular"/>
                  <w:sz w:val="22"/>
                  <w:szCs w:val="22"/>
                </w:rPr>
                <w:t>Линк</w:t>
              </w:r>
            </w:hyperlink>
            <w:r w:rsidRPr="00501783">
              <w:rPr>
                <w:rFonts w:ascii="StobiSerif Regular" w:hAnsi="StobiSerif Regular"/>
                <w:sz w:val="22"/>
                <w:szCs w:val="22"/>
              </w:rPr>
              <w:t xml:space="preserve"> од објавените договори за концесија за експлоатација на минерални суровини</w:t>
            </w:r>
          </w:p>
        </w:tc>
      </w:tr>
      <w:tr w:rsidR="00224E38" w:rsidRPr="00501783" w14:paraId="4E9662E7" w14:textId="77777777" w:rsidTr="00DF5A45">
        <w:tc>
          <w:tcPr>
            <w:tcW w:w="2615" w:type="dxa"/>
            <w:gridSpan w:val="2"/>
            <w:shd w:val="clear" w:color="auto" w:fill="FFE599"/>
          </w:tcPr>
          <w:p w14:paraId="2F7EB87B" w14:textId="77777777" w:rsidR="00224E38" w:rsidRPr="00501783" w:rsidRDefault="00224E38" w:rsidP="00E02D42">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713" w:type="dxa"/>
            <w:gridSpan w:val="6"/>
          </w:tcPr>
          <w:p w14:paraId="2B78009B" w14:textId="77777777" w:rsidR="00224E38" w:rsidRPr="00501783" w:rsidRDefault="00224E38" w:rsidP="00E02D42">
            <w:pPr>
              <w:suppressAutoHyphens w:val="0"/>
              <w:rPr>
                <w:rFonts w:ascii="StobiSerif Regular" w:hAnsi="StobiSerif Regular"/>
                <w:color w:val="000000" w:themeColor="text1"/>
                <w:sz w:val="22"/>
                <w:szCs w:val="22"/>
                <w14:ligatures w14:val="standardContextual"/>
              </w:rPr>
            </w:pPr>
            <w:r w:rsidRPr="00501783">
              <w:rPr>
                <w:rFonts w:ascii="StobiSerif Regular" w:hAnsi="StobiSerif Regular"/>
                <w:color w:val="000000" w:themeColor="text1"/>
                <w:sz w:val="22"/>
                <w:szCs w:val="22"/>
                <w14:ligatures w14:val="standardContextual"/>
              </w:rPr>
              <w:t xml:space="preserve">Бирото за јавни набавки управува со Електронскиот систем за јавни набавки (ЕСЈН), каде e потребно да се објавуваат споменатите договори во заложбата. За проширување на функционалностите на ЕСЈН, идни надградби и подобрувања, Бирото има склучено договор за јавна набавка со одржувач на апликацијата. По одржаниот состанок на работната група последната недела од декември 2024, до одржувачите на апликацијата е </w:t>
            </w:r>
            <w:r w:rsidRPr="00501783">
              <w:rPr>
                <w:rFonts w:ascii="StobiSerif Regular" w:hAnsi="StobiSerif Regular"/>
                <w:b/>
                <w:bCs/>
                <w:color w:val="000000" w:themeColor="text1"/>
                <w:sz w:val="22"/>
                <w:szCs w:val="22"/>
                <w14:ligatures w14:val="standardContextual"/>
              </w:rPr>
              <w:t>креирано барање и во периодов се прави анализа на техничката изводливост на решението.</w:t>
            </w:r>
            <w:r w:rsidRPr="00501783">
              <w:rPr>
                <w:rFonts w:ascii="StobiSerif Regular" w:hAnsi="StobiSerif Regular"/>
                <w:color w:val="000000" w:themeColor="text1"/>
                <w:sz w:val="22"/>
                <w:szCs w:val="22"/>
                <w14:ligatures w14:val="standardContextual"/>
              </w:rPr>
              <w:t xml:space="preserve">    </w:t>
            </w:r>
          </w:p>
          <w:p w14:paraId="35BBFD72" w14:textId="77777777" w:rsidR="00224E38" w:rsidRPr="00501783" w:rsidRDefault="00224E38" w:rsidP="00E02D42">
            <w:pPr>
              <w:suppressAutoHyphens w:val="0"/>
              <w:rPr>
                <w:rFonts w:ascii="StobiSerif Regular" w:hAnsi="StobiSerif Regular"/>
                <w:color w:val="000000" w:themeColor="text1"/>
                <w:sz w:val="22"/>
                <w:szCs w:val="22"/>
                <w14:ligatures w14:val="standardContextual"/>
              </w:rPr>
            </w:pPr>
            <w:r w:rsidRPr="00501783">
              <w:rPr>
                <w:rFonts w:ascii="StobiSerif Regular" w:hAnsi="StobiSerif Regular"/>
                <w:color w:val="000000" w:themeColor="text1"/>
                <w:sz w:val="22"/>
                <w:szCs w:val="22"/>
                <w14:ligatures w14:val="standardContextual"/>
              </w:rPr>
              <w:t xml:space="preserve">Во врска со заложбата Јавно објавување на склучените договори за концесии и за воспоставување јавно приватно партнерство, од страна на членовите во работната подгрупа се скенирани сите Договори за концесии за експлоатација на минерални суровини и Договори за детални геолошки истражувања и истите од страна на Секторот за информатичка технологија се поставени на веб страната на Министерството за енергетика, рударство и минерални </w:t>
            </w:r>
            <w:proofErr w:type="spellStart"/>
            <w:r w:rsidRPr="00501783">
              <w:rPr>
                <w:rFonts w:ascii="StobiSerif Regular" w:hAnsi="StobiSerif Regular"/>
                <w:color w:val="000000" w:themeColor="text1"/>
                <w:sz w:val="22"/>
                <w:szCs w:val="22"/>
                <w14:ligatures w14:val="standardContextual"/>
              </w:rPr>
              <w:t>суровин</w:t>
            </w:r>
            <w:proofErr w:type="spellEnd"/>
            <w:r w:rsidRPr="00501783">
              <w:rPr>
                <w:rFonts w:ascii="StobiSerif Regular" w:hAnsi="StobiSerif Regular"/>
                <w:color w:val="000000" w:themeColor="text1"/>
                <w:sz w:val="22"/>
                <w:szCs w:val="22"/>
                <w14:ligatures w14:val="standardContextual"/>
              </w:rPr>
              <w:t>, а се со цел достапност на јавноста.</w:t>
            </w:r>
          </w:p>
          <w:p w14:paraId="07F6CEAA" w14:textId="77777777" w:rsidR="00224E38" w:rsidRPr="00501783" w:rsidRDefault="00224E38" w:rsidP="00E02D42">
            <w:pPr>
              <w:suppressAutoHyphens w:val="0"/>
              <w:rPr>
                <w:rFonts w:ascii="StobiSerif Regular" w:hAnsi="StobiSerif Regular"/>
                <w:color w:val="000000" w:themeColor="text1"/>
                <w:sz w:val="22"/>
                <w:szCs w:val="22"/>
                <w14:ligatures w14:val="standardContextual"/>
              </w:rPr>
            </w:pPr>
          </w:p>
          <w:p w14:paraId="226317D7" w14:textId="77777777" w:rsidR="00224E38" w:rsidRPr="00501783" w:rsidRDefault="00224E38" w:rsidP="00E02D42">
            <w:pPr>
              <w:suppressAutoHyphens w:val="0"/>
              <w:rPr>
                <w:rFonts w:ascii="StobiSerif Regular" w:hAnsi="StobiSerif Regular"/>
                <w:color w:val="000000" w:themeColor="text1"/>
                <w:sz w:val="22"/>
                <w:szCs w:val="22"/>
                <w14:ligatures w14:val="standardContextual"/>
              </w:rPr>
            </w:pPr>
            <w:r w:rsidRPr="00501783">
              <w:rPr>
                <w:rFonts w:ascii="StobiSerif Regular" w:hAnsi="StobiSerif Regular"/>
                <w:color w:val="000000" w:themeColor="text1"/>
                <w:sz w:val="22"/>
                <w:szCs w:val="22"/>
                <w14:ligatures w14:val="standardContextual"/>
              </w:rPr>
              <w:t xml:space="preserve">Согласно  член 56 од Законот за </w:t>
            </w:r>
            <w:proofErr w:type="spellStart"/>
            <w:r w:rsidRPr="00501783">
              <w:rPr>
                <w:rFonts w:ascii="StobiSerif Regular" w:hAnsi="StobiSerif Regular"/>
                <w:color w:val="000000" w:themeColor="text1"/>
                <w:sz w:val="22"/>
                <w:szCs w:val="22"/>
                <w14:ligatures w14:val="standardContextual"/>
              </w:rPr>
              <w:t>концесиии</w:t>
            </w:r>
            <w:proofErr w:type="spellEnd"/>
            <w:r w:rsidRPr="00501783">
              <w:rPr>
                <w:rFonts w:ascii="StobiSerif Regular" w:hAnsi="StobiSerif Regular"/>
                <w:color w:val="000000" w:themeColor="text1"/>
                <w:sz w:val="22"/>
                <w:szCs w:val="22"/>
                <w14:ligatures w14:val="standardContextual"/>
              </w:rPr>
              <w:t xml:space="preserve"> и јавно приватно партнерство, на начин пропишан со Уредбата за формата, содржината и начинот на водење на регистарот на доделени договори за јавно приватно партнерство и концесии, Министерството за енергетика, рударство и минерални суровини води Регистар на доделени договори за воспоставување на јавно приватно партнерство во пишана и електронска форма. Запишувањето во  Регистарот се врши врз основа на доставен  пропишан образец  од страна на јавниот партнер, кој содржи  податоци за  секој склучен договор за </w:t>
            </w:r>
            <w:r w:rsidRPr="00501783">
              <w:rPr>
                <w:rFonts w:ascii="StobiSerif Regular" w:hAnsi="StobiSerif Regular"/>
                <w:color w:val="000000" w:themeColor="text1"/>
                <w:sz w:val="22"/>
                <w:szCs w:val="22"/>
                <w14:ligatures w14:val="standardContextual"/>
              </w:rPr>
              <w:lastRenderedPageBreak/>
              <w:t xml:space="preserve">воспоставување на јавно приватно партнерство. Јавниот партнер има обврска да го достави образецот со податоци до Министерството за енергетика, рударство и минерални суровини најдоцна 30 дена од денот на склучување на договорот. Притоа </w:t>
            </w:r>
            <w:proofErr w:type="spellStart"/>
            <w:r w:rsidRPr="00501783">
              <w:rPr>
                <w:rFonts w:ascii="StobiSerif Regular" w:hAnsi="StobiSerif Regular"/>
                <w:color w:val="000000" w:themeColor="text1"/>
                <w:sz w:val="22"/>
                <w:szCs w:val="22"/>
                <w14:ligatures w14:val="standardContextual"/>
              </w:rPr>
              <w:t>напоменуваме</w:t>
            </w:r>
            <w:proofErr w:type="spellEnd"/>
            <w:r w:rsidRPr="00501783">
              <w:rPr>
                <w:rFonts w:ascii="StobiSerif Regular" w:hAnsi="StobiSerif Regular"/>
                <w:color w:val="000000" w:themeColor="text1"/>
                <w:sz w:val="22"/>
                <w:szCs w:val="22"/>
                <w14:ligatures w14:val="standardContextual"/>
              </w:rPr>
              <w:t xml:space="preserve"> дека согласно постоечкото законодавство во оваа област, јавниот партнер нема обврска за доставување на склучените договори, а оттаму и обврска за министерството истите да ги објавува, поради што не сме во можност да ја доставиме бараната документација во скенирана форма.</w:t>
            </w:r>
          </w:p>
        </w:tc>
      </w:tr>
      <w:tr w:rsidR="00224E38" w:rsidRPr="00501783" w14:paraId="19320763" w14:textId="77777777" w:rsidTr="00DF5A45">
        <w:tc>
          <w:tcPr>
            <w:tcW w:w="2615" w:type="dxa"/>
            <w:gridSpan w:val="2"/>
            <w:shd w:val="clear" w:color="auto" w:fill="FFE599"/>
          </w:tcPr>
          <w:p w14:paraId="7A5D22EA" w14:textId="77777777" w:rsidR="00224E38" w:rsidRPr="00501783" w:rsidRDefault="00224E38" w:rsidP="00E02D42">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lastRenderedPageBreak/>
              <w:t>Следни чекори</w:t>
            </w:r>
          </w:p>
        </w:tc>
        <w:tc>
          <w:tcPr>
            <w:tcW w:w="9713" w:type="dxa"/>
            <w:gridSpan w:val="6"/>
          </w:tcPr>
          <w:p w14:paraId="62115388" w14:textId="77777777" w:rsidR="00224E38" w:rsidRPr="00501783" w:rsidRDefault="00224E38" w:rsidP="00E02D42">
            <w:pPr>
              <w:suppressAutoHyphens w:val="0"/>
              <w:rPr>
                <w:rFonts w:ascii="StobiSerif Regular" w:hAnsi="StobiSerif Regular"/>
                <w:sz w:val="22"/>
                <w:szCs w:val="22"/>
                <w14:ligatures w14:val="standardContextual"/>
              </w:rPr>
            </w:pPr>
            <w:r w:rsidRPr="00501783">
              <w:rPr>
                <w:rFonts w:ascii="StobiSerif Regular" w:hAnsi="StobiSerif Regular"/>
                <w:sz w:val="22"/>
                <w:szCs w:val="22"/>
                <w14:ligatures w14:val="standardContextual"/>
              </w:rPr>
              <w:t xml:space="preserve">Со цел одржување на стабилноста на системот надградбите се поставуваат по утврдена динамика и приоритет. Во пристапот кон унапредување на </w:t>
            </w:r>
            <w:proofErr w:type="spellStart"/>
            <w:r w:rsidRPr="00501783">
              <w:rPr>
                <w:rFonts w:ascii="StobiSerif Regular" w:hAnsi="StobiSerif Regular"/>
                <w:sz w:val="22"/>
                <w:szCs w:val="22"/>
                <w14:ligatures w14:val="standardContextual"/>
              </w:rPr>
              <w:t>постоечките</w:t>
            </w:r>
            <w:proofErr w:type="spellEnd"/>
            <w:r w:rsidRPr="00501783">
              <w:rPr>
                <w:rFonts w:ascii="StobiSerif Regular" w:hAnsi="StobiSerif Regular"/>
                <w:sz w:val="22"/>
                <w:szCs w:val="22"/>
                <w14:ligatures w14:val="standardContextual"/>
              </w:rPr>
              <w:t xml:space="preserve"> и развој на нови модули на системот, Бирото за јавни набавки прави детална анализа на влијанието врз стабилноста и безбедноста на системот и можните ефекти од поставените решенија врз целокупната база на ЕСЈН, а со цел зачувување на интегритетот на постапките. </w:t>
            </w:r>
          </w:p>
          <w:p w14:paraId="1E0AC2B2" w14:textId="4CDDA2BB" w:rsidR="00224E38" w:rsidRPr="00501783" w:rsidRDefault="00224E38" w:rsidP="00E02D42">
            <w:pPr>
              <w:suppressAutoHyphens w:val="0"/>
              <w:rPr>
                <w:rFonts w:ascii="StobiSerif Regular" w:hAnsi="StobiSerif Regular"/>
                <w:color w:val="000000" w:themeColor="text1"/>
                <w:sz w:val="22"/>
                <w:szCs w:val="22"/>
                <w14:ligatures w14:val="standardContextual"/>
              </w:rPr>
            </w:pPr>
            <w:r w:rsidRPr="00501783">
              <w:rPr>
                <w:rFonts w:ascii="StobiSerif Regular" w:hAnsi="StobiSerif Regular"/>
                <w:color w:val="000000" w:themeColor="text1"/>
                <w:sz w:val="22"/>
                <w:szCs w:val="22"/>
                <w14:ligatures w14:val="standardContextual"/>
              </w:rPr>
              <w:t>Во иднина потребно е редовно следење на важноста на Договорите и ажурирање на истите.</w:t>
            </w:r>
          </w:p>
          <w:p w14:paraId="1DDBED79" w14:textId="77777777" w:rsidR="00224E38" w:rsidRPr="00501783" w:rsidRDefault="00224E38" w:rsidP="00E02D42">
            <w:pPr>
              <w:suppressAutoHyphens w:val="0"/>
              <w:rPr>
                <w:rFonts w:ascii="StobiSerif Regular" w:hAnsi="StobiSerif Regular"/>
                <w:color w:val="FF0000"/>
                <w:sz w:val="22"/>
                <w:szCs w:val="22"/>
                <w14:ligatures w14:val="standardContextual"/>
              </w:rPr>
            </w:pPr>
            <w:r w:rsidRPr="00501783">
              <w:rPr>
                <w:rFonts w:ascii="StobiSerif Regular" w:hAnsi="StobiSerif Regular"/>
                <w:color w:val="000000" w:themeColor="text1"/>
                <w:sz w:val="22"/>
                <w:szCs w:val="22"/>
                <w14:ligatures w14:val="standardContextual"/>
              </w:rPr>
              <w:t xml:space="preserve">Со носење на новиот Закон за јавно приватно партнерство, кој е во фаза на финална подготовка пред негово доставување во владина процедура, со цел обезбедување транспарентност во целокупниот процес на доделување на договорите за воспоставување на јавно приватно партнерство ќе следи воспоставување на Единствен електронски систем за јавно приватно партнерство како електронска поддршка во имплементација на законот, а истиот  ќе го генерира Регистарот  на доделени договори за воспоставување на јавно приватно партнерство кој ќе претставува  основна и единствена  база на податоци за сите склучени договори за воспоставување на јавно </w:t>
            </w:r>
            <w:r w:rsidRPr="00501783">
              <w:rPr>
                <w:rFonts w:ascii="StobiSerif Regular" w:hAnsi="StobiSerif Regular"/>
                <w:color w:val="000000" w:themeColor="text1"/>
                <w:sz w:val="22"/>
                <w:szCs w:val="22"/>
                <w14:ligatures w14:val="standardContextual"/>
              </w:rPr>
              <w:lastRenderedPageBreak/>
              <w:t>приватно партнерство, во кој меѓу другото ќе се објавуваат и склучените  договори за воспоставување на јавно приватно партнерство.</w:t>
            </w:r>
          </w:p>
        </w:tc>
      </w:tr>
    </w:tbl>
    <w:p w14:paraId="04F8DAF5" w14:textId="77777777" w:rsidR="005547CB" w:rsidRPr="00501783" w:rsidRDefault="005547CB" w:rsidP="00F90E41">
      <w:pPr>
        <w:suppressAutoHyphens w:val="0"/>
        <w:spacing w:after="160" w:line="259" w:lineRule="auto"/>
        <w:jc w:val="left"/>
        <w:rPr>
          <w:rFonts w:ascii="StobiSerif Regular" w:eastAsia="Aptos" w:hAnsi="StobiSerif Regular"/>
          <w:sz w:val="22"/>
          <w:szCs w:val="22"/>
          <w:lang w:val="en-US" w:eastAsia="en-US"/>
        </w:rPr>
      </w:pPr>
    </w:p>
    <w:tbl>
      <w:tblPr>
        <w:tblStyle w:val="TableGrid5"/>
        <w:tblW w:w="0" w:type="auto"/>
        <w:tblInd w:w="-431" w:type="dxa"/>
        <w:tblLook w:val="04A0" w:firstRow="1" w:lastRow="0" w:firstColumn="1" w:lastColumn="0" w:noHBand="0" w:noVBand="1"/>
      </w:tblPr>
      <w:tblGrid>
        <w:gridCol w:w="2613"/>
        <w:gridCol w:w="2999"/>
        <w:gridCol w:w="3057"/>
        <w:gridCol w:w="3623"/>
      </w:tblGrid>
      <w:tr w:rsidR="005547CB" w:rsidRPr="00501783" w14:paraId="699AB105" w14:textId="77777777" w:rsidTr="00DF5A45">
        <w:tc>
          <w:tcPr>
            <w:tcW w:w="12292" w:type="dxa"/>
            <w:gridSpan w:val="4"/>
            <w:shd w:val="clear" w:color="auto" w:fill="FFE599"/>
          </w:tcPr>
          <w:p w14:paraId="5D74EC50" w14:textId="77777777" w:rsidR="005547CB" w:rsidRPr="00501783" w:rsidRDefault="005547CB" w:rsidP="005547CB">
            <w:pPr>
              <w:suppressAutoHyphens w:val="0"/>
              <w:jc w:val="center"/>
              <w:rPr>
                <w:rFonts w:ascii="StobiSerif Regular" w:hAnsi="StobiSerif Regular"/>
                <w:sz w:val="22"/>
                <w:szCs w:val="22"/>
              </w:rPr>
            </w:pPr>
            <w:r w:rsidRPr="00501783">
              <w:rPr>
                <w:rFonts w:ascii="StobiSerif Regular" w:hAnsi="StobiSerif Regular"/>
                <w:sz w:val="22"/>
                <w:szCs w:val="22"/>
              </w:rPr>
              <w:t>2.ПАРТИЦИПАТИВНО ДОНЕСУВАЊЕ ОДЛУКИ И ГРАЃАНСКО УЧЕСТВО</w:t>
            </w:r>
          </w:p>
        </w:tc>
      </w:tr>
      <w:tr w:rsidR="005547CB" w:rsidRPr="00501783" w14:paraId="2691B74B" w14:textId="77777777" w:rsidTr="00DF5A45">
        <w:tc>
          <w:tcPr>
            <w:tcW w:w="12292" w:type="dxa"/>
            <w:gridSpan w:val="4"/>
          </w:tcPr>
          <w:p w14:paraId="6E860599" w14:textId="77777777" w:rsidR="005547CB" w:rsidRPr="00FA4BA6" w:rsidRDefault="005547CB" w:rsidP="005547CB">
            <w:pPr>
              <w:suppressAutoHyphens w:val="0"/>
              <w:ind w:left="720"/>
              <w:contextualSpacing/>
              <w:jc w:val="center"/>
              <w:rPr>
                <w:rFonts w:ascii="StobiSerif Regular" w:hAnsi="StobiSerif Regular"/>
                <w:b/>
                <w:bCs/>
                <w:sz w:val="22"/>
                <w:szCs w:val="22"/>
              </w:rPr>
            </w:pPr>
            <w:r w:rsidRPr="00FA4BA6">
              <w:rPr>
                <w:rFonts w:ascii="StobiSerif Regular" w:hAnsi="StobiSerif Regular"/>
                <w:b/>
                <w:bCs/>
                <w:sz w:val="22"/>
                <w:szCs w:val="22"/>
              </w:rPr>
              <w:t>ЗАЛОЖБА</w:t>
            </w:r>
            <w:r w:rsidRPr="00FA4BA6">
              <w:rPr>
                <w:rFonts w:ascii="StobiSerif Regular" w:hAnsi="StobiSerif Regular"/>
                <w:b/>
                <w:bCs/>
                <w:sz w:val="22"/>
                <w:szCs w:val="22"/>
                <w:lang w:val="en-US"/>
              </w:rPr>
              <w:t xml:space="preserve"> </w:t>
            </w:r>
            <w:r w:rsidRPr="00FA4BA6">
              <w:rPr>
                <w:rFonts w:ascii="StobiSerif Regular" w:hAnsi="StobiSerif Regular"/>
                <w:b/>
                <w:bCs/>
                <w:sz w:val="22"/>
                <w:szCs w:val="22"/>
              </w:rPr>
              <w:t>2.1  Учество на јавноста во креирање на активните мерки, политики и услуги за вработување</w:t>
            </w:r>
          </w:p>
        </w:tc>
      </w:tr>
      <w:tr w:rsidR="005547CB" w:rsidRPr="00501783" w14:paraId="44351324" w14:textId="77777777" w:rsidTr="00DF5A45">
        <w:tc>
          <w:tcPr>
            <w:tcW w:w="2613" w:type="dxa"/>
            <w:shd w:val="clear" w:color="auto" w:fill="FFE599"/>
          </w:tcPr>
          <w:p w14:paraId="3F3183B3"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79" w:type="dxa"/>
            <w:gridSpan w:val="3"/>
            <w:shd w:val="clear" w:color="auto" w:fill="FFE599"/>
          </w:tcPr>
          <w:p w14:paraId="6996407E"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Министерство за економија и труд</w:t>
            </w:r>
          </w:p>
        </w:tc>
      </w:tr>
      <w:tr w:rsidR="005547CB" w:rsidRPr="00501783" w14:paraId="1A5441FA" w14:textId="77777777" w:rsidTr="00DF5A45">
        <w:tc>
          <w:tcPr>
            <w:tcW w:w="2613" w:type="dxa"/>
            <w:shd w:val="clear" w:color="auto" w:fill="FFE599"/>
          </w:tcPr>
          <w:p w14:paraId="432C1F19"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2999" w:type="dxa"/>
            <w:shd w:val="clear" w:color="auto" w:fill="auto"/>
          </w:tcPr>
          <w:p w14:paraId="0EB1E5D1"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Во целост</w:t>
            </w:r>
          </w:p>
        </w:tc>
        <w:tc>
          <w:tcPr>
            <w:tcW w:w="3057" w:type="dxa"/>
            <w:shd w:val="clear" w:color="auto" w:fill="ED7D31" w:themeFill="accent2"/>
          </w:tcPr>
          <w:p w14:paraId="59CA2D55" w14:textId="652CECCD" w:rsidR="005547CB" w:rsidRPr="00501783" w:rsidRDefault="005547CB" w:rsidP="005547CB">
            <w:pPr>
              <w:suppressAutoHyphens w:val="0"/>
              <w:jc w:val="left"/>
              <w:rPr>
                <w:rFonts w:ascii="StobiSerif Regular" w:hAnsi="StobiSerif Regular"/>
                <w:color w:val="FFFFFF" w:themeColor="background1"/>
                <w:sz w:val="22"/>
                <w:szCs w:val="22"/>
              </w:rPr>
            </w:pPr>
            <w:r w:rsidRPr="00501783">
              <w:rPr>
                <w:rFonts w:ascii="StobiSerif Regular" w:hAnsi="StobiSerif Regular"/>
                <w:color w:val="000000" w:themeColor="text1"/>
                <w:sz w:val="22"/>
                <w:szCs w:val="22"/>
              </w:rPr>
              <w:t>ог</w:t>
            </w:r>
            <w:r w:rsidR="00EF07A0" w:rsidRPr="00501783">
              <w:rPr>
                <w:rFonts w:ascii="StobiSerif Regular" w:hAnsi="StobiSerif Regular"/>
                <w:color w:val="000000" w:themeColor="text1"/>
                <w:sz w:val="22"/>
                <w:szCs w:val="22"/>
              </w:rPr>
              <w:t>раничено</w:t>
            </w:r>
          </w:p>
        </w:tc>
        <w:tc>
          <w:tcPr>
            <w:tcW w:w="3623" w:type="dxa"/>
            <w:shd w:val="clear" w:color="auto" w:fill="FFFFFF" w:themeFill="background1"/>
          </w:tcPr>
          <w:p w14:paraId="3C3A0EBD"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5547CB" w:rsidRPr="00501783" w14:paraId="663056AE" w14:textId="77777777" w:rsidTr="00DF5A45">
        <w:tc>
          <w:tcPr>
            <w:tcW w:w="2613" w:type="dxa"/>
            <w:shd w:val="clear" w:color="auto" w:fill="FFE599"/>
          </w:tcPr>
          <w:p w14:paraId="2D73DB14"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79" w:type="dxa"/>
            <w:gridSpan w:val="3"/>
          </w:tcPr>
          <w:p w14:paraId="50A85E23" w14:textId="77777777" w:rsidR="005547CB" w:rsidRPr="00501783" w:rsidRDefault="005547CB" w:rsidP="005547CB">
            <w:pPr>
              <w:suppressAutoHyphens w:val="0"/>
              <w:jc w:val="left"/>
              <w:rPr>
                <w:rFonts w:ascii="StobiSerif Regular" w:hAnsi="StobiSerif Regular"/>
                <w:sz w:val="22"/>
                <w:szCs w:val="22"/>
              </w:rPr>
            </w:pPr>
          </w:p>
        </w:tc>
      </w:tr>
      <w:tr w:rsidR="005547CB" w:rsidRPr="00501783" w14:paraId="630445AA" w14:textId="77777777" w:rsidTr="00DF5A45">
        <w:tc>
          <w:tcPr>
            <w:tcW w:w="2613" w:type="dxa"/>
            <w:shd w:val="clear" w:color="auto" w:fill="FFE599"/>
          </w:tcPr>
          <w:p w14:paraId="677A359D"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679" w:type="dxa"/>
            <w:gridSpan w:val="3"/>
          </w:tcPr>
          <w:p w14:paraId="3886F078" w14:textId="77777777" w:rsidR="002C71ED" w:rsidRPr="002C71ED" w:rsidRDefault="002C71ED" w:rsidP="002C71ED">
            <w:pPr>
              <w:suppressAutoHyphens w:val="0"/>
              <w:rPr>
                <w:rFonts w:ascii="StobiSerif Regular" w:hAnsi="StobiSerif Regular"/>
                <w:sz w:val="22"/>
                <w:szCs w:val="22"/>
              </w:rPr>
            </w:pPr>
            <w:r w:rsidRPr="002C71ED">
              <w:rPr>
                <w:rFonts w:ascii="StobiSerif Regular" w:hAnsi="StobiSerif Regular"/>
                <w:sz w:val="22"/>
                <w:szCs w:val="22"/>
              </w:rPr>
              <w:t>На 10.12.2024 година се одржа состанок на работната група за реализација на заложбата 2.1. Учество на јавноста во креирање на активните мерки, политики и услуги за вработување, каде присуствуваа претставници од АВРСМ и ЕСЕ.</w:t>
            </w:r>
          </w:p>
          <w:p w14:paraId="5667B129" w14:textId="2BC40CC7" w:rsidR="002C71ED" w:rsidRPr="00501783" w:rsidRDefault="002C71ED" w:rsidP="002C71ED">
            <w:pPr>
              <w:suppressAutoHyphens w:val="0"/>
              <w:rPr>
                <w:rFonts w:ascii="StobiSerif Regular" w:hAnsi="StobiSerif Regular"/>
                <w:sz w:val="22"/>
                <w:szCs w:val="22"/>
              </w:rPr>
            </w:pPr>
            <w:r w:rsidRPr="002C71ED">
              <w:rPr>
                <w:rFonts w:ascii="StobiSerif Regular" w:hAnsi="StobiSerif Regular"/>
                <w:sz w:val="22"/>
                <w:szCs w:val="22"/>
              </w:rPr>
              <w:t>Присутните дискутираа околу начинот на креирање, донесување и спроведување на Оперативниот план за активни програми и мерки за вработување и услуги на пазарот на трудот, и заклучија дека за оваа заложба не треба АВРСМ да биде носител туку Министерството за економија и труд, како носител на Оперативниот план за активни програми и мерки за вработување и услуги на пазарот на трудот. Врз основа на тоа, донесен е заклучок дека за понатамошна реализација на споменатата заложба неопходно е присуство на претставник од Министерството за економија и труд.</w:t>
            </w:r>
          </w:p>
        </w:tc>
      </w:tr>
      <w:tr w:rsidR="005547CB" w:rsidRPr="00501783" w14:paraId="513C35D9" w14:textId="77777777" w:rsidTr="00DF5A45">
        <w:tc>
          <w:tcPr>
            <w:tcW w:w="2613" w:type="dxa"/>
            <w:shd w:val="clear" w:color="auto" w:fill="FFE599"/>
          </w:tcPr>
          <w:p w14:paraId="35F16772"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lastRenderedPageBreak/>
              <w:t>Следни чекори</w:t>
            </w:r>
          </w:p>
        </w:tc>
        <w:tc>
          <w:tcPr>
            <w:tcW w:w="9679" w:type="dxa"/>
            <w:gridSpan w:val="3"/>
          </w:tcPr>
          <w:p w14:paraId="091A4E58" w14:textId="579724A8" w:rsidR="005547CB" w:rsidRPr="00501783" w:rsidRDefault="006B4A9A" w:rsidP="005547CB">
            <w:pPr>
              <w:suppressAutoHyphens w:val="0"/>
              <w:jc w:val="left"/>
              <w:rPr>
                <w:rFonts w:ascii="StobiSerif Regular" w:hAnsi="StobiSerif Regular"/>
                <w:sz w:val="22"/>
                <w:szCs w:val="22"/>
              </w:rPr>
            </w:pPr>
            <w:r w:rsidRPr="00501783">
              <w:rPr>
                <w:rFonts w:ascii="StobiSerif Regular" w:hAnsi="StobiSerif Regular"/>
                <w:sz w:val="22"/>
                <w:szCs w:val="22"/>
              </w:rPr>
              <w:t>Одржување на состанок и интензивирање на активностите</w:t>
            </w:r>
          </w:p>
        </w:tc>
      </w:tr>
    </w:tbl>
    <w:p w14:paraId="19771D19" w14:textId="77777777" w:rsidR="005547CB" w:rsidRPr="00501783" w:rsidRDefault="005547CB" w:rsidP="00F90E41">
      <w:pPr>
        <w:suppressAutoHyphens w:val="0"/>
        <w:spacing w:after="160" w:line="259" w:lineRule="auto"/>
        <w:jc w:val="left"/>
        <w:rPr>
          <w:rFonts w:ascii="StobiSerif Regular" w:eastAsia="Aptos" w:hAnsi="StobiSerif Regular"/>
          <w:sz w:val="22"/>
          <w:szCs w:val="22"/>
          <w:lang w:eastAsia="en-US"/>
        </w:rPr>
      </w:pPr>
    </w:p>
    <w:tbl>
      <w:tblPr>
        <w:tblStyle w:val="TableGrid6"/>
        <w:tblW w:w="0" w:type="auto"/>
        <w:tblInd w:w="-431" w:type="dxa"/>
        <w:tblLook w:val="04A0" w:firstRow="1" w:lastRow="0" w:firstColumn="1" w:lastColumn="0" w:noHBand="0" w:noVBand="1"/>
      </w:tblPr>
      <w:tblGrid>
        <w:gridCol w:w="3034"/>
        <w:gridCol w:w="3014"/>
        <w:gridCol w:w="3065"/>
        <w:gridCol w:w="3610"/>
      </w:tblGrid>
      <w:tr w:rsidR="005547CB" w:rsidRPr="00501783" w14:paraId="6273EAE8" w14:textId="77777777" w:rsidTr="00DF5A45">
        <w:tc>
          <w:tcPr>
            <w:tcW w:w="12723" w:type="dxa"/>
            <w:gridSpan w:val="4"/>
          </w:tcPr>
          <w:p w14:paraId="7392D14A" w14:textId="77777777" w:rsidR="005547CB" w:rsidRPr="00FA4BA6" w:rsidRDefault="005547CB" w:rsidP="005547CB">
            <w:pPr>
              <w:suppressAutoHyphens w:val="0"/>
              <w:ind w:left="720"/>
              <w:contextualSpacing/>
              <w:jc w:val="center"/>
              <w:rPr>
                <w:rFonts w:ascii="StobiSerif Regular" w:hAnsi="StobiSerif Regular"/>
                <w:b/>
                <w:bCs/>
                <w:sz w:val="22"/>
                <w:szCs w:val="22"/>
              </w:rPr>
            </w:pPr>
            <w:r w:rsidRPr="00FA4BA6">
              <w:rPr>
                <w:rFonts w:ascii="StobiSerif Regular" w:hAnsi="StobiSerif Regular"/>
                <w:b/>
                <w:bCs/>
                <w:sz w:val="22"/>
                <w:szCs w:val="22"/>
              </w:rPr>
              <w:t>ЗАЛОЖБА</w:t>
            </w:r>
            <w:r w:rsidRPr="00FA4BA6">
              <w:rPr>
                <w:rFonts w:ascii="StobiSerif Regular" w:hAnsi="StobiSerif Regular"/>
                <w:b/>
                <w:bCs/>
                <w:sz w:val="22"/>
                <w:szCs w:val="22"/>
                <w:lang w:val="en-US"/>
              </w:rPr>
              <w:t xml:space="preserve"> </w:t>
            </w:r>
            <w:r w:rsidRPr="00FA4BA6">
              <w:rPr>
                <w:rFonts w:ascii="StobiSerif Regular" w:hAnsi="StobiSerif Regular"/>
                <w:b/>
                <w:bCs/>
                <w:sz w:val="22"/>
                <w:szCs w:val="22"/>
              </w:rPr>
              <w:t>2.2 Воведување на задолжителна обука на административни службеници на теми поврзани со транспарентност и отчетност, борба против корупција, вклучување на граѓани во донесување одлуки, итн.</w:t>
            </w:r>
          </w:p>
        </w:tc>
      </w:tr>
      <w:tr w:rsidR="005547CB" w:rsidRPr="00501783" w14:paraId="1CA222E2" w14:textId="77777777" w:rsidTr="00DF5A45">
        <w:tc>
          <w:tcPr>
            <w:tcW w:w="3034" w:type="dxa"/>
            <w:shd w:val="clear" w:color="auto" w:fill="FFE599"/>
          </w:tcPr>
          <w:p w14:paraId="1407BD32"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89" w:type="dxa"/>
            <w:gridSpan w:val="3"/>
            <w:shd w:val="clear" w:color="auto" w:fill="FFE599"/>
          </w:tcPr>
          <w:p w14:paraId="07F1E4C2"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Министерство за јавна администрација</w:t>
            </w:r>
          </w:p>
          <w:p w14:paraId="65E1A5CA" w14:textId="77777777" w:rsidR="005547CB" w:rsidRPr="00501783" w:rsidRDefault="005547CB" w:rsidP="005547CB">
            <w:pPr>
              <w:suppressAutoHyphens w:val="0"/>
              <w:jc w:val="left"/>
              <w:rPr>
                <w:rFonts w:ascii="StobiSerif Regular" w:hAnsi="StobiSerif Regular"/>
                <w:sz w:val="22"/>
                <w:szCs w:val="22"/>
              </w:rPr>
            </w:pPr>
          </w:p>
        </w:tc>
      </w:tr>
      <w:tr w:rsidR="004A0428" w:rsidRPr="00501783" w14:paraId="4E86C959" w14:textId="77777777" w:rsidTr="00DF5A45">
        <w:tc>
          <w:tcPr>
            <w:tcW w:w="3034" w:type="dxa"/>
            <w:shd w:val="clear" w:color="auto" w:fill="FFE599"/>
          </w:tcPr>
          <w:p w14:paraId="1320EC2E"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3014" w:type="dxa"/>
            <w:shd w:val="clear" w:color="auto" w:fill="auto"/>
          </w:tcPr>
          <w:p w14:paraId="71115D66"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Во целост</w:t>
            </w:r>
          </w:p>
        </w:tc>
        <w:tc>
          <w:tcPr>
            <w:tcW w:w="3065" w:type="dxa"/>
            <w:shd w:val="clear" w:color="auto" w:fill="ED7D31" w:themeFill="accent2"/>
          </w:tcPr>
          <w:p w14:paraId="42391734" w14:textId="523A95C9" w:rsidR="005547CB" w:rsidRPr="00501783" w:rsidRDefault="00EF07A0" w:rsidP="005547CB">
            <w:pPr>
              <w:suppressAutoHyphens w:val="0"/>
              <w:jc w:val="left"/>
              <w:rPr>
                <w:rFonts w:ascii="StobiSerif Regular" w:hAnsi="StobiSerif Regular"/>
                <w:sz w:val="22"/>
                <w:szCs w:val="22"/>
              </w:rPr>
            </w:pPr>
            <w:r w:rsidRPr="00501783">
              <w:rPr>
                <w:rFonts w:ascii="StobiSerif Regular" w:hAnsi="StobiSerif Regular"/>
                <w:sz w:val="22"/>
                <w:szCs w:val="22"/>
              </w:rPr>
              <w:t>ограничено</w:t>
            </w:r>
          </w:p>
        </w:tc>
        <w:tc>
          <w:tcPr>
            <w:tcW w:w="3610" w:type="dxa"/>
            <w:shd w:val="clear" w:color="auto" w:fill="FFFFFF" w:themeFill="background1"/>
          </w:tcPr>
          <w:p w14:paraId="233BF731"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4A0428" w:rsidRPr="00501783" w14:paraId="71746B4C" w14:textId="77777777" w:rsidTr="00DF5A45">
        <w:tc>
          <w:tcPr>
            <w:tcW w:w="3034" w:type="dxa"/>
            <w:shd w:val="clear" w:color="auto" w:fill="FFE599"/>
          </w:tcPr>
          <w:p w14:paraId="23E73E2A" w14:textId="77777777" w:rsidR="004A0428" w:rsidRPr="00501783" w:rsidRDefault="004A0428" w:rsidP="004A0428">
            <w:pPr>
              <w:suppressAutoHyphens w:val="0"/>
              <w:jc w:val="left"/>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89" w:type="dxa"/>
            <w:gridSpan w:val="3"/>
          </w:tcPr>
          <w:p w14:paraId="79489B22" w14:textId="022546FF" w:rsidR="004A0428" w:rsidRPr="00501783" w:rsidRDefault="004A0428" w:rsidP="006725CA">
            <w:pPr>
              <w:suppressAutoHyphens w:val="0"/>
              <w:rPr>
                <w:rFonts w:ascii="StobiSerif Regular" w:hAnsi="StobiSerif Regular"/>
                <w:sz w:val="22"/>
                <w:szCs w:val="22"/>
                <w:highlight w:val="red"/>
              </w:rPr>
            </w:pPr>
            <w:r w:rsidRPr="00501783">
              <w:rPr>
                <w:rFonts w:ascii="StobiSerif Regular" w:hAnsi="StobiSerif Regular"/>
                <w:sz w:val="22"/>
                <w:szCs w:val="22"/>
              </w:rPr>
              <w:t xml:space="preserve">На 17.10.2024 </w:t>
            </w:r>
            <w:r w:rsidR="00EF07A0" w:rsidRPr="00501783">
              <w:rPr>
                <w:rFonts w:ascii="StobiSerif Regular" w:hAnsi="StobiSerif Regular"/>
                <w:sz w:val="22"/>
                <w:szCs w:val="22"/>
              </w:rPr>
              <w:t xml:space="preserve">се одржа иницијален состанок на работната подгрупа и се постигна согласност во </w:t>
            </w:r>
            <w:r w:rsidRPr="00501783">
              <w:rPr>
                <w:rFonts w:ascii="StobiSerif Regular" w:hAnsi="StobiSerif Regular"/>
                <w:sz w:val="22"/>
                <w:szCs w:val="22"/>
              </w:rPr>
              <w:t xml:space="preserve"> ЛМС -системот</w:t>
            </w:r>
            <w:r w:rsidR="00EF07A0" w:rsidRPr="00501783">
              <w:rPr>
                <w:rFonts w:ascii="StobiSerif Regular" w:hAnsi="StobiSerif Regular"/>
                <w:sz w:val="22"/>
                <w:szCs w:val="22"/>
              </w:rPr>
              <w:t xml:space="preserve"> за обуки</w:t>
            </w:r>
            <w:r w:rsidRPr="00501783">
              <w:rPr>
                <w:rFonts w:ascii="StobiSerif Regular" w:hAnsi="StobiSerif Regular"/>
                <w:sz w:val="22"/>
                <w:szCs w:val="22"/>
              </w:rPr>
              <w:t xml:space="preserve"> </w:t>
            </w:r>
            <w:r w:rsidR="00EF07A0" w:rsidRPr="00501783">
              <w:rPr>
                <w:rFonts w:ascii="StobiSerif Regular" w:hAnsi="StobiSerif Regular"/>
                <w:sz w:val="22"/>
                <w:szCs w:val="22"/>
              </w:rPr>
              <w:t>(кој е во фаза на подготовка)</w:t>
            </w:r>
            <w:r w:rsidRPr="00501783">
              <w:rPr>
                <w:rFonts w:ascii="StobiSerif Regular" w:hAnsi="StobiSerif Regular"/>
                <w:sz w:val="22"/>
                <w:szCs w:val="22"/>
              </w:rPr>
              <w:t xml:space="preserve"> да се</w:t>
            </w:r>
            <w:r w:rsidR="00EF07A0" w:rsidRPr="00501783">
              <w:rPr>
                <w:rFonts w:ascii="StobiSerif Regular" w:hAnsi="StobiSerif Regular"/>
                <w:sz w:val="22"/>
                <w:szCs w:val="22"/>
              </w:rPr>
              <w:t xml:space="preserve"> обезбедат</w:t>
            </w:r>
            <w:r w:rsidRPr="00501783">
              <w:rPr>
                <w:rFonts w:ascii="StobiSerif Regular" w:hAnsi="StobiSerif Regular"/>
                <w:sz w:val="22"/>
                <w:szCs w:val="22"/>
              </w:rPr>
              <w:t xml:space="preserve"> </w:t>
            </w:r>
            <w:r w:rsidR="00EF07A0" w:rsidRPr="00501783">
              <w:rPr>
                <w:rFonts w:ascii="StobiSerif Regular" w:hAnsi="StobiSerif Regular"/>
                <w:sz w:val="22"/>
                <w:szCs w:val="22"/>
              </w:rPr>
              <w:t>о</w:t>
            </w:r>
            <w:r w:rsidRPr="00501783">
              <w:rPr>
                <w:rFonts w:ascii="StobiSerif Regular" w:hAnsi="StobiSerif Regular"/>
                <w:sz w:val="22"/>
                <w:szCs w:val="22"/>
              </w:rPr>
              <w:t>букит</w:t>
            </w:r>
            <w:r w:rsidR="006725CA" w:rsidRPr="00501783">
              <w:rPr>
                <w:rFonts w:ascii="StobiSerif Regular" w:hAnsi="StobiSerif Regular"/>
                <w:sz w:val="22"/>
                <w:szCs w:val="22"/>
              </w:rPr>
              <w:t>е</w:t>
            </w:r>
            <w:r w:rsidRPr="00501783">
              <w:rPr>
                <w:rFonts w:ascii="StobiSerif Regular" w:hAnsi="StobiSerif Regular"/>
                <w:sz w:val="22"/>
                <w:szCs w:val="22"/>
              </w:rPr>
              <w:t xml:space="preserve"> за </w:t>
            </w:r>
            <w:r w:rsidR="006725CA" w:rsidRPr="00501783">
              <w:rPr>
                <w:rFonts w:ascii="StobiSerif Regular" w:hAnsi="StobiSerif Regular"/>
                <w:sz w:val="22"/>
                <w:szCs w:val="22"/>
              </w:rPr>
              <w:t>транспарентност</w:t>
            </w:r>
            <w:r w:rsidR="00EF07A0" w:rsidRPr="00501783">
              <w:rPr>
                <w:rFonts w:ascii="StobiSerif Regular" w:hAnsi="StobiSerif Regular"/>
                <w:sz w:val="22"/>
                <w:szCs w:val="22"/>
              </w:rPr>
              <w:t xml:space="preserve"> и </w:t>
            </w:r>
            <w:r w:rsidRPr="00501783">
              <w:rPr>
                <w:rFonts w:ascii="StobiSerif Regular" w:hAnsi="StobiSerif Regular"/>
                <w:sz w:val="22"/>
                <w:szCs w:val="22"/>
              </w:rPr>
              <w:t xml:space="preserve">борба </w:t>
            </w:r>
            <w:r w:rsidR="00EF07A0" w:rsidRPr="00501783">
              <w:rPr>
                <w:rFonts w:ascii="StobiSerif Regular" w:hAnsi="StobiSerif Regular"/>
                <w:sz w:val="22"/>
                <w:szCs w:val="22"/>
              </w:rPr>
              <w:t>против</w:t>
            </w:r>
            <w:r w:rsidRPr="00501783">
              <w:rPr>
                <w:rFonts w:ascii="StobiSerif Regular" w:hAnsi="StobiSerif Regular"/>
                <w:sz w:val="22"/>
                <w:szCs w:val="22"/>
              </w:rPr>
              <w:t xml:space="preserve"> корупција </w:t>
            </w:r>
            <w:r w:rsidR="00EF07A0" w:rsidRPr="00501783">
              <w:rPr>
                <w:rFonts w:ascii="StobiSerif Regular" w:hAnsi="StobiSerif Regular"/>
                <w:sz w:val="22"/>
                <w:szCs w:val="22"/>
              </w:rPr>
              <w:t xml:space="preserve">кои </w:t>
            </w:r>
            <w:r w:rsidR="006725CA" w:rsidRPr="00501783">
              <w:rPr>
                <w:rFonts w:ascii="StobiSerif Regular" w:hAnsi="StobiSerif Regular"/>
                <w:sz w:val="22"/>
                <w:szCs w:val="22"/>
              </w:rPr>
              <w:t>ќ</w:t>
            </w:r>
            <w:r w:rsidR="00EF07A0" w:rsidRPr="00501783">
              <w:rPr>
                <w:rFonts w:ascii="StobiSerif Regular" w:hAnsi="StobiSerif Regular"/>
                <w:sz w:val="22"/>
                <w:szCs w:val="22"/>
              </w:rPr>
              <w:t>е мо</w:t>
            </w:r>
            <w:r w:rsidR="006725CA" w:rsidRPr="00501783">
              <w:rPr>
                <w:rFonts w:ascii="StobiSerif Regular" w:hAnsi="StobiSerif Regular"/>
                <w:sz w:val="22"/>
                <w:szCs w:val="22"/>
              </w:rPr>
              <w:t>ж</w:t>
            </w:r>
            <w:r w:rsidR="00EF07A0" w:rsidRPr="00501783">
              <w:rPr>
                <w:rFonts w:ascii="StobiSerif Regular" w:hAnsi="StobiSerif Regular"/>
                <w:sz w:val="22"/>
                <w:szCs w:val="22"/>
              </w:rPr>
              <w:t xml:space="preserve">ат да бидат непречено следени од </w:t>
            </w:r>
            <w:r w:rsidR="006725CA" w:rsidRPr="00501783">
              <w:rPr>
                <w:rFonts w:ascii="StobiSerif Regular" w:hAnsi="StobiSerif Regular"/>
                <w:sz w:val="22"/>
                <w:szCs w:val="22"/>
              </w:rPr>
              <w:t>административните</w:t>
            </w:r>
            <w:r w:rsidRPr="00501783">
              <w:rPr>
                <w:rFonts w:ascii="StobiSerif Regular" w:hAnsi="StobiSerif Regular"/>
                <w:sz w:val="22"/>
                <w:szCs w:val="22"/>
              </w:rPr>
              <w:t xml:space="preserve"> </w:t>
            </w:r>
            <w:r w:rsidR="006725CA" w:rsidRPr="00501783">
              <w:rPr>
                <w:rFonts w:ascii="StobiSerif Regular" w:hAnsi="StobiSerif Regular"/>
                <w:sz w:val="22"/>
                <w:szCs w:val="22"/>
              </w:rPr>
              <w:t>службеници</w:t>
            </w:r>
            <w:r w:rsidRPr="00501783">
              <w:rPr>
                <w:rFonts w:ascii="StobiSerif Regular" w:hAnsi="StobiSerif Regular"/>
                <w:sz w:val="22"/>
                <w:szCs w:val="22"/>
              </w:rPr>
              <w:t>.</w:t>
            </w:r>
          </w:p>
        </w:tc>
      </w:tr>
      <w:tr w:rsidR="004A0428" w:rsidRPr="00501783" w14:paraId="13952547" w14:textId="77777777" w:rsidTr="00DF5A45">
        <w:tc>
          <w:tcPr>
            <w:tcW w:w="3034" w:type="dxa"/>
            <w:shd w:val="clear" w:color="auto" w:fill="FFE599"/>
          </w:tcPr>
          <w:p w14:paraId="1A453DDE" w14:textId="77777777" w:rsidR="004A0428" w:rsidRPr="00501783" w:rsidRDefault="004A0428" w:rsidP="004A0428">
            <w:pPr>
              <w:suppressAutoHyphens w:val="0"/>
              <w:jc w:val="left"/>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689" w:type="dxa"/>
            <w:gridSpan w:val="3"/>
          </w:tcPr>
          <w:p w14:paraId="6D633FD8" w14:textId="77777777" w:rsidR="004A0428" w:rsidRPr="00501783" w:rsidRDefault="004A0428" w:rsidP="004A0428">
            <w:pPr>
              <w:suppressAutoHyphens w:val="0"/>
              <w:jc w:val="left"/>
              <w:rPr>
                <w:rFonts w:ascii="StobiSerif Regular" w:hAnsi="StobiSerif Regular"/>
                <w:sz w:val="22"/>
                <w:szCs w:val="22"/>
                <w:highlight w:val="red"/>
              </w:rPr>
            </w:pPr>
          </w:p>
        </w:tc>
      </w:tr>
      <w:tr w:rsidR="004A0428" w:rsidRPr="00501783" w14:paraId="222F271D" w14:textId="77777777" w:rsidTr="00DF5A45">
        <w:tc>
          <w:tcPr>
            <w:tcW w:w="3034" w:type="dxa"/>
            <w:shd w:val="clear" w:color="auto" w:fill="FFE599"/>
          </w:tcPr>
          <w:p w14:paraId="5BC3C62B" w14:textId="77777777" w:rsidR="004A0428" w:rsidRPr="00501783" w:rsidRDefault="004A0428" w:rsidP="004A0428">
            <w:pPr>
              <w:suppressAutoHyphens w:val="0"/>
              <w:jc w:val="left"/>
              <w:rPr>
                <w:rFonts w:ascii="StobiSerif Regular" w:hAnsi="StobiSerif Regular"/>
                <w:sz w:val="22"/>
                <w:szCs w:val="22"/>
              </w:rPr>
            </w:pPr>
            <w:r w:rsidRPr="00501783">
              <w:rPr>
                <w:rFonts w:ascii="StobiSerif Regular" w:hAnsi="StobiSerif Regular"/>
                <w:sz w:val="22"/>
                <w:szCs w:val="22"/>
              </w:rPr>
              <w:t>Следни чекори</w:t>
            </w:r>
          </w:p>
        </w:tc>
        <w:tc>
          <w:tcPr>
            <w:tcW w:w="9689" w:type="dxa"/>
            <w:gridSpan w:val="3"/>
          </w:tcPr>
          <w:p w14:paraId="0096545D" w14:textId="7B1E2C9C" w:rsidR="004A0428" w:rsidRPr="00501783" w:rsidRDefault="00EF07A0" w:rsidP="006725CA">
            <w:pPr>
              <w:suppressAutoHyphens w:val="0"/>
              <w:rPr>
                <w:rFonts w:ascii="StobiSerif Regular" w:hAnsi="StobiSerif Regular"/>
                <w:sz w:val="22"/>
                <w:szCs w:val="22"/>
                <w:highlight w:val="red"/>
              </w:rPr>
            </w:pPr>
            <w:r w:rsidRPr="00501783">
              <w:rPr>
                <w:rFonts w:ascii="StobiSerif Regular" w:hAnsi="StobiSerif Regular"/>
                <w:sz w:val="22"/>
                <w:szCs w:val="22"/>
              </w:rPr>
              <w:t>По воспоставување на новиот ЛМС-систем за обуки, ќе се состане работна</w:t>
            </w:r>
            <w:r w:rsidR="006725CA" w:rsidRPr="00501783">
              <w:rPr>
                <w:rFonts w:ascii="StobiSerif Regular" w:hAnsi="StobiSerif Regular"/>
                <w:sz w:val="22"/>
                <w:szCs w:val="22"/>
              </w:rPr>
              <w:t>та</w:t>
            </w:r>
            <w:r w:rsidRPr="00501783">
              <w:rPr>
                <w:rFonts w:ascii="StobiSerif Regular" w:hAnsi="StobiSerif Regular"/>
                <w:sz w:val="22"/>
                <w:szCs w:val="22"/>
              </w:rPr>
              <w:t xml:space="preserve"> група со цел обуките да се внесат во системот и да им бидат достапни на административните службеници за следење.</w:t>
            </w:r>
          </w:p>
        </w:tc>
      </w:tr>
    </w:tbl>
    <w:p w14:paraId="74C259ED" w14:textId="77777777" w:rsidR="005547CB" w:rsidRDefault="005547CB" w:rsidP="00F90E41">
      <w:pPr>
        <w:suppressAutoHyphens w:val="0"/>
        <w:spacing w:after="160" w:line="259" w:lineRule="auto"/>
        <w:jc w:val="left"/>
        <w:rPr>
          <w:rFonts w:ascii="StobiSerif Regular" w:eastAsia="Aptos" w:hAnsi="StobiSerif Regular"/>
          <w:sz w:val="22"/>
          <w:szCs w:val="22"/>
          <w:lang w:val="en-US" w:eastAsia="en-US"/>
        </w:rPr>
      </w:pPr>
    </w:p>
    <w:p w14:paraId="66DFD24B" w14:textId="77777777" w:rsidR="00FA4BA6" w:rsidRDefault="00FA4BA6" w:rsidP="00F90E41">
      <w:pPr>
        <w:suppressAutoHyphens w:val="0"/>
        <w:spacing w:after="160" w:line="259" w:lineRule="auto"/>
        <w:jc w:val="left"/>
        <w:rPr>
          <w:rFonts w:ascii="StobiSerif Regular" w:eastAsia="Aptos" w:hAnsi="StobiSerif Regular"/>
          <w:sz w:val="22"/>
          <w:szCs w:val="22"/>
          <w:lang w:val="en-US" w:eastAsia="en-US"/>
        </w:rPr>
      </w:pPr>
    </w:p>
    <w:p w14:paraId="3A871D91" w14:textId="77777777" w:rsidR="00FA4BA6" w:rsidRDefault="00FA4BA6" w:rsidP="00F90E41">
      <w:pPr>
        <w:suppressAutoHyphens w:val="0"/>
        <w:spacing w:after="160" w:line="259" w:lineRule="auto"/>
        <w:jc w:val="left"/>
        <w:rPr>
          <w:rFonts w:ascii="StobiSerif Regular" w:eastAsia="Aptos" w:hAnsi="StobiSerif Regular"/>
          <w:sz w:val="22"/>
          <w:szCs w:val="22"/>
          <w:lang w:val="en-US" w:eastAsia="en-US"/>
        </w:rPr>
      </w:pPr>
    </w:p>
    <w:p w14:paraId="0B56A401" w14:textId="77777777" w:rsidR="00FA4BA6" w:rsidRPr="00FA4BA6" w:rsidRDefault="00FA4BA6" w:rsidP="00F90E41">
      <w:pPr>
        <w:suppressAutoHyphens w:val="0"/>
        <w:spacing w:after="160" w:line="259" w:lineRule="auto"/>
        <w:jc w:val="left"/>
        <w:rPr>
          <w:rFonts w:ascii="StobiSerif Regular" w:eastAsia="Aptos" w:hAnsi="StobiSerif Regular"/>
          <w:sz w:val="22"/>
          <w:szCs w:val="22"/>
          <w:lang w:val="en-US" w:eastAsia="en-US"/>
        </w:rPr>
      </w:pPr>
    </w:p>
    <w:tbl>
      <w:tblPr>
        <w:tblStyle w:val="TableGrid7"/>
        <w:tblW w:w="0" w:type="auto"/>
        <w:tblInd w:w="-431" w:type="dxa"/>
        <w:tblLook w:val="04A0" w:firstRow="1" w:lastRow="0" w:firstColumn="1" w:lastColumn="0" w:noHBand="0" w:noVBand="1"/>
      </w:tblPr>
      <w:tblGrid>
        <w:gridCol w:w="3034"/>
        <w:gridCol w:w="3014"/>
        <w:gridCol w:w="3065"/>
        <w:gridCol w:w="3610"/>
      </w:tblGrid>
      <w:tr w:rsidR="005547CB" w:rsidRPr="00501783" w14:paraId="4A6BCB2D" w14:textId="77777777" w:rsidTr="00DF5A45">
        <w:tc>
          <w:tcPr>
            <w:tcW w:w="12723" w:type="dxa"/>
            <w:gridSpan w:val="4"/>
          </w:tcPr>
          <w:p w14:paraId="46A1DB6D" w14:textId="77777777" w:rsidR="005547CB" w:rsidRPr="00FA4BA6" w:rsidRDefault="005547CB" w:rsidP="005547CB">
            <w:pPr>
              <w:suppressAutoHyphens w:val="0"/>
              <w:ind w:left="720"/>
              <w:contextualSpacing/>
              <w:jc w:val="center"/>
              <w:rPr>
                <w:rFonts w:ascii="StobiSerif Regular" w:hAnsi="StobiSerif Regular"/>
                <w:b/>
                <w:bCs/>
                <w:sz w:val="22"/>
                <w:szCs w:val="22"/>
              </w:rPr>
            </w:pPr>
            <w:bookmarkStart w:id="3" w:name="_Hlk184885716"/>
            <w:r w:rsidRPr="00FA4BA6">
              <w:rPr>
                <w:rFonts w:ascii="StobiSerif Regular" w:hAnsi="StobiSerif Regular"/>
                <w:b/>
                <w:bCs/>
                <w:sz w:val="22"/>
                <w:szCs w:val="22"/>
              </w:rPr>
              <w:lastRenderedPageBreak/>
              <w:t>ЗАЛОЖБА</w:t>
            </w:r>
            <w:r w:rsidRPr="00FA4BA6">
              <w:rPr>
                <w:rFonts w:ascii="StobiSerif Regular" w:hAnsi="StobiSerif Regular"/>
                <w:b/>
                <w:bCs/>
                <w:sz w:val="22"/>
                <w:szCs w:val="22"/>
                <w:lang w:val="en-US"/>
              </w:rPr>
              <w:t xml:space="preserve"> 2.3   </w:t>
            </w:r>
            <w:proofErr w:type="spellStart"/>
            <w:r w:rsidRPr="00FA4BA6">
              <w:rPr>
                <w:rFonts w:ascii="StobiSerif Regular" w:hAnsi="StobiSerif Regular"/>
                <w:b/>
                <w:bCs/>
                <w:sz w:val="22"/>
                <w:szCs w:val="22"/>
                <w:lang w:val="en-US"/>
              </w:rPr>
              <w:t>Унапредување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квалитетот</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јавните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консултации</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национално</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ниво</w:t>
            </w:r>
            <w:proofErr w:type="spellEnd"/>
          </w:p>
        </w:tc>
      </w:tr>
      <w:tr w:rsidR="005547CB" w:rsidRPr="00501783" w14:paraId="28B8DCDE" w14:textId="77777777" w:rsidTr="00DF5A45">
        <w:tc>
          <w:tcPr>
            <w:tcW w:w="3034" w:type="dxa"/>
            <w:shd w:val="clear" w:color="auto" w:fill="FFE599"/>
          </w:tcPr>
          <w:p w14:paraId="245E4A60"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89" w:type="dxa"/>
            <w:gridSpan w:val="3"/>
            <w:shd w:val="clear" w:color="auto" w:fill="FFE599"/>
          </w:tcPr>
          <w:p w14:paraId="50581439" w14:textId="77777777" w:rsidR="005547CB" w:rsidRPr="00501783" w:rsidRDefault="005547CB" w:rsidP="005547CB">
            <w:pPr>
              <w:suppressAutoHyphens w:val="0"/>
              <w:jc w:val="left"/>
              <w:rPr>
                <w:rFonts w:ascii="StobiSerif Regular" w:hAnsi="StobiSerif Regular"/>
                <w:sz w:val="22"/>
                <w:szCs w:val="22"/>
                <w:lang w:val="en-US"/>
              </w:rPr>
            </w:pPr>
            <w:r w:rsidRPr="00501783">
              <w:rPr>
                <w:rFonts w:ascii="StobiSerif Regular" w:hAnsi="StobiSerif Regular"/>
                <w:sz w:val="22"/>
                <w:szCs w:val="22"/>
              </w:rPr>
              <w:t>Генерален секретаријат на Владата на Република Северна Македонија/Министерство за јавна администрација</w:t>
            </w:r>
          </w:p>
          <w:p w14:paraId="5E0CB642" w14:textId="77777777" w:rsidR="005547CB" w:rsidRPr="00501783" w:rsidRDefault="005547CB" w:rsidP="005547CB">
            <w:pPr>
              <w:suppressAutoHyphens w:val="0"/>
              <w:jc w:val="left"/>
              <w:rPr>
                <w:rFonts w:ascii="StobiSerif Regular" w:hAnsi="StobiSerif Regular"/>
                <w:sz w:val="22"/>
                <w:szCs w:val="22"/>
              </w:rPr>
            </w:pPr>
          </w:p>
        </w:tc>
      </w:tr>
      <w:tr w:rsidR="00E816AC" w:rsidRPr="00501783" w14:paraId="40929A2F" w14:textId="77777777" w:rsidTr="00DF5A45">
        <w:tc>
          <w:tcPr>
            <w:tcW w:w="3034" w:type="dxa"/>
            <w:shd w:val="clear" w:color="auto" w:fill="FFE599"/>
          </w:tcPr>
          <w:p w14:paraId="56FDF0C9"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3014" w:type="dxa"/>
            <w:shd w:val="clear" w:color="auto" w:fill="FFFFFF" w:themeFill="background1"/>
          </w:tcPr>
          <w:p w14:paraId="670B3B70"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Во целост</w:t>
            </w:r>
          </w:p>
        </w:tc>
        <w:tc>
          <w:tcPr>
            <w:tcW w:w="3065" w:type="dxa"/>
            <w:shd w:val="clear" w:color="auto" w:fill="ED7D31"/>
          </w:tcPr>
          <w:p w14:paraId="34F43186"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ог</w:t>
            </w:r>
            <w:r w:rsidRPr="00501783">
              <w:rPr>
                <w:rFonts w:ascii="StobiSerif Regular" w:hAnsi="StobiSerif Regular"/>
                <w:sz w:val="22"/>
                <w:szCs w:val="22"/>
                <w:shd w:val="clear" w:color="auto" w:fill="ED7D31"/>
              </w:rPr>
              <w:t>раничено</w:t>
            </w:r>
          </w:p>
        </w:tc>
        <w:tc>
          <w:tcPr>
            <w:tcW w:w="3610" w:type="dxa"/>
            <w:shd w:val="clear" w:color="auto" w:fill="FFFFFF" w:themeFill="background1"/>
          </w:tcPr>
          <w:p w14:paraId="171CA27F"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E816AC" w:rsidRPr="00501783" w14:paraId="1382EC0A" w14:textId="77777777" w:rsidTr="00DF5A45">
        <w:tc>
          <w:tcPr>
            <w:tcW w:w="3034" w:type="dxa"/>
            <w:shd w:val="clear" w:color="auto" w:fill="FFE599"/>
          </w:tcPr>
          <w:p w14:paraId="5331D1D1" w14:textId="77777777" w:rsidR="00E816AC" w:rsidRPr="00501783" w:rsidRDefault="00E816AC" w:rsidP="00E816AC">
            <w:pPr>
              <w:suppressAutoHyphens w:val="0"/>
              <w:jc w:val="left"/>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89" w:type="dxa"/>
            <w:gridSpan w:val="3"/>
          </w:tcPr>
          <w:p w14:paraId="394B2979" w14:textId="62304320" w:rsidR="00E816AC" w:rsidRPr="00501783" w:rsidRDefault="00E816AC" w:rsidP="00E816AC">
            <w:pPr>
              <w:suppressAutoHyphens w:val="0"/>
              <w:jc w:val="left"/>
              <w:rPr>
                <w:rFonts w:ascii="StobiSerif Regular" w:hAnsi="StobiSerif Regular"/>
                <w:sz w:val="22"/>
                <w:szCs w:val="22"/>
                <w:lang w:val="en-US"/>
              </w:rPr>
            </w:pPr>
            <w:hyperlink r:id="rId45" w:history="1">
              <w:r w:rsidRPr="00501783">
                <w:rPr>
                  <w:rFonts w:ascii="StobiSerif Regular" w:hAnsi="StobiSerif Regular"/>
                  <w:sz w:val="22"/>
                  <w:szCs w:val="22"/>
                  <w:lang w:val="en-US"/>
                </w:rPr>
                <w:t>Одржан состанок на работната подгрупа</w:t>
              </w:r>
            </w:hyperlink>
          </w:p>
        </w:tc>
      </w:tr>
      <w:tr w:rsidR="00E816AC" w:rsidRPr="00501783" w14:paraId="3E35FE00" w14:textId="77777777" w:rsidTr="00DF5A45">
        <w:tc>
          <w:tcPr>
            <w:tcW w:w="3034" w:type="dxa"/>
            <w:shd w:val="clear" w:color="auto" w:fill="FFE599"/>
          </w:tcPr>
          <w:p w14:paraId="20A5F062" w14:textId="77777777" w:rsidR="00E816AC" w:rsidRPr="00501783" w:rsidRDefault="00E816AC" w:rsidP="00E816AC">
            <w:pPr>
              <w:suppressAutoHyphens w:val="0"/>
              <w:jc w:val="left"/>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689" w:type="dxa"/>
            <w:gridSpan w:val="3"/>
          </w:tcPr>
          <w:p w14:paraId="708C1B1C" w14:textId="77777777" w:rsidR="00E816AC" w:rsidRPr="00501783" w:rsidRDefault="00E816AC" w:rsidP="00E816AC">
            <w:pPr>
              <w:rPr>
                <w:rFonts w:ascii="StobiSerif Regular" w:hAnsi="StobiSerif Regular"/>
                <w:sz w:val="22"/>
                <w:szCs w:val="22"/>
                <w:lang w:val="en-US"/>
              </w:rPr>
            </w:pPr>
            <w:r w:rsidRPr="00501783">
              <w:rPr>
                <w:rFonts w:ascii="StobiSerif Regular" w:hAnsi="StobiSerif Regular"/>
                <w:sz w:val="22"/>
                <w:szCs w:val="22"/>
                <w:lang w:val="en-US"/>
              </w:rPr>
              <w:t>Работната подгрупа за заложбата 2.3 одржа прв состанок на 21.10.2024 година. Целта на состанокот беше да се разгледаат заложбите и идните планови за следење на истите и се договори повторна средба за еден месец за да се направи оперативен план за следење.</w:t>
            </w:r>
          </w:p>
          <w:p w14:paraId="1903B4A6" w14:textId="4FA24F63" w:rsidR="00E816AC" w:rsidRPr="00501783" w:rsidRDefault="00E816AC" w:rsidP="006725CA">
            <w:pPr>
              <w:rPr>
                <w:rFonts w:ascii="StobiSerif Regular" w:hAnsi="StobiSerif Regular"/>
                <w:sz w:val="22"/>
                <w:szCs w:val="22"/>
              </w:rPr>
            </w:pPr>
            <w:r w:rsidRPr="00501783">
              <w:rPr>
                <w:rFonts w:ascii="StobiSerif Regular" w:hAnsi="StobiSerif Regular"/>
                <w:sz w:val="22"/>
                <w:szCs w:val="22"/>
                <w:lang w:val="en-US"/>
              </w:rPr>
              <w:t>Согласно новиот Деловник за работа на Владата (</w:t>
            </w:r>
            <w:proofErr w:type="spellStart"/>
            <w:r w:rsidR="0093673D" w:rsidRPr="00501783">
              <w:rPr>
                <w:rFonts w:ascii="StobiSerif Regular" w:hAnsi="StobiSerif Regular"/>
                <w:sz w:val="22"/>
                <w:szCs w:val="22"/>
                <w:lang w:val="en-US"/>
              </w:rPr>
              <w:fldChar w:fldCharType="begin"/>
            </w:r>
            <w:r w:rsidR="0093673D" w:rsidRPr="00501783">
              <w:rPr>
                <w:rFonts w:ascii="StobiSerif Regular" w:hAnsi="StobiSerif Regular"/>
                <w:sz w:val="22"/>
                <w:szCs w:val="22"/>
                <w:lang w:val="en-US"/>
              </w:rPr>
              <w:instrText>HYPERLINK "https://www.slvesnik.com.mk/Issues/c3ba0aefccfb48a2bb2f8ef150563dbd.pdf"</w:instrText>
            </w:r>
            <w:r w:rsidR="0093673D" w:rsidRPr="00501783">
              <w:rPr>
                <w:rFonts w:ascii="StobiSerif Regular" w:hAnsi="StobiSerif Regular"/>
                <w:sz w:val="22"/>
                <w:szCs w:val="22"/>
                <w:lang w:val="en-US"/>
              </w:rPr>
            </w:r>
            <w:r w:rsidR="0093673D" w:rsidRPr="00501783">
              <w:rPr>
                <w:rFonts w:ascii="StobiSerif Regular" w:hAnsi="StobiSerif Regular"/>
                <w:sz w:val="22"/>
                <w:szCs w:val="22"/>
                <w:lang w:val="en-US"/>
              </w:rPr>
              <w:fldChar w:fldCharType="separate"/>
            </w:r>
            <w:r w:rsidRPr="00501783">
              <w:rPr>
                <w:rStyle w:val="Hyperlink"/>
                <w:rFonts w:ascii="StobiSerif Regular" w:hAnsi="StobiSerif Regular"/>
                <w:sz w:val="22"/>
                <w:szCs w:val="22"/>
                <w:lang w:val="en-US"/>
              </w:rPr>
              <w:t>Службен</w:t>
            </w:r>
            <w:proofErr w:type="spellEnd"/>
            <w:r w:rsidRPr="00501783">
              <w:rPr>
                <w:rStyle w:val="Hyperlink"/>
                <w:rFonts w:ascii="StobiSerif Regular" w:hAnsi="StobiSerif Regular"/>
                <w:sz w:val="22"/>
                <w:szCs w:val="22"/>
                <w:lang w:val="en-US"/>
              </w:rPr>
              <w:t xml:space="preserve"> </w:t>
            </w:r>
            <w:proofErr w:type="spellStart"/>
            <w:r w:rsidRPr="00501783">
              <w:rPr>
                <w:rStyle w:val="Hyperlink"/>
                <w:rFonts w:ascii="StobiSerif Regular" w:hAnsi="StobiSerif Regular"/>
                <w:sz w:val="22"/>
                <w:szCs w:val="22"/>
                <w:lang w:val="en-US"/>
              </w:rPr>
              <w:t>весник</w:t>
            </w:r>
            <w:proofErr w:type="spellEnd"/>
            <w:r w:rsidRPr="00501783">
              <w:rPr>
                <w:rStyle w:val="Hyperlink"/>
                <w:rFonts w:ascii="StobiSerif Regular" w:hAnsi="StobiSerif Regular"/>
                <w:sz w:val="22"/>
                <w:szCs w:val="22"/>
                <w:lang w:val="en-US"/>
              </w:rPr>
              <w:t xml:space="preserve"> </w:t>
            </w:r>
            <w:proofErr w:type="spellStart"/>
            <w:r w:rsidRPr="00501783">
              <w:rPr>
                <w:rStyle w:val="Hyperlink"/>
                <w:rFonts w:ascii="StobiSerif Regular" w:hAnsi="StobiSerif Regular"/>
                <w:sz w:val="22"/>
                <w:szCs w:val="22"/>
                <w:lang w:val="en-US"/>
              </w:rPr>
              <w:t>на</w:t>
            </w:r>
            <w:proofErr w:type="spellEnd"/>
            <w:r w:rsidRPr="00501783">
              <w:rPr>
                <w:rStyle w:val="Hyperlink"/>
                <w:rFonts w:ascii="StobiSerif Regular" w:hAnsi="StobiSerif Regular"/>
                <w:sz w:val="22"/>
                <w:szCs w:val="22"/>
                <w:lang w:val="en-US"/>
              </w:rPr>
              <w:t xml:space="preserve"> РСМ, бр.276 </w:t>
            </w:r>
            <w:proofErr w:type="spellStart"/>
            <w:r w:rsidRPr="00501783">
              <w:rPr>
                <w:rStyle w:val="Hyperlink"/>
                <w:rFonts w:ascii="StobiSerif Regular" w:hAnsi="StobiSerif Regular"/>
                <w:sz w:val="22"/>
                <w:szCs w:val="22"/>
                <w:lang w:val="en-US"/>
              </w:rPr>
              <w:t>од</w:t>
            </w:r>
            <w:proofErr w:type="spellEnd"/>
            <w:r w:rsidRPr="00501783">
              <w:rPr>
                <w:rStyle w:val="Hyperlink"/>
                <w:rFonts w:ascii="StobiSerif Regular" w:hAnsi="StobiSerif Regular"/>
                <w:sz w:val="22"/>
                <w:szCs w:val="22"/>
                <w:lang w:val="en-US"/>
              </w:rPr>
              <w:t xml:space="preserve"> 31.12.2024</w:t>
            </w:r>
            <w:r w:rsidR="0093673D" w:rsidRPr="00501783">
              <w:rPr>
                <w:rFonts w:ascii="StobiSerif Regular" w:hAnsi="StobiSerif Regular"/>
                <w:sz w:val="22"/>
                <w:szCs w:val="22"/>
                <w:lang w:val="en-US"/>
              </w:rPr>
              <w:fldChar w:fldCharType="end"/>
            </w:r>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како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надлежно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министерство</w:t>
            </w:r>
            <w:proofErr w:type="spellEnd"/>
            <w:r w:rsidRPr="00501783">
              <w:rPr>
                <w:rFonts w:ascii="StobiSerif Regular" w:hAnsi="StobiSerif Regular"/>
                <w:sz w:val="22"/>
                <w:szCs w:val="22"/>
                <w:lang w:val="en-US"/>
              </w:rPr>
              <w:t xml:space="preserve"> за управување со процесот на ПВР останува Министерството за јавна администрација. Оттука, на 11.2.2025 </w:t>
            </w:r>
            <w:proofErr w:type="spellStart"/>
            <w:r w:rsidRPr="00501783">
              <w:rPr>
                <w:rFonts w:ascii="StobiSerif Regular" w:hAnsi="StobiSerif Regular"/>
                <w:sz w:val="22"/>
                <w:szCs w:val="22"/>
                <w:lang w:val="en-US"/>
              </w:rPr>
              <w:t>година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се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одржа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втор</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состанок</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работната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подгрупа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со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цел</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преземање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координацијата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од</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страна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Министерство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за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јавна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администрација</w:t>
            </w:r>
            <w:proofErr w:type="spellEnd"/>
            <w:r w:rsidRPr="00501783">
              <w:rPr>
                <w:rFonts w:ascii="StobiSerif Regular" w:hAnsi="StobiSerif Regular"/>
                <w:sz w:val="22"/>
                <w:szCs w:val="22"/>
                <w:lang w:val="en-US"/>
              </w:rPr>
              <w:t xml:space="preserve"> и </w:t>
            </w:r>
            <w:proofErr w:type="spellStart"/>
            <w:r w:rsidRPr="00501783">
              <w:rPr>
                <w:rFonts w:ascii="StobiSerif Regular" w:hAnsi="StobiSerif Regular"/>
                <w:sz w:val="22"/>
                <w:szCs w:val="22"/>
                <w:lang w:val="en-US"/>
              </w:rPr>
              <w:t>соодветно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планирање</w:t>
            </w:r>
            <w:proofErr w:type="spellEnd"/>
            <w:r w:rsidRPr="00501783">
              <w:rPr>
                <w:rFonts w:ascii="StobiSerif Regular" w:hAnsi="StobiSerif Regular"/>
                <w:sz w:val="22"/>
                <w:szCs w:val="22"/>
                <w:lang w:val="en-US"/>
              </w:rPr>
              <w:t xml:space="preserve"> и </w:t>
            </w:r>
            <w:proofErr w:type="spellStart"/>
            <w:r w:rsidRPr="00501783">
              <w:rPr>
                <w:rFonts w:ascii="StobiSerif Regular" w:hAnsi="StobiSerif Regular"/>
                <w:sz w:val="22"/>
                <w:szCs w:val="22"/>
                <w:lang w:val="en-US"/>
              </w:rPr>
              <w:t>операционализирање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достигнувањата</w:t>
            </w:r>
            <w:proofErr w:type="spellEnd"/>
            <w:r w:rsidRPr="00501783">
              <w:rPr>
                <w:rFonts w:ascii="StobiSerif Regular" w:hAnsi="StobiSerif Regular"/>
                <w:sz w:val="22"/>
                <w:szCs w:val="22"/>
                <w:lang w:val="en-US"/>
              </w:rPr>
              <w:t>.</w:t>
            </w:r>
          </w:p>
        </w:tc>
      </w:tr>
      <w:tr w:rsidR="00E816AC" w:rsidRPr="00501783" w14:paraId="62655356" w14:textId="77777777" w:rsidTr="00DF5A45">
        <w:tc>
          <w:tcPr>
            <w:tcW w:w="3034" w:type="dxa"/>
            <w:shd w:val="clear" w:color="auto" w:fill="FFE599"/>
          </w:tcPr>
          <w:p w14:paraId="385E1A98" w14:textId="77777777" w:rsidR="00E816AC" w:rsidRPr="00501783" w:rsidRDefault="00E816AC" w:rsidP="00E816AC">
            <w:pPr>
              <w:suppressAutoHyphens w:val="0"/>
              <w:jc w:val="left"/>
              <w:rPr>
                <w:rFonts w:ascii="StobiSerif Regular" w:hAnsi="StobiSerif Regular"/>
                <w:sz w:val="22"/>
                <w:szCs w:val="22"/>
              </w:rPr>
            </w:pPr>
            <w:r w:rsidRPr="00501783">
              <w:rPr>
                <w:rFonts w:ascii="StobiSerif Regular" w:hAnsi="StobiSerif Regular"/>
                <w:sz w:val="22"/>
                <w:szCs w:val="22"/>
              </w:rPr>
              <w:t>Следни чекори</w:t>
            </w:r>
          </w:p>
        </w:tc>
        <w:tc>
          <w:tcPr>
            <w:tcW w:w="9689" w:type="dxa"/>
            <w:gridSpan w:val="3"/>
          </w:tcPr>
          <w:p w14:paraId="139E0109" w14:textId="20CC6667" w:rsidR="00E816AC" w:rsidRPr="00501783" w:rsidRDefault="00E816AC" w:rsidP="00E816AC">
            <w:pPr>
              <w:rPr>
                <w:rFonts w:ascii="StobiSerif Regular" w:hAnsi="StobiSerif Regular"/>
                <w:sz w:val="22"/>
                <w:szCs w:val="22"/>
              </w:rPr>
            </w:pPr>
            <w:r w:rsidRPr="00501783">
              <w:rPr>
                <w:rFonts w:ascii="StobiSerif Regular" w:hAnsi="StobiSerif Regular"/>
                <w:sz w:val="22"/>
                <w:szCs w:val="22"/>
                <w:lang w:val="en-US"/>
              </w:rPr>
              <w:t xml:space="preserve">Во новата Стратегија за реформа на јавната администрација 2023-2030 година се предвидува подготовка на нови акти за ПВР (Методологија за ПВР, Упатство за начинот на постапување во работата на министерствата во процесот на спроведување на ПВР и Одлука за формата и содржината на Извештајот за ПВР). Очекувано е Извештајот за ПВР да биде соодветно ажуриран/унапреден преку адресирање на прашањето </w:t>
            </w:r>
            <w:proofErr w:type="spellStart"/>
            <w:r w:rsidRPr="00501783">
              <w:rPr>
                <w:rFonts w:ascii="StobiSerif Regular" w:hAnsi="StobiSerif Regular"/>
                <w:sz w:val="22"/>
                <w:szCs w:val="22"/>
                <w:lang w:val="en-US"/>
              </w:rPr>
              <w:t>за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зголемување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видливоста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резултатите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од</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консултациите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со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засегнатите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страни</w:t>
            </w:r>
            <w:proofErr w:type="spellEnd"/>
            <w:r w:rsidRPr="00501783">
              <w:rPr>
                <w:rFonts w:ascii="StobiSerif Regular" w:hAnsi="StobiSerif Regular"/>
                <w:sz w:val="22"/>
                <w:szCs w:val="22"/>
                <w:lang w:val="en-US"/>
              </w:rPr>
              <w:t xml:space="preserve"> и </w:t>
            </w:r>
            <w:proofErr w:type="spellStart"/>
            <w:r w:rsidRPr="00501783">
              <w:rPr>
                <w:rFonts w:ascii="StobiSerif Regular" w:hAnsi="StobiSerif Regular"/>
                <w:sz w:val="22"/>
                <w:szCs w:val="22"/>
                <w:lang w:val="en-US"/>
              </w:rPr>
              <w:lastRenderedPageBreak/>
              <w:t>пошироката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јавност</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при</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креирањето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политиките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со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воведување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табеларен</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преглед</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во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рамките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Извештајот</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за</w:t>
            </w:r>
            <w:proofErr w:type="spellEnd"/>
            <w:r w:rsidRPr="00501783">
              <w:rPr>
                <w:rFonts w:ascii="StobiSerif Regular" w:hAnsi="StobiSerif Regular"/>
                <w:sz w:val="22"/>
                <w:szCs w:val="22"/>
                <w:lang w:val="en-US"/>
              </w:rPr>
              <w:t xml:space="preserve"> ПВР.</w:t>
            </w:r>
          </w:p>
          <w:p w14:paraId="0D2F15D5" w14:textId="2F9A64F4" w:rsidR="00E816AC" w:rsidRPr="00501783" w:rsidRDefault="00E816AC" w:rsidP="00E816AC">
            <w:pPr>
              <w:suppressAutoHyphens w:val="0"/>
              <w:rPr>
                <w:rFonts w:ascii="StobiSerif Regular" w:hAnsi="StobiSerif Regular"/>
                <w:sz w:val="22"/>
                <w:szCs w:val="22"/>
                <w:lang w:val="en-US"/>
              </w:rPr>
            </w:pPr>
            <w:proofErr w:type="spellStart"/>
            <w:r w:rsidRPr="00501783">
              <w:rPr>
                <w:rFonts w:ascii="StobiSerif Regular" w:hAnsi="StobiSerif Regular"/>
                <w:sz w:val="22"/>
                <w:szCs w:val="22"/>
                <w:lang w:val="en-US"/>
              </w:rPr>
              <w:t>Дополнително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Министерството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за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јавна</w:t>
            </w:r>
            <w:proofErr w:type="spellEnd"/>
            <w:r w:rsidRPr="00501783">
              <w:rPr>
                <w:rFonts w:ascii="StobiSerif Regular" w:hAnsi="StobiSerif Regular"/>
                <w:sz w:val="22"/>
                <w:szCs w:val="22"/>
                <w:lang w:val="en-US"/>
              </w:rPr>
              <w:t xml:space="preserve"> администрација достави барање </w:t>
            </w:r>
            <w:proofErr w:type="spellStart"/>
            <w:r w:rsidRPr="00501783">
              <w:rPr>
                <w:rFonts w:ascii="StobiSerif Regular" w:hAnsi="StobiSerif Regular"/>
                <w:sz w:val="22"/>
                <w:szCs w:val="22"/>
                <w:lang w:val="en-US"/>
              </w:rPr>
              <w:t>до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Министерството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за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дигитална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трансформација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за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вклучување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во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активностите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за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воспоставување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унифицирани</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веб</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страни</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министерствата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кои</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се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очекува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да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започнат</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во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наредниот</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период</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со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цел</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предвидување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посебен</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дел</w:t>
            </w:r>
            <w:proofErr w:type="spellEnd"/>
            <w:r w:rsidRPr="00501783">
              <w:rPr>
                <w:rFonts w:ascii="StobiSerif Regular" w:hAnsi="StobiSerif Regular"/>
                <w:sz w:val="22"/>
                <w:szCs w:val="22"/>
                <w:lang w:val="en-US"/>
              </w:rPr>
              <w:t>/</w:t>
            </w:r>
            <w:proofErr w:type="spellStart"/>
            <w:r w:rsidRPr="00501783">
              <w:rPr>
                <w:rFonts w:ascii="StobiSerif Regular" w:hAnsi="StobiSerif Regular"/>
                <w:sz w:val="22"/>
                <w:szCs w:val="22"/>
                <w:lang w:val="en-US"/>
              </w:rPr>
              <w:t>таб</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за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консултации</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новите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веб</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страни</w:t>
            </w:r>
            <w:proofErr w:type="spellEnd"/>
            <w:r w:rsidRPr="00501783">
              <w:rPr>
                <w:rFonts w:ascii="StobiSerif Regular" w:hAnsi="StobiSerif Regular"/>
                <w:sz w:val="22"/>
                <w:szCs w:val="22"/>
                <w:lang w:val="en-US"/>
              </w:rPr>
              <w:t>.</w:t>
            </w:r>
          </w:p>
        </w:tc>
      </w:tr>
      <w:bookmarkEnd w:id="3"/>
    </w:tbl>
    <w:p w14:paraId="39AE6AA7" w14:textId="77777777" w:rsidR="00F90E41" w:rsidRPr="00501783" w:rsidRDefault="00F90E41" w:rsidP="00F90E41">
      <w:pPr>
        <w:tabs>
          <w:tab w:val="left" w:pos="3660"/>
        </w:tabs>
        <w:rPr>
          <w:rFonts w:ascii="StobiSerif Regular" w:hAnsi="StobiSerif Regular"/>
          <w:sz w:val="22"/>
          <w:szCs w:val="22"/>
        </w:rPr>
      </w:pPr>
    </w:p>
    <w:p w14:paraId="608D55B7" w14:textId="77777777" w:rsidR="005547CB" w:rsidRPr="00501783" w:rsidRDefault="005547CB" w:rsidP="00F90E41">
      <w:pPr>
        <w:tabs>
          <w:tab w:val="left" w:pos="3660"/>
        </w:tabs>
        <w:rPr>
          <w:rFonts w:ascii="StobiSerif Regular" w:hAnsi="StobiSerif Regular"/>
          <w:sz w:val="22"/>
          <w:szCs w:val="22"/>
        </w:rPr>
      </w:pPr>
    </w:p>
    <w:tbl>
      <w:tblPr>
        <w:tblStyle w:val="TableGrid8"/>
        <w:tblW w:w="0" w:type="auto"/>
        <w:tblInd w:w="-431" w:type="dxa"/>
        <w:tblLook w:val="04A0" w:firstRow="1" w:lastRow="0" w:firstColumn="1" w:lastColumn="0" w:noHBand="0" w:noVBand="1"/>
      </w:tblPr>
      <w:tblGrid>
        <w:gridCol w:w="3044"/>
        <w:gridCol w:w="2999"/>
        <w:gridCol w:w="3057"/>
        <w:gridCol w:w="3623"/>
      </w:tblGrid>
      <w:tr w:rsidR="005547CB" w:rsidRPr="00501783" w14:paraId="2D132F73" w14:textId="77777777" w:rsidTr="00DF5A45">
        <w:tc>
          <w:tcPr>
            <w:tcW w:w="12723" w:type="dxa"/>
            <w:gridSpan w:val="4"/>
          </w:tcPr>
          <w:p w14:paraId="12930428" w14:textId="77777777" w:rsidR="005547CB" w:rsidRPr="00FA4BA6" w:rsidRDefault="005547CB" w:rsidP="005547CB">
            <w:pPr>
              <w:suppressAutoHyphens w:val="0"/>
              <w:ind w:left="720"/>
              <w:contextualSpacing/>
              <w:jc w:val="center"/>
              <w:rPr>
                <w:rFonts w:ascii="StobiSerif Regular" w:hAnsi="StobiSerif Regular"/>
                <w:b/>
                <w:bCs/>
                <w:sz w:val="22"/>
                <w:szCs w:val="22"/>
              </w:rPr>
            </w:pPr>
            <w:bookmarkStart w:id="4" w:name="_Hlk184885746"/>
            <w:r w:rsidRPr="00FA4BA6">
              <w:rPr>
                <w:rFonts w:ascii="StobiSerif Regular" w:hAnsi="StobiSerif Regular"/>
                <w:b/>
                <w:bCs/>
                <w:sz w:val="22"/>
                <w:szCs w:val="22"/>
              </w:rPr>
              <w:t>ЗАЛОЖБА</w:t>
            </w:r>
            <w:r w:rsidRPr="00FA4BA6">
              <w:rPr>
                <w:rFonts w:ascii="StobiSerif Regular" w:hAnsi="StobiSerif Regular"/>
                <w:b/>
                <w:bCs/>
                <w:sz w:val="22"/>
                <w:szCs w:val="22"/>
                <w:lang w:val="en-US"/>
              </w:rPr>
              <w:t xml:space="preserve"> 2.4 </w:t>
            </w:r>
            <w:proofErr w:type="spellStart"/>
            <w:r w:rsidRPr="00FA4BA6">
              <w:rPr>
                <w:rFonts w:ascii="StobiSerif Regular" w:hAnsi="StobiSerif Regular"/>
                <w:b/>
                <w:bCs/>
                <w:sz w:val="22"/>
                <w:szCs w:val="22"/>
                <w:lang w:val="en-US"/>
              </w:rPr>
              <w:t>Редовно</w:t>
            </w:r>
            <w:proofErr w:type="spellEnd"/>
            <w:r w:rsidRPr="00FA4BA6">
              <w:rPr>
                <w:rFonts w:ascii="StobiSerif Regular" w:hAnsi="StobiSerif Regular"/>
                <w:b/>
                <w:bCs/>
                <w:sz w:val="22"/>
                <w:szCs w:val="22"/>
                <w:lang w:val="en-US"/>
              </w:rPr>
              <w:t xml:space="preserve"> и </w:t>
            </w:r>
            <w:proofErr w:type="spellStart"/>
            <w:r w:rsidRPr="00FA4BA6">
              <w:rPr>
                <w:rFonts w:ascii="StobiSerif Regular" w:hAnsi="StobiSerif Regular"/>
                <w:b/>
                <w:bCs/>
                <w:sz w:val="22"/>
                <w:szCs w:val="22"/>
                <w:lang w:val="en-US"/>
              </w:rPr>
              <w:t>континуирано</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објавување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годишни</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извештаи</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за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еднакви</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можности</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мажите</w:t>
            </w:r>
            <w:proofErr w:type="spellEnd"/>
            <w:r w:rsidRPr="00FA4BA6">
              <w:rPr>
                <w:rFonts w:ascii="StobiSerif Regular" w:hAnsi="StobiSerif Regular"/>
                <w:b/>
                <w:bCs/>
                <w:sz w:val="22"/>
                <w:szCs w:val="22"/>
                <w:lang w:val="en-US"/>
              </w:rPr>
              <w:t xml:space="preserve"> и </w:t>
            </w:r>
            <w:proofErr w:type="spellStart"/>
            <w:r w:rsidRPr="00FA4BA6">
              <w:rPr>
                <w:rFonts w:ascii="StobiSerif Regular" w:hAnsi="StobiSerif Regular"/>
                <w:b/>
                <w:bCs/>
                <w:sz w:val="22"/>
                <w:szCs w:val="22"/>
                <w:lang w:val="en-US"/>
              </w:rPr>
              <w:t>жените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од</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страна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министерствата</w:t>
            </w:r>
            <w:proofErr w:type="spellEnd"/>
            <w:r w:rsidRPr="00FA4BA6">
              <w:rPr>
                <w:rFonts w:ascii="StobiSerif Regular" w:hAnsi="StobiSerif Regular"/>
                <w:b/>
                <w:bCs/>
                <w:sz w:val="22"/>
                <w:szCs w:val="22"/>
                <w:lang w:val="en-US"/>
              </w:rPr>
              <w:t xml:space="preserve"> и </w:t>
            </w:r>
            <w:proofErr w:type="spellStart"/>
            <w:r w:rsidRPr="00FA4BA6">
              <w:rPr>
                <w:rFonts w:ascii="StobiSerif Regular" w:hAnsi="StobiSerif Regular"/>
                <w:b/>
                <w:bCs/>
                <w:sz w:val="22"/>
                <w:szCs w:val="22"/>
                <w:lang w:val="en-US"/>
              </w:rPr>
              <w:t>општините</w:t>
            </w:r>
            <w:proofErr w:type="spellEnd"/>
          </w:p>
        </w:tc>
      </w:tr>
      <w:tr w:rsidR="005547CB" w:rsidRPr="00501783" w14:paraId="55AB24D3" w14:textId="77777777" w:rsidTr="00DF5A45">
        <w:tc>
          <w:tcPr>
            <w:tcW w:w="3044" w:type="dxa"/>
            <w:shd w:val="clear" w:color="auto" w:fill="FFE599"/>
          </w:tcPr>
          <w:p w14:paraId="54101C1A"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79" w:type="dxa"/>
            <w:gridSpan w:val="3"/>
            <w:shd w:val="clear" w:color="auto" w:fill="FFE599"/>
          </w:tcPr>
          <w:p w14:paraId="0912FCAC"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Министерство  за социјална политика, демографија и млади</w:t>
            </w:r>
          </w:p>
          <w:p w14:paraId="38740330" w14:textId="77777777" w:rsidR="005547CB" w:rsidRPr="00501783" w:rsidRDefault="005547CB" w:rsidP="005547CB">
            <w:pPr>
              <w:suppressAutoHyphens w:val="0"/>
              <w:jc w:val="left"/>
              <w:rPr>
                <w:rFonts w:ascii="StobiSerif Regular" w:hAnsi="StobiSerif Regular"/>
                <w:sz w:val="22"/>
                <w:szCs w:val="22"/>
              </w:rPr>
            </w:pPr>
          </w:p>
        </w:tc>
      </w:tr>
      <w:tr w:rsidR="005547CB" w:rsidRPr="00501783" w14:paraId="4ACDB78E" w14:textId="77777777" w:rsidTr="00DF5A45">
        <w:tc>
          <w:tcPr>
            <w:tcW w:w="3044" w:type="dxa"/>
            <w:shd w:val="clear" w:color="auto" w:fill="FFE599"/>
          </w:tcPr>
          <w:p w14:paraId="21B08B12"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2999" w:type="dxa"/>
            <w:shd w:val="clear" w:color="auto" w:fill="FFFFFF" w:themeFill="background1"/>
          </w:tcPr>
          <w:p w14:paraId="0CD3F1E8"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Во целост</w:t>
            </w:r>
          </w:p>
        </w:tc>
        <w:tc>
          <w:tcPr>
            <w:tcW w:w="3057" w:type="dxa"/>
            <w:shd w:val="clear" w:color="auto" w:fill="ED7D31"/>
          </w:tcPr>
          <w:p w14:paraId="39F405E2"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ог</w:t>
            </w:r>
            <w:r w:rsidRPr="00501783">
              <w:rPr>
                <w:rFonts w:ascii="StobiSerif Regular" w:hAnsi="StobiSerif Regular"/>
                <w:sz w:val="22"/>
                <w:szCs w:val="22"/>
                <w:shd w:val="clear" w:color="auto" w:fill="ED7D31"/>
              </w:rPr>
              <w:t>раничено</w:t>
            </w:r>
          </w:p>
        </w:tc>
        <w:tc>
          <w:tcPr>
            <w:tcW w:w="3623" w:type="dxa"/>
            <w:shd w:val="clear" w:color="auto" w:fill="FFFFFF" w:themeFill="background1"/>
          </w:tcPr>
          <w:p w14:paraId="61927635"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5547CB" w:rsidRPr="00501783" w14:paraId="6ECED288" w14:textId="77777777" w:rsidTr="00DF5A45">
        <w:trPr>
          <w:trHeight w:val="609"/>
        </w:trPr>
        <w:tc>
          <w:tcPr>
            <w:tcW w:w="3044" w:type="dxa"/>
            <w:shd w:val="clear" w:color="auto" w:fill="FFE599"/>
          </w:tcPr>
          <w:p w14:paraId="5107966E" w14:textId="77777777" w:rsidR="005547CB" w:rsidRPr="00501783" w:rsidRDefault="005547CB" w:rsidP="005547CB">
            <w:pPr>
              <w:suppressAutoHyphens w:val="0"/>
              <w:jc w:val="left"/>
              <w:rPr>
                <w:rFonts w:ascii="StobiSerif Regular" w:hAnsi="StobiSerif Regular"/>
                <w:sz w:val="22"/>
                <w:szCs w:val="22"/>
              </w:rPr>
            </w:pPr>
            <w:bookmarkStart w:id="5" w:name="_Hlk194929806"/>
            <w:r w:rsidRPr="00501783">
              <w:rPr>
                <w:rFonts w:ascii="StobiSerif Regular" w:hAnsi="StobiSerif Regular"/>
                <w:sz w:val="22"/>
                <w:szCs w:val="22"/>
              </w:rPr>
              <w:t>Доказ за проценетиот напредок</w:t>
            </w:r>
          </w:p>
        </w:tc>
        <w:tc>
          <w:tcPr>
            <w:tcW w:w="9679" w:type="dxa"/>
            <w:gridSpan w:val="3"/>
          </w:tcPr>
          <w:p w14:paraId="09941EAC" w14:textId="2CCDB759"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„Годишен извештај за 2022 и 2023 година за спроведување на Стратегијата за родова еднаквост 2022-2027 и НАП за родова еднаквост 2022-2024“</w:t>
            </w:r>
          </w:p>
          <w:p w14:paraId="6A1AADE6" w14:textId="3D43934B"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Август 2024 година</w:t>
            </w:r>
          </w:p>
          <w:p w14:paraId="139B78DE" w14:textId="77777777" w:rsidR="005547CB" w:rsidRPr="00501783" w:rsidRDefault="005547CB" w:rsidP="005547CB">
            <w:pPr>
              <w:suppressAutoHyphens w:val="0"/>
              <w:jc w:val="left"/>
              <w:rPr>
                <w:rFonts w:ascii="StobiSerif Regular" w:hAnsi="StobiSerif Regular"/>
                <w:sz w:val="22"/>
                <w:szCs w:val="22"/>
              </w:rPr>
            </w:pPr>
          </w:p>
          <w:p w14:paraId="126969B4" w14:textId="0A4BA8E8"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 xml:space="preserve">„Годишен извештај за преземените активности и постигнатиот напредок во воспоставувањето еднакви можности на жените и мажите во Република Северна Македонија во 2023 година“. </w:t>
            </w:r>
          </w:p>
          <w:p w14:paraId="5768E966" w14:textId="5C81444C"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Ноември 2024 година</w:t>
            </w:r>
          </w:p>
        </w:tc>
      </w:tr>
      <w:tr w:rsidR="005547CB" w:rsidRPr="00501783" w14:paraId="0CDBA907" w14:textId="77777777" w:rsidTr="00DF5A45">
        <w:trPr>
          <w:trHeight w:val="58"/>
        </w:trPr>
        <w:tc>
          <w:tcPr>
            <w:tcW w:w="3044" w:type="dxa"/>
            <w:shd w:val="clear" w:color="auto" w:fill="FFE599"/>
          </w:tcPr>
          <w:p w14:paraId="0F6F9B81"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lastRenderedPageBreak/>
              <w:t xml:space="preserve">Опис на резултатите </w:t>
            </w:r>
          </w:p>
        </w:tc>
        <w:tc>
          <w:tcPr>
            <w:tcW w:w="9679" w:type="dxa"/>
            <w:gridSpan w:val="3"/>
          </w:tcPr>
          <w:p w14:paraId="24866ABF" w14:textId="0F6420B3"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 xml:space="preserve">Годишните извештаи се објавени на интернет страната на Министерството за социјална политика, демографија и млади </w:t>
            </w:r>
          </w:p>
          <w:p w14:paraId="3A57751C" w14:textId="5131145C" w:rsidR="005547CB" w:rsidRPr="00501783" w:rsidRDefault="005547CB" w:rsidP="005547CB">
            <w:pPr>
              <w:suppressAutoHyphens w:val="0"/>
              <w:jc w:val="left"/>
              <w:rPr>
                <w:rFonts w:ascii="StobiSerif Regular" w:hAnsi="StobiSerif Regular"/>
                <w:sz w:val="22"/>
                <w:szCs w:val="22"/>
              </w:rPr>
            </w:pPr>
            <w:hyperlink r:id="rId46" w:history="1">
              <w:r w:rsidRPr="00501783">
                <w:rPr>
                  <w:rStyle w:val="Hyperlink"/>
                  <w:rFonts w:ascii="StobiSerif Regular" w:hAnsi="StobiSerif Regular"/>
                  <w:sz w:val="22"/>
                  <w:szCs w:val="22"/>
                </w:rPr>
                <w:t>https://www.mtsp.gov.mk/rodova-ramnopravnost.nspx</w:t>
              </w:r>
            </w:hyperlink>
            <w:r w:rsidRPr="00501783">
              <w:rPr>
                <w:rFonts w:ascii="StobiSerif Regular" w:hAnsi="StobiSerif Regular"/>
                <w:sz w:val="22"/>
                <w:szCs w:val="22"/>
              </w:rPr>
              <w:t xml:space="preserve"> </w:t>
            </w:r>
          </w:p>
          <w:p w14:paraId="37E9512B" w14:textId="77777777" w:rsidR="005547CB" w:rsidRPr="00501783" w:rsidRDefault="005547CB" w:rsidP="005547CB">
            <w:pPr>
              <w:suppressAutoHyphens w:val="0"/>
              <w:jc w:val="left"/>
              <w:rPr>
                <w:rFonts w:ascii="StobiSerif Regular" w:hAnsi="StobiSerif Regular"/>
                <w:sz w:val="22"/>
                <w:szCs w:val="22"/>
              </w:rPr>
            </w:pPr>
          </w:p>
        </w:tc>
      </w:tr>
      <w:tr w:rsidR="005547CB" w:rsidRPr="00501783" w14:paraId="066BFA8D" w14:textId="77777777" w:rsidTr="00DF5A45">
        <w:tc>
          <w:tcPr>
            <w:tcW w:w="3044" w:type="dxa"/>
            <w:shd w:val="clear" w:color="auto" w:fill="FFE599"/>
          </w:tcPr>
          <w:p w14:paraId="61F0332E"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Следни чекори</w:t>
            </w:r>
          </w:p>
        </w:tc>
        <w:tc>
          <w:tcPr>
            <w:tcW w:w="9679" w:type="dxa"/>
            <w:gridSpan w:val="3"/>
          </w:tcPr>
          <w:p w14:paraId="55DDAEBB"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Во процес на подготовка се:</w:t>
            </w:r>
          </w:p>
          <w:p w14:paraId="56D99FB1" w14:textId="77777777" w:rsidR="004A0428" w:rsidRPr="00501783" w:rsidRDefault="004A0428" w:rsidP="005547CB">
            <w:pPr>
              <w:suppressAutoHyphens w:val="0"/>
              <w:jc w:val="left"/>
              <w:rPr>
                <w:rFonts w:ascii="StobiSerif Regular" w:hAnsi="StobiSerif Regular"/>
                <w:sz w:val="22"/>
                <w:szCs w:val="22"/>
              </w:rPr>
            </w:pPr>
          </w:p>
          <w:p w14:paraId="0657C62C" w14:textId="47F0B6B5"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„Годишен извештај за 202</w:t>
            </w:r>
            <w:r w:rsidR="004A0428" w:rsidRPr="00501783">
              <w:rPr>
                <w:rFonts w:ascii="StobiSerif Regular" w:hAnsi="StobiSerif Regular"/>
                <w:sz w:val="22"/>
                <w:szCs w:val="22"/>
              </w:rPr>
              <w:t>4</w:t>
            </w:r>
            <w:r w:rsidRPr="00501783">
              <w:rPr>
                <w:rFonts w:ascii="StobiSerif Regular" w:hAnsi="StobiSerif Regular"/>
                <w:sz w:val="22"/>
                <w:szCs w:val="22"/>
              </w:rPr>
              <w:t xml:space="preserve"> година за спроведување на Стратегијата за родова еднаквост 2022-2027 и НАП за родова еднаквост 2022-2024“</w:t>
            </w:r>
          </w:p>
          <w:p w14:paraId="705A36FC" w14:textId="76157506" w:rsidR="005547CB" w:rsidRPr="00501783" w:rsidRDefault="004A0428" w:rsidP="005547CB">
            <w:pPr>
              <w:suppressAutoHyphens w:val="0"/>
              <w:jc w:val="left"/>
              <w:rPr>
                <w:rFonts w:ascii="StobiSerif Regular" w:hAnsi="StobiSerif Regular"/>
                <w:sz w:val="22"/>
                <w:szCs w:val="22"/>
              </w:rPr>
            </w:pPr>
            <w:r w:rsidRPr="00501783">
              <w:rPr>
                <w:rFonts w:ascii="StobiSerif Regular" w:hAnsi="StobiSerif Regular"/>
                <w:sz w:val="22"/>
                <w:szCs w:val="22"/>
              </w:rPr>
              <w:t>Наредните месеци</w:t>
            </w:r>
          </w:p>
          <w:p w14:paraId="4FFC59CE" w14:textId="77777777" w:rsidR="005547CB" w:rsidRPr="00501783" w:rsidRDefault="005547CB" w:rsidP="005547CB">
            <w:pPr>
              <w:suppressAutoHyphens w:val="0"/>
              <w:jc w:val="left"/>
              <w:rPr>
                <w:rFonts w:ascii="StobiSerif Regular" w:hAnsi="StobiSerif Regular"/>
                <w:sz w:val="22"/>
                <w:szCs w:val="22"/>
              </w:rPr>
            </w:pPr>
          </w:p>
          <w:p w14:paraId="1F0E2235" w14:textId="4EEEF615"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„Годишен извештај за преземените активности и постигнатиот напредок во воспоставувањето еднакви можности на жените и мажите во Република Северна Македонија во 202</w:t>
            </w:r>
            <w:r w:rsidR="004A0428" w:rsidRPr="00501783">
              <w:rPr>
                <w:rFonts w:ascii="StobiSerif Regular" w:hAnsi="StobiSerif Regular"/>
                <w:sz w:val="22"/>
                <w:szCs w:val="22"/>
              </w:rPr>
              <w:t>4</w:t>
            </w:r>
            <w:r w:rsidRPr="00501783">
              <w:rPr>
                <w:rFonts w:ascii="StobiSerif Regular" w:hAnsi="StobiSerif Regular"/>
                <w:sz w:val="22"/>
                <w:szCs w:val="22"/>
              </w:rPr>
              <w:t xml:space="preserve"> година“. </w:t>
            </w:r>
          </w:p>
          <w:p w14:paraId="1C766E23" w14:textId="6626115E" w:rsidR="005547CB" w:rsidRPr="00501783" w:rsidRDefault="004A0428" w:rsidP="005547CB">
            <w:pPr>
              <w:suppressAutoHyphens w:val="0"/>
              <w:jc w:val="left"/>
              <w:rPr>
                <w:rFonts w:ascii="StobiSerif Regular" w:hAnsi="StobiSerif Regular"/>
                <w:sz w:val="22"/>
                <w:szCs w:val="22"/>
              </w:rPr>
            </w:pPr>
            <w:r w:rsidRPr="00501783">
              <w:rPr>
                <w:rFonts w:ascii="StobiSerif Regular" w:hAnsi="StobiSerif Regular"/>
                <w:sz w:val="22"/>
                <w:szCs w:val="22"/>
              </w:rPr>
              <w:t>Наредните месеци</w:t>
            </w:r>
          </w:p>
        </w:tc>
      </w:tr>
      <w:bookmarkEnd w:id="4"/>
      <w:bookmarkEnd w:id="5"/>
    </w:tbl>
    <w:p w14:paraId="45EC5F8F" w14:textId="77777777" w:rsidR="005547CB" w:rsidRPr="00501783" w:rsidRDefault="005547CB" w:rsidP="005547CB">
      <w:pPr>
        <w:suppressAutoHyphens w:val="0"/>
        <w:spacing w:after="160" w:line="259" w:lineRule="auto"/>
        <w:jc w:val="left"/>
        <w:rPr>
          <w:rFonts w:ascii="StobiSerif Regular" w:eastAsia="Aptos" w:hAnsi="StobiSerif Regular"/>
          <w:sz w:val="22"/>
          <w:szCs w:val="22"/>
          <w:lang w:eastAsia="en-US"/>
        </w:rPr>
      </w:pPr>
    </w:p>
    <w:tbl>
      <w:tblPr>
        <w:tblStyle w:val="TableGrid8"/>
        <w:tblW w:w="0" w:type="auto"/>
        <w:tblInd w:w="-431" w:type="dxa"/>
        <w:tblLook w:val="04A0" w:firstRow="1" w:lastRow="0" w:firstColumn="1" w:lastColumn="0" w:noHBand="0" w:noVBand="1"/>
      </w:tblPr>
      <w:tblGrid>
        <w:gridCol w:w="3044"/>
        <w:gridCol w:w="2999"/>
        <w:gridCol w:w="3057"/>
        <w:gridCol w:w="3623"/>
      </w:tblGrid>
      <w:tr w:rsidR="005547CB" w:rsidRPr="00501783" w14:paraId="576C72D9" w14:textId="77777777" w:rsidTr="00DF5A45">
        <w:tc>
          <w:tcPr>
            <w:tcW w:w="12723" w:type="dxa"/>
            <w:gridSpan w:val="4"/>
          </w:tcPr>
          <w:p w14:paraId="181ACE63" w14:textId="77777777" w:rsidR="005547CB" w:rsidRPr="00FA4BA6" w:rsidRDefault="005547CB" w:rsidP="005547CB">
            <w:pPr>
              <w:suppressAutoHyphens w:val="0"/>
              <w:ind w:left="720"/>
              <w:contextualSpacing/>
              <w:jc w:val="center"/>
              <w:rPr>
                <w:rFonts w:ascii="StobiSerif Regular" w:hAnsi="StobiSerif Regular"/>
                <w:b/>
                <w:bCs/>
                <w:sz w:val="22"/>
                <w:szCs w:val="22"/>
              </w:rPr>
            </w:pPr>
            <w:r w:rsidRPr="00FA4BA6">
              <w:rPr>
                <w:rFonts w:ascii="StobiSerif Regular" w:hAnsi="StobiSerif Regular"/>
                <w:b/>
                <w:bCs/>
                <w:sz w:val="22"/>
                <w:szCs w:val="22"/>
              </w:rPr>
              <w:t>ЗАЛОЖБА</w:t>
            </w:r>
            <w:r w:rsidRPr="00FA4BA6">
              <w:rPr>
                <w:rFonts w:ascii="StobiSerif Regular" w:hAnsi="StobiSerif Regular"/>
                <w:b/>
                <w:bCs/>
                <w:sz w:val="22"/>
                <w:szCs w:val="22"/>
                <w:lang w:val="en-US"/>
              </w:rPr>
              <w:t xml:space="preserve"> 2.5  </w:t>
            </w:r>
            <w:proofErr w:type="spellStart"/>
            <w:r w:rsidRPr="00FA4BA6">
              <w:rPr>
                <w:rFonts w:ascii="StobiSerif Regular" w:hAnsi="StobiSerif Regular"/>
                <w:b/>
                <w:bCs/>
                <w:sz w:val="22"/>
                <w:szCs w:val="22"/>
                <w:lang w:val="en-US"/>
              </w:rPr>
              <w:t>Утврдување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методологија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за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избор</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алатки</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за</w:t>
            </w:r>
            <w:proofErr w:type="spellEnd"/>
            <w:r w:rsidRPr="00FA4BA6">
              <w:rPr>
                <w:rFonts w:ascii="StobiSerif Regular" w:hAnsi="StobiSerif Regular"/>
                <w:b/>
                <w:bCs/>
                <w:sz w:val="22"/>
                <w:szCs w:val="22"/>
                <w:lang w:val="en-US"/>
              </w:rPr>
              <w:t xml:space="preserve"> е-</w:t>
            </w:r>
            <w:proofErr w:type="spellStart"/>
            <w:r w:rsidRPr="00FA4BA6">
              <w:rPr>
                <w:rFonts w:ascii="StobiSerif Regular" w:hAnsi="StobiSerif Regular"/>
                <w:b/>
                <w:bCs/>
                <w:sz w:val="22"/>
                <w:szCs w:val="22"/>
                <w:lang w:val="en-US"/>
              </w:rPr>
              <w:t>консултации</w:t>
            </w:r>
            <w:proofErr w:type="spellEnd"/>
            <w:r w:rsidRPr="00FA4BA6">
              <w:rPr>
                <w:rFonts w:ascii="StobiSerif Regular" w:hAnsi="StobiSerif Regular"/>
                <w:b/>
                <w:bCs/>
                <w:sz w:val="22"/>
                <w:szCs w:val="22"/>
                <w:lang w:val="en-US"/>
              </w:rPr>
              <w:t xml:space="preserve"> и </w:t>
            </w:r>
            <w:proofErr w:type="spellStart"/>
            <w:r w:rsidRPr="00FA4BA6">
              <w:rPr>
                <w:rFonts w:ascii="StobiSerif Regular" w:hAnsi="StobiSerif Regular"/>
                <w:b/>
                <w:bCs/>
                <w:sz w:val="22"/>
                <w:szCs w:val="22"/>
                <w:lang w:val="en-US"/>
              </w:rPr>
              <w:t>партиципативно</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вклучување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граѓаните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во</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процесите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донесување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одлуки</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во</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општините</w:t>
            </w:r>
            <w:proofErr w:type="spellEnd"/>
          </w:p>
        </w:tc>
      </w:tr>
      <w:tr w:rsidR="005547CB" w:rsidRPr="00501783" w14:paraId="0D8E959A" w14:textId="77777777" w:rsidTr="00DF5A45">
        <w:tc>
          <w:tcPr>
            <w:tcW w:w="3044" w:type="dxa"/>
            <w:shd w:val="clear" w:color="auto" w:fill="FFE599"/>
          </w:tcPr>
          <w:p w14:paraId="767EC239"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79" w:type="dxa"/>
            <w:gridSpan w:val="3"/>
            <w:shd w:val="clear" w:color="auto" w:fill="FFE599"/>
          </w:tcPr>
          <w:p w14:paraId="77EE0B46"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Министерство  за локална самоуправа</w:t>
            </w:r>
          </w:p>
          <w:p w14:paraId="02338554" w14:textId="77777777" w:rsidR="005547CB" w:rsidRPr="00501783" w:rsidRDefault="005547CB" w:rsidP="005547CB">
            <w:pPr>
              <w:suppressAutoHyphens w:val="0"/>
              <w:jc w:val="left"/>
              <w:rPr>
                <w:rFonts w:ascii="StobiSerif Regular" w:hAnsi="StobiSerif Regular"/>
                <w:sz w:val="22"/>
                <w:szCs w:val="22"/>
              </w:rPr>
            </w:pPr>
          </w:p>
        </w:tc>
      </w:tr>
      <w:tr w:rsidR="005547CB" w:rsidRPr="00501783" w14:paraId="12995724" w14:textId="77777777" w:rsidTr="00DF5A45">
        <w:tc>
          <w:tcPr>
            <w:tcW w:w="3044" w:type="dxa"/>
            <w:shd w:val="clear" w:color="auto" w:fill="FFE599"/>
          </w:tcPr>
          <w:p w14:paraId="320DDD43"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2999" w:type="dxa"/>
            <w:shd w:val="clear" w:color="auto" w:fill="FFFFFF" w:themeFill="background1"/>
          </w:tcPr>
          <w:p w14:paraId="58EE132D"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Во целост</w:t>
            </w:r>
          </w:p>
        </w:tc>
        <w:tc>
          <w:tcPr>
            <w:tcW w:w="3057" w:type="dxa"/>
            <w:shd w:val="clear" w:color="auto" w:fill="ED7D31" w:themeFill="accent2"/>
          </w:tcPr>
          <w:p w14:paraId="40629C42" w14:textId="626C1CEB"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о</w:t>
            </w:r>
            <w:r w:rsidR="007F1783" w:rsidRPr="00501783">
              <w:rPr>
                <w:rFonts w:ascii="StobiSerif Regular" w:hAnsi="StobiSerif Regular"/>
                <w:sz w:val="22"/>
                <w:szCs w:val="22"/>
              </w:rPr>
              <w:t>граничено</w:t>
            </w:r>
          </w:p>
        </w:tc>
        <w:tc>
          <w:tcPr>
            <w:tcW w:w="3623" w:type="dxa"/>
            <w:shd w:val="clear" w:color="auto" w:fill="FFFFFF" w:themeFill="background1"/>
          </w:tcPr>
          <w:p w14:paraId="221173EF"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5547CB" w:rsidRPr="00501783" w14:paraId="7BC98B2A" w14:textId="77777777" w:rsidTr="00DF5A45">
        <w:tc>
          <w:tcPr>
            <w:tcW w:w="3044" w:type="dxa"/>
            <w:shd w:val="clear" w:color="auto" w:fill="FFE599"/>
          </w:tcPr>
          <w:p w14:paraId="1FB0C637"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lastRenderedPageBreak/>
              <w:t>Доказ за проценетиот напредок</w:t>
            </w:r>
          </w:p>
        </w:tc>
        <w:tc>
          <w:tcPr>
            <w:tcW w:w="9679" w:type="dxa"/>
            <w:gridSpan w:val="3"/>
          </w:tcPr>
          <w:p w14:paraId="04F248C8" w14:textId="77777777" w:rsidR="00403CD3" w:rsidRPr="00501783" w:rsidRDefault="00403CD3" w:rsidP="00403CD3">
            <w:pPr>
              <w:suppressAutoHyphens w:val="0"/>
              <w:jc w:val="left"/>
              <w:rPr>
                <w:rFonts w:ascii="StobiSerif Regular" w:hAnsi="StobiSerif Regular"/>
                <w:sz w:val="22"/>
                <w:szCs w:val="22"/>
              </w:rPr>
            </w:pPr>
          </w:p>
          <w:p w14:paraId="5DDED122" w14:textId="7DC9D083" w:rsidR="00403CD3" w:rsidRPr="00501783" w:rsidRDefault="00403CD3" w:rsidP="00403CD3">
            <w:pPr>
              <w:suppressAutoHyphens w:val="0"/>
              <w:jc w:val="left"/>
              <w:rPr>
                <w:rFonts w:ascii="StobiSerif Regular" w:hAnsi="StobiSerif Regular"/>
                <w:sz w:val="22"/>
                <w:szCs w:val="22"/>
              </w:rPr>
            </w:pPr>
            <w:hyperlink r:id="rId47" w:history="1">
              <w:r w:rsidRPr="00501783">
                <w:rPr>
                  <w:rStyle w:val="Hyperlink"/>
                  <w:rFonts w:ascii="StobiSerif Regular" w:hAnsi="StobiSerif Regular"/>
                  <w:sz w:val="22"/>
                  <w:szCs w:val="22"/>
                </w:rPr>
                <w:t>Линк</w:t>
              </w:r>
            </w:hyperlink>
            <w:r w:rsidRPr="00501783">
              <w:rPr>
                <w:rFonts w:ascii="StobiSerif Regular" w:hAnsi="StobiSerif Regular"/>
                <w:sz w:val="22"/>
                <w:szCs w:val="22"/>
              </w:rPr>
              <w:t xml:space="preserve"> до оперативен план за спроведување</w:t>
            </w:r>
          </w:p>
          <w:p w14:paraId="13068283" w14:textId="27D71D5F" w:rsidR="005547CB" w:rsidRPr="00501783" w:rsidRDefault="005547CB" w:rsidP="00403CD3">
            <w:pPr>
              <w:suppressAutoHyphens w:val="0"/>
              <w:jc w:val="left"/>
              <w:rPr>
                <w:rFonts w:ascii="StobiSerif Regular" w:hAnsi="StobiSerif Regular"/>
                <w:sz w:val="22"/>
                <w:szCs w:val="22"/>
              </w:rPr>
            </w:pPr>
          </w:p>
        </w:tc>
      </w:tr>
      <w:tr w:rsidR="005547CB" w:rsidRPr="00501783" w14:paraId="42BE9011" w14:textId="77777777" w:rsidTr="00DF5A45">
        <w:tc>
          <w:tcPr>
            <w:tcW w:w="3044" w:type="dxa"/>
            <w:shd w:val="clear" w:color="auto" w:fill="FFE599"/>
          </w:tcPr>
          <w:p w14:paraId="7DECD792"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679" w:type="dxa"/>
            <w:gridSpan w:val="3"/>
          </w:tcPr>
          <w:p w14:paraId="0118A540" w14:textId="77777777" w:rsidR="00403CD3" w:rsidRPr="00501783" w:rsidRDefault="00403CD3" w:rsidP="00403CD3">
            <w:pPr>
              <w:suppressAutoHyphens w:val="0"/>
              <w:jc w:val="left"/>
              <w:rPr>
                <w:rFonts w:ascii="StobiSerif Regular" w:hAnsi="StobiSerif Regular"/>
                <w:sz w:val="22"/>
                <w:szCs w:val="22"/>
              </w:rPr>
            </w:pPr>
            <w:r w:rsidRPr="00501783">
              <w:rPr>
                <w:rFonts w:ascii="StobiSerif Regular" w:hAnsi="StobiSerif Regular"/>
                <w:sz w:val="22"/>
                <w:szCs w:val="22"/>
              </w:rPr>
              <w:t xml:space="preserve">Одржан е иницијален состанок на претставниците на работната подгрупа со цел отпочнување на активностите за реализација на заложбата. </w:t>
            </w:r>
          </w:p>
          <w:p w14:paraId="436CDF47" w14:textId="667B3270" w:rsidR="005547CB" w:rsidRPr="00501783" w:rsidRDefault="00403CD3" w:rsidP="005547CB">
            <w:pPr>
              <w:suppressAutoHyphens w:val="0"/>
              <w:jc w:val="left"/>
              <w:rPr>
                <w:rFonts w:ascii="StobiSerif Regular" w:hAnsi="StobiSerif Regular"/>
                <w:sz w:val="22"/>
                <w:szCs w:val="22"/>
              </w:rPr>
            </w:pPr>
            <w:r w:rsidRPr="00501783">
              <w:rPr>
                <w:rFonts w:ascii="StobiSerif Regular" w:hAnsi="StobiSerif Regular"/>
                <w:sz w:val="22"/>
                <w:szCs w:val="22"/>
              </w:rPr>
              <w:t>Подготвен е оперативен план за реализација на заложбата со временски одредени чекори за споредување.</w:t>
            </w:r>
          </w:p>
        </w:tc>
      </w:tr>
      <w:tr w:rsidR="005547CB" w:rsidRPr="00501783" w14:paraId="18F75028" w14:textId="77777777" w:rsidTr="00DF5A45">
        <w:tc>
          <w:tcPr>
            <w:tcW w:w="3044" w:type="dxa"/>
            <w:shd w:val="clear" w:color="auto" w:fill="FFE599"/>
          </w:tcPr>
          <w:p w14:paraId="23A9BDE2"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Следни чекори</w:t>
            </w:r>
          </w:p>
        </w:tc>
        <w:tc>
          <w:tcPr>
            <w:tcW w:w="9679" w:type="dxa"/>
            <w:gridSpan w:val="3"/>
          </w:tcPr>
          <w:p w14:paraId="70516D19" w14:textId="77777777" w:rsidR="008425BC" w:rsidRPr="00501783" w:rsidRDefault="008425BC" w:rsidP="008425BC">
            <w:pPr>
              <w:suppressAutoHyphens w:val="0"/>
              <w:jc w:val="left"/>
              <w:rPr>
                <w:rFonts w:ascii="StobiSerif Regular" w:hAnsi="StobiSerif Regular"/>
                <w:sz w:val="22"/>
                <w:szCs w:val="22"/>
              </w:rPr>
            </w:pPr>
            <w:r w:rsidRPr="00501783">
              <w:rPr>
                <w:rFonts w:ascii="StobiSerif Regular" w:hAnsi="StobiSerif Regular"/>
                <w:sz w:val="22"/>
                <w:szCs w:val="22"/>
              </w:rPr>
              <w:t xml:space="preserve">Усвојување на Акцискиот план (2024-2026)  на Програмата за </w:t>
            </w:r>
            <w:proofErr w:type="spellStart"/>
            <w:r w:rsidRPr="00501783">
              <w:rPr>
                <w:rFonts w:ascii="StobiSerif Regular" w:hAnsi="StobiSerif Regular"/>
                <w:sz w:val="22"/>
                <w:szCs w:val="22"/>
              </w:rPr>
              <w:t>оддржлив</w:t>
            </w:r>
            <w:proofErr w:type="spellEnd"/>
            <w:r w:rsidRPr="00501783">
              <w:rPr>
                <w:rFonts w:ascii="StobiSerif Regular" w:hAnsi="StobiSerif Regular"/>
                <w:sz w:val="22"/>
                <w:szCs w:val="22"/>
              </w:rPr>
              <w:t xml:space="preserve"> локален развој и децентрализација.</w:t>
            </w:r>
          </w:p>
          <w:p w14:paraId="0B937F6A" w14:textId="77777777" w:rsidR="008425BC" w:rsidRPr="00501783" w:rsidRDefault="008425BC" w:rsidP="008425BC">
            <w:pPr>
              <w:suppressAutoHyphens w:val="0"/>
              <w:jc w:val="left"/>
              <w:rPr>
                <w:rFonts w:ascii="StobiSerif Regular" w:hAnsi="StobiSerif Regular"/>
                <w:sz w:val="22"/>
                <w:szCs w:val="22"/>
              </w:rPr>
            </w:pPr>
            <w:r w:rsidRPr="00501783">
              <w:rPr>
                <w:rFonts w:ascii="StobiSerif Regular" w:hAnsi="StobiSerif Regular"/>
                <w:sz w:val="22"/>
                <w:szCs w:val="22"/>
              </w:rPr>
              <w:t xml:space="preserve"> Подготовка на нацрт- </w:t>
            </w:r>
            <w:proofErr w:type="spellStart"/>
            <w:r w:rsidRPr="00501783">
              <w:rPr>
                <w:rFonts w:ascii="StobiSerif Regular" w:hAnsi="StobiSerif Regular"/>
                <w:sz w:val="22"/>
                <w:szCs w:val="22"/>
              </w:rPr>
              <w:t>методологија</w:t>
            </w:r>
            <w:proofErr w:type="spellEnd"/>
            <w:r w:rsidRPr="00501783">
              <w:rPr>
                <w:rFonts w:ascii="StobiSerif Regular" w:hAnsi="StobiSerif Regular"/>
                <w:sz w:val="22"/>
                <w:szCs w:val="22"/>
              </w:rPr>
              <w:t xml:space="preserve"> и консултација на нацрт-методологијата со Работната група, со претставници на општините и ЗЕЛС</w:t>
            </w:r>
          </w:p>
          <w:p w14:paraId="3955B19B" w14:textId="1708CDA5" w:rsidR="008425BC" w:rsidRPr="00501783" w:rsidRDefault="008425BC" w:rsidP="008425BC">
            <w:pPr>
              <w:suppressAutoHyphens w:val="0"/>
              <w:jc w:val="left"/>
              <w:rPr>
                <w:rFonts w:ascii="StobiSerif Regular" w:hAnsi="StobiSerif Regular"/>
                <w:sz w:val="22"/>
                <w:szCs w:val="22"/>
              </w:rPr>
            </w:pPr>
            <w:r w:rsidRPr="00501783">
              <w:rPr>
                <w:rFonts w:ascii="StobiSerif Regular" w:hAnsi="StobiSerif Regular"/>
                <w:sz w:val="22"/>
                <w:szCs w:val="22"/>
              </w:rPr>
              <w:t xml:space="preserve"> Подготовка на финален текст на Методологијата и презентација на Методологијата пред Управниот одбор на ЗЕЛС</w:t>
            </w:r>
          </w:p>
          <w:p w14:paraId="1E0CE088" w14:textId="110EA7F8" w:rsidR="005547CB" w:rsidRPr="00501783" w:rsidRDefault="008425BC" w:rsidP="008425BC">
            <w:pPr>
              <w:suppressAutoHyphens w:val="0"/>
              <w:jc w:val="left"/>
              <w:rPr>
                <w:rFonts w:ascii="StobiSerif Regular" w:hAnsi="StobiSerif Regular"/>
                <w:sz w:val="22"/>
                <w:szCs w:val="22"/>
              </w:rPr>
            </w:pPr>
            <w:r w:rsidRPr="00501783">
              <w:rPr>
                <w:rFonts w:ascii="StobiSerif Regular" w:hAnsi="StobiSerif Regular"/>
                <w:sz w:val="22"/>
                <w:szCs w:val="22"/>
              </w:rPr>
              <w:t>Работилница за локалната администрација за презентација на методологијата и нејзината примена</w:t>
            </w:r>
          </w:p>
          <w:p w14:paraId="6F0E76FA" w14:textId="77777777" w:rsidR="005547CB" w:rsidRPr="00501783" w:rsidRDefault="005547CB" w:rsidP="005547CB">
            <w:pPr>
              <w:suppressAutoHyphens w:val="0"/>
              <w:jc w:val="left"/>
              <w:rPr>
                <w:rFonts w:ascii="StobiSerif Regular" w:hAnsi="StobiSerif Regular"/>
                <w:sz w:val="22"/>
                <w:szCs w:val="22"/>
              </w:rPr>
            </w:pPr>
          </w:p>
        </w:tc>
      </w:tr>
    </w:tbl>
    <w:p w14:paraId="6F8D0B51" w14:textId="77777777" w:rsidR="005547CB" w:rsidRPr="00501783" w:rsidRDefault="005547CB" w:rsidP="005547CB">
      <w:pPr>
        <w:suppressAutoHyphens w:val="0"/>
        <w:spacing w:after="160" w:line="259" w:lineRule="auto"/>
        <w:jc w:val="left"/>
        <w:rPr>
          <w:rFonts w:ascii="StobiSerif Regular" w:eastAsia="Aptos" w:hAnsi="StobiSerif Regular"/>
          <w:sz w:val="22"/>
          <w:szCs w:val="22"/>
          <w:lang w:eastAsia="en-US"/>
        </w:rPr>
      </w:pPr>
    </w:p>
    <w:tbl>
      <w:tblPr>
        <w:tblStyle w:val="TableGrid8"/>
        <w:tblW w:w="0" w:type="auto"/>
        <w:tblInd w:w="-431" w:type="dxa"/>
        <w:tblLook w:val="04A0" w:firstRow="1" w:lastRow="0" w:firstColumn="1" w:lastColumn="0" w:noHBand="0" w:noVBand="1"/>
      </w:tblPr>
      <w:tblGrid>
        <w:gridCol w:w="3034"/>
        <w:gridCol w:w="2962"/>
        <w:gridCol w:w="3121"/>
        <w:gridCol w:w="3606"/>
      </w:tblGrid>
      <w:tr w:rsidR="005547CB" w:rsidRPr="00501783" w14:paraId="1824C562" w14:textId="77777777" w:rsidTr="00DF5A45">
        <w:tc>
          <w:tcPr>
            <w:tcW w:w="12723" w:type="dxa"/>
            <w:gridSpan w:val="4"/>
          </w:tcPr>
          <w:p w14:paraId="10F81405" w14:textId="77777777" w:rsidR="005547CB" w:rsidRPr="00501783" w:rsidRDefault="005547CB" w:rsidP="005547CB">
            <w:pPr>
              <w:suppressAutoHyphens w:val="0"/>
              <w:ind w:left="720"/>
              <w:contextualSpacing/>
              <w:jc w:val="center"/>
              <w:rPr>
                <w:rFonts w:ascii="StobiSerif Regular" w:hAnsi="StobiSerif Regular"/>
                <w:sz w:val="22"/>
                <w:szCs w:val="22"/>
              </w:rPr>
            </w:pPr>
            <w:bookmarkStart w:id="6" w:name="_Hlk195601222"/>
            <w:r w:rsidRPr="00501783">
              <w:rPr>
                <w:rFonts w:ascii="StobiSerif Regular" w:hAnsi="StobiSerif Regular"/>
                <w:sz w:val="22"/>
                <w:szCs w:val="22"/>
              </w:rPr>
              <w:t>ЗАЛОЖБА</w:t>
            </w:r>
            <w:r w:rsidRPr="00501783">
              <w:rPr>
                <w:rFonts w:ascii="StobiSerif Regular" w:hAnsi="StobiSerif Regular"/>
                <w:sz w:val="22"/>
                <w:szCs w:val="22"/>
                <w:lang w:val="en-US"/>
              </w:rPr>
              <w:t xml:space="preserve"> 2.6  </w:t>
            </w:r>
            <w:proofErr w:type="spellStart"/>
            <w:r w:rsidRPr="00501783">
              <w:rPr>
                <w:rFonts w:ascii="StobiSerif Regular" w:hAnsi="StobiSerif Regular"/>
                <w:sz w:val="22"/>
                <w:szCs w:val="22"/>
                <w:lang w:val="en-US"/>
              </w:rPr>
              <w:t>Подготовка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План</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за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справување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со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промените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во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животната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средина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кои</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имаат</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влијание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врз</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здравјето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граѓаните</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со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учество</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на</w:t>
            </w:r>
            <w:proofErr w:type="spellEnd"/>
            <w:r w:rsidRPr="00501783">
              <w:rPr>
                <w:rFonts w:ascii="StobiSerif Regular" w:hAnsi="StobiSerif Regular"/>
                <w:sz w:val="22"/>
                <w:szCs w:val="22"/>
                <w:lang w:val="en-US"/>
              </w:rPr>
              <w:t xml:space="preserve"> </w:t>
            </w:r>
            <w:proofErr w:type="spellStart"/>
            <w:r w:rsidRPr="00501783">
              <w:rPr>
                <w:rFonts w:ascii="StobiSerif Regular" w:hAnsi="StobiSerif Regular"/>
                <w:sz w:val="22"/>
                <w:szCs w:val="22"/>
                <w:lang w:val="en-US"/>
              </w:rPr>
              <w:t>ГОи</w:t>
            </w:r>
            <w:proofErr w:type="spellEnd"/>
          </w:p>
        </w:tc>
      </w:tr>
      <w:tr w:rsidR="005547CB" w:rsidRPr="00501783" w14:paraId="110B494D" w14:textId="77777777" w:rsidTr="00DF5A45">
        <w:tc>
          <w:tcPr>
            <w:tcW w:w="3034" w:type="dxa"/>
            <w:shd w:val="clear" w:color="auto" w:fill="FFE599"/>
          </w:tcPr>
          <w:p w14:paraId="55B4F19B"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89" w:type="dxa"/>
            <w:gridSpan w:val="3"/>
            <w:shd w:val="clear" w:color="auto" w:fill="FFE599"/>
          </w:tcPr>
          <w:p w14:paraId="19A59935"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Министерство  за здравство</w:t>
            </w:r>
          </w:p>
          <w:p w14:paraId="00F34E30" w14:textId="77777777" w:rsidR="005547CB" w:rsidRPr="00501783" w:rsidRDefault="005547CB" w:rsidP="005547CB">
            <w:pPr>
              <w:suppressAutoHyphens w:val="0"/>
              <w:jc w:val="left"/>
              <w:rPr>
                <w:rFonts w:ascii="StobiSerif Regular" w:hAnsi="StobiSerif Regular"/>
                <w:sz w:val="22"/>
                <w:szCs w:val="22"/>
              </w:rPr>
            </w:pPr>
          </w:p>
        </w:tc>
      </w:tr>
      <w:tr w:rsidR="005547CB" w:rsidRPr="00501783" w14:paraId="056F3BA3" w14:textId="77777777" w:rsidTr="00DF5A45">
        <w:tc>
          <w:tcPr>
            <w:tcW w:w="3034" w:type="dxa"/>
            <w:shd w:val="clear" w:color="auto" w:fill="FFE599"/>
          </w:tcPr>
          <w:p w14:paraId="7907DBD9"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lastRenderedPageBreak/>
              <w:t>Ниво на имплементација</w:t>
            </w:r>
          </w:p>
        </w:tc>
        <w:tc>
          <w:tcPr>
            <w:tcW w:w="2962" w:type="dxa"/>
            <w:shd w:val="clear" w:color="auto" w:fill="auto"/>
          </w:tcPr>
          <w:p w14:paraId="3D8A071C"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Во целост</w:t>
            </w:r>
          </w:p>
        </w:tc>
        <w:tc>
          <w:tcPr>
            <w:tcW w:w="3121" w:type="dxa"/>
            <w:shd w:val="clear" w:color="auto" w:fill="ED7D31" w:themeFill="accent2"/>
          </w:tcPr>
          <w:p w14:paraId="3DFE8095"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о</w:t>
            </w:r>
            <w:r w:rsidR="007F1783" w:rsidRPr="00501783">
              <w:rPr>
                <w:rFonts w:ascii="StobiSerif Regular" w:hAnsi="StobiSerif Regular"/>
                <w:sz w:val="22"/>
                <w:szCs w:val="22"/>
              </w:rPr>
              <w:t>граничено</w:t>
            </w:r>
          </w:p>
          <w:p w14:paraId="733F955C" w14:textId="6797A041" w:rsidR="00FA73DC" w:rsidRPr="00501783" w:rsidRDefault="00FA73DC" w:rsidP="00FA73DC">
            <w:pPr>
              <w:tabs>
                <w:tab w:val="left" w:pos="1968"/>
              </w:tabs>
              <w:rPr>
                <w:rFonts w:ascii="StobiSerif Regular" w:hAnsi="StobiSerif Regular"/>
                <w:sz w:val="22"/>
                <w:szCs w:val="22"/>
              </w:rPr>
            </w:pPr>
            <w:r w:rsidRPr="00501783">
              <w:rPr>
                <w:rFonts w:ascii="StobiSerif Regular" w:hAnsi="StobiSerif Regular"/>
                <w:sz w:val="22"/>
                <w:szCs w:val="22"/>
              </w:rPr>
              <w:tab/>
            </w:r>
          </w:p>
        </w:tc>
        <w:tc>
          <w:tcPr>
            <w:tcW w:w="3606" w:type="dxa"/>
            <w:shd w:val="clear" w:color="auto" w:fill="FFFFFF" w:themeFill="background1"/>
          </w:tcPr>
          <w:p w14:paraId="6951E29B"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5547CB" w:rsidRPr="00501783" w14:paraId="71C07DE0" w14:textId="77777777" w:rsidTr="00DF5A45">
        <w:tc>
          <w:tcPr>
            <w:tcW w:w="3034" w:type="dxa"/>
            <w:shd w:val="clear" w:color="auto" w:fill="FFE599"/>
          </w:tcPr>
          <w:p w14:paraId="174FA233"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89" w:type="dxa"/>
            <w:gridSpan w:val="3"/>
          </w:tcPr>
          <w:p w14:paraId="558565A1" w14:textId="77777777" w:rsidR="005547CB" w:rsidRPr="00501783" w:rsidRDefault="005547CB" w:rsidP="005547CB">
            <w:pPr>
              <w:suppressAutoHyphens w:val="0"/>
              <w:jc w:val="left"/>
              <w:rPr>
                <w:rFonts w:ascii="StobiSerif Regular" w:hAnsi="StobiSerif Regular"/>
                <w:sz w:val="22"/>
                <w:szCs w:val="22"/>
              </w:rPr>
            </w:pPr>
          </w:p>
          <w:p w14:paraId="7998B0B8" w14:textId="4FB14364" w:rsidR="005547CB" w:rsidRPr="00501783" w:rsidRDefault="00DE0F0E" w:rsidP="005547CB">
            <w:pPr>
              <w:suppressAutoHyphens w:val="0"/>
              <w:jc w:val="left"/>
              <w:rPr>
                <w:rFonts w:ascii="StobiSerif Regular" w:hAnsi="StobiSerif Regular"/>
                <w:sz w:val="22"/>
                <w:szCs w:val="22"/>
              </w:rPr>
            </w:pPr>
            <w:hyperlink r:id="rId48" w:history="1">
              <w:r w:rsidRPr="00501783">
                <w:rPr>
                  <w:rStyle w:val="Hyperlink"/>
                  <w:rFonts w:ascii="StobiSerif Regular" w:hAnsi="StobiSerif Regular"/>
                  <w:sz w:val="22"/>
                  <w:szCs w:val="22"/>
                </w:rPr>
                <w:t>Линк</w:t>
              </w:r>
            </w:hyperlink>
            <w:r w:rsidRPr="00501783">
              <w:rPr>
                <w:rFonts w:ascii="StobiSerif Regular" w:hAnsi="StobiSerif Regular"/>
                <w:sz w:val="22"/>
                <w:szCs w:val="22"/>
              </w:rPr>
              <w:t xml:space="preserve"> до оперативен план за спроведување</w:t>
            </w:r>
          </w:p>
        </w:tc>
      </w:tr>
      <w:tr w:rsidR="005547CB" w:rsidRPr="00501783" w14:paraId="12900284" w14:textId="77777777" w:rsidTr="00DF5A45">
        <w:tc>
          <w:tcPr>
            <w:tcW w:w="3034" w:type="dxa"/>
            <w:shd w:val="clear" w:color="auto" w:fill="FFE599"/>
          </w:tcPr>
          <w:p w14:paraId="00A9DE1C"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689" w:type="dxa"/>
            <w:gridSpan w:val="3"/>
          </w:tcPr>
          <w:p w14:paraId="487D1C2F" w14:textId="702F4314" w:rsidR="005547CB" w:rsidRPr="00501783" w:rsidRDefault="006B4A9A" w:rsidP="005547CB">
            <w:pPr>
              <w:suppressAutoHyphens w:val="0"/>
              <w:jc w:val="left"/>
              <w:rPr>
                <w:rFonts w:ascii="StobiSerif Regular" w:hAnsi="StobiSerif Regular"/>
                <w:sz w:val="22"/>
                <w:szCs w:val="22"/>
              </w:rPr>
            </w:pPr>
            <w:r w:rsidRPr="00501783">
              <w:rPr>
                <w:rFonts w:ascii="StobiSerif Regular" w:hAnsi="StobiSerif Regular"/>
                <w:sz w:val="22"/>
                <w:szCs w:val="22"/>
              </w:rPr>
              <w:t>Одржан</w:t>
            </w:r>
            <w:r w:rsidR="00DE0F0E" w:rsidRPr="00501783">
              <w:rPr>
                <w:rFonts w:ascii="StobiSerif Regular" w:hAnsi="StobiSerif Regular"/>
                <w:sz w:val="22"/>
                <w:szCs w:val="22"/>
              </w:rPr>
              <w:t xml:space="preserve"> е</w:t>
            </w:r>
            <w:r w:rsidRPr="00501783">
              <w:rPr>
                <w:rFonts w:ascii="StobiSerif Regular" w:hAnsi="StobiSerif Regular"/>
                <w:sz w:val="22"/>
                <w:szCs w:val="22"/>
              </w:rPr>
              <w:t xml:space="preserve"> иницијален состанок на претставниците на работната </w:t>
            </w:r>
            <w:r w:rsidR="00DE0F0E" w:rsidRPr="00501783">
              <w:rPr>
                <w:rFonts w:ascii="StobiSerif Regular" w:hAnsi="StobiSerif Regular"/>
                <w:sz w:val="22"/>
                <w:szCs w:val="22"/>
              </w:rPr>
              <w:t>под</w:t>
            </w:r>
            <w:r w:rsidRPr="00501783">
              <w:rPr>
                <w:rFonts w:ascii="StobiSerif Regular" w:hAnsi="StobiSerif Regular"/>
                <w:sz w:val="22"/>
                <w:szCs w:val="22"/>
              </w:rPr>
              <w:t xml:space="preserve">група со цел отпочнување на активностите за реализација на заложбата. </w:t>
            </w:r>
          </w:p>
          <w:p w14:paraId="4173C47C" w14:textId="43D7284F" w:rsidR="006B4A9A" w:rsidRPr="00501783" w:rsidRDefault="006B4A9A" w:rsidP="005547CB">
            <w:pPr>
              <w:suppressAutoHyphens w:val="0"/>
              <w:jc w:val="left"/>
              <w:rPr>
                <w:rFonts w:ascii="StobiSerif Regular" w:hAnsi="StobiSerif Regular"/>
                <w:sz w:val="22"/>
                <w:szCs w:val="22"/>
              </w:rPr>
            </w:pPr>
            <w:r w:rsidRPr="00501783">
              <w:rPr>
                <w:rFonts w:ascii="StobiSerif Regular" w:hAnsi="StobiSerif Regular"/>
                <w:sz w:val="22"/>
                <w:szCs w:val="22"/>
              </w:rPr>
              <w:t xml:space="preserve">Подготвен е оперативен план </w:t>
            </w:r>
            <w:r w:rsidR="00DE0F0E" w:rsidRPr="00501783">
              <w:rPr>
                <w:rFonts w:ascii="StobiSerif Regular" w:hAnsi="StobiSerif Regular"/>
                <w:sz w:val="22"/>
                <w:szCs w:val="22"/>
              </w:rPr>
              <w:t>за реализација на заложбата со временски одредени чекори за споредување.</w:t>
            </w:r>
          </w:p>
          <w:p w14:paraId="0336E0B2" w14:textId="6561C67D" w:rsidR="00DE0F0E" w:rsidRPr="00501783" w:rsidRDefault="00DE0F0E" w:rsidP="005547CB">
            <w:pPr>
              <w:suppressAutoHyphens w:val="0"/>
              <w:jc w:val="left"/>
              <w:rPr>
                <w:rFonts w:ascii="StobiSerif Regular" w:hAnsi="StobiSerif Regular"/>
                <w:sz w:val="22"/>
                <w:szCs w:val="22"/>
              </w:rPr>
            </w:pPr>
            <w:r w:rsidRPr="00501783">
              <w:rPr>
                <w:rFonts w:ascii="StobiSerif Regular" w:hAnsi="StobiSerif Regular"/>
                <w:sz w:val="22"/>
                <w:szCs w:val="22"/>
              </w:rPr>
              <w:t xml:space="preserve">Подготвено е писменото образложение за повикот за </w:t>
            </w:r>
            <w:proofErr w:type="spellStart"/>
            <w:r w:rsidRPr="00501783">
              <w:rPr>
                <w:rFonts w:ascii="StobiSerif Regular" w:hAnsi="StobiSerif Regular"/>
                <w:sz w:val="22"/>
                <w:szCs w:val="22"/>
              </w:rPr>
              <w:t>ГОи</w:t>
            </w:r>
            <w:proofErr w:type="spellEnd"/>
            <w:r w:rsidRPr="00501783">
              <w:rPr>
                <w:rFonts w:ascii="StobiSerif Regular" w:hAnsi="StobiSerif Regular"/>
                <w:sz w:val="22"/>
                <w:szCs w:val="22"/>
              </w:rPr>
              <w:t xml:space="preserve"> и институции во постапка за креирање на Планот за справување со промените во животната средина кои имаат влијание врз здравјето на граѓаните</w:t>
            </w:r>
          </w:p>
          <w:p w14:paraId="02AF1A49" w14:textId="77777777" w:rsidR="005547CB" w:rsidRPr="00501783" w:rsidRDefault="005547CB" w:rsidP="005547CB">
            <w:pPr>
              <w:suppressAutoHyphens w:val="0"/>
              <w:jc w:val="left"/>
              <w:rPr>
                <w:rFonts w:ascii="StobiSerif Regular" w:hAnsi="StobiSerif Regular"/>
                <w:sz w:val="22"/>
                <w:szCs w:val="22"/>
              </w:rPr>
            </w:pPr>
          </w:p>
        </w:tc>
      </w:tr>
      <w:tr w:rsidR="005547CB" w:rsidRPr="00501783" w14:paraId="4CAFB150" w14:textId="77777777" w:rsidTr="00DF5A45">
        <w:tc>
          <w:tcPr>
            <w:tcW w:w="3034" w:type="dxa"/>
            <w:shd w:val="clear" w:color="auto" w:fill="FFE599"/>
          </w:tcPr>
          <w:p w14:paraId="39BD4AF0" w14:textId="77777777" w:rsidR="005547CB" w:rsidRPr="00501783" w:rsidRDefault="005547CB" w:rsidP="005547CB">
            <w:pPr>
              <w:suppressAutoHyphens w:val="0"/>
              <w:jc w:val="left"/>
              <w:rPr>
                <w:rFonts w:ascii="StobiSerif Regular" w:hAnsi="StobiSerif Regular"/>
                <w:sz w:val="22"/>
                <w:szCs w:val="22"/>
              </w:rPr>
            </w:pPr>
            <w:r w:rsidRPr="00501783">
              <w:rPr>
                <w:rFonts w:ascii="StobiSerif Regular" w:hAnsi="StobiSerif Regular"/>
                <w:sz w:val="22"/>
                <w:szCs w:val="22"/>
              </w:rPr>
              <w:t>Следни чекори</w:t>
            </w:r>
          </w:p>
        </w:tc>
        <w:tc>
          <w:tcPr>
            <w:tcW w:w="9689" w:type="dxa"/>
            <w:gridSpan w:val="3"/>
          </w:tcPr>
          <w:p w14:paraId="65343584" w14:textId="4E440A38" w:rsidR="00DE0F0E" w:rsidRPr="00501783" w:rsidRDefault="00DE0F0E" w:rsidP="00DE0F0E">
            <w:pPr>
              <w:suppressAutoHyphens w:val="0"/>
              <w:jc w:val="left"/>
              <w:rPr>
                <w:rFonts w:ascii="StobiSerif Regular" w:hAnsi="StobiSerif Regular"/>
                <w:sz w:val="22"/>
                <w:szCs w:val="22"/>
              </w:rPr>
            </w:pPr>
            <w:r w:rsidRPr="00501783">
              <w:rPr>
                <w:rFonts w:ascii="StobiSerif Regular" w:hAnsi="StobiSerif Regular"/>
                <w:sz w:val="22"/>
                <w:szCs w:val="22"/>
              </w:rPr>
              <w:t xml:space="preserve">Објавување на повик за учество на </w:t>
            </w:r>
            <w:proofErr w:type="spellStart"/>
            <w:r w:rsidRPr="00501783">
              <w:rPr>
                <w:rFonts w:ascii="StobiSerif Regular" w:hAnsi="StobiSerif Regular"/>
                <w:sz w:val="22"/>
                <w:szCs w:val="22"/>
              </w:rPr>
              <w:t>ГОи</w:t>
            </w:r>
            <w:proofErr w:type="spellEnd"/>
            <w:r w:rsidRPr="00501783">
              <w:rPr>
                <w:rFonts w:ascii="StobiSerif Regular" w:hAnsi="StobiSerif Regular"/>
                <w:sz w:val="22"/>
                <w:szCs w:val="22"/>
              </w:rPr>
              <w:t xml:space="preserve"> и институции во постапка за креирање на планот, </w:t>
            </w:r>
          </w:p>
          <w:p w14:paraId="063F9956" w14:textId="0CA6F9CD" w:rsidR="00DE0F0E" w:rsidRPr="00501783" w:rsidRDefault="00DE0F0E" w:rsidP="00DE0F0E">
            <w:pPr>
              <w:suppressAutoHyphens w:val="0"/>
              <w:jc w:val="left"/>
              <w:rPr>
                <w:rFonts w:ascii="StobiSerif Regular" w:hAnsi="StobiSerif Regular"/>
                <w:sz w:val="22"/>
                <w:szCs w:val="22"/>
              </w:rPr>
            </w:pPr>
            <w:r w:rsidRPr="00501783">
              <w:rPr>
                <w:rFonts w:ascii="StobiSerif Regular" w:hAnsi="StobiSerif Regular"/>
                <w:sz w:val="22"/>
                <w:szCs w:val="22"/>
              </w:rPr>
              <w:t xml:space="preserve">прибирање на пријави за учество и предлози (вклучително и предлози за објавување на податоци и информации), селекција и распределба на претставници на МЖСПП, МЗ, останати институции и </w:t>
            </w:r>
            <w:proofErr w:type="spellStart"/>
            <w:r w:rsidRPr="00501783">
              <w:rPr>
                <w:rFonts w:ascii="StobiSerif Regular" w:hAnsi="StobiSerif Regular"/>
                <w:sz w:val="22"/>
                <w:szCs w:val="22"/>
              </w:rPr>
              <w:t>ГОи</w:t>
            </w:r>
            <w:proofErr w:type="spellEnd"/>
            <w:r w:rsidRPr="00501783">
              <w:rPr>
                <w:rFonts w:ascii="StobiSerif Regular" w:hAnsi="StobiSerif Regular"/>
                <w:sz w:val="22"/>
                <w:szCs w:val="22"/>
              </w:rPr>
              <w:t xml:space="preserve"> по работни групи, </w:t>
            </w:r>
            <w:r w:rsidR="00FA73DC" w:rsidRPr="00501783">
              <w:rPr>
                <w:rFonts w:ascii="StobiSerif Regular" w:hAnsi="StobiSerif Regular"/>
                <w:sz w:val="22"/>
                <w:szCs w:val="22"/>
              </w:rPr>
              <w:t>одржување</w:t>
            </w:r>
            <w:r w:rsidRPr="00501783">
              <w:rPr>
                <w:rFonts w:ascii="StobiSerif Regular" w:hAnsi="StobiSerif Regular"/>
                <w:sz w:val="22"/>
                <w:szCs w:val="22"/>
              </w:rPr>
              <w:t xml:space="preserve"> на средби за дискутирање на предлозите и </w:t>
            </w:r>
            <w:r w:rsidR="00FA73DC" w:rsidRPr="00501783">
              <w:rPr>
                <w:rFonts w:ascii="StobiSerif Regular" w:hAnsi="StobiSerif Regular"/>
                <w:sz w:val="22"/>
                <w:szCs w:val="22"/>
              </w:rPr>
              <w:t>подготовка на предлог</w:t>
            </w:r>
            <w:r w:rsidRPr="00501783">
              <w:rPr>
                <w:rFonts w:ascii="StobiSerif Regular" w:hAnsi="StobiSerif Regular"/>
                <w:sz w:val="22"/>
                <w:szCs w:val="22"/>
              </w:rPr>
              <w:t xml:space="preserve"> план.</w:t>
            </w:r>
          </w:p>
          <w:p w14:paraId="5B0A7255" w14:textId="30FD939E" w:rsidR="00FA73DC" w:rsidRPr="00501783" w:rsidRDefault="00FA73DC" w:rsidP="00DE0F0E">
            <w:pPr>
              <w:suppressAutoHyphens w:val="0"/>
              <w:jc w:val="left"/>
              <w:rPr>
                <w:rFonts w:ascii="StobiSerif Regular" w:hAnsi="StobiSerif Regular"/>
                <w:sz w:val="22"/>
                <w:szCs w:val="22"/>
              </w:rPr>
            </w:pPr>
            <w:r w:rsidRPr="00501783">
              <w:rPr>
                <w:rFonts w:ascii="StobiSerif Regular" w:hAnsi="StobiSerif Regular"/>
                <w:sz w:val="22"/>
                <w:szCs w:val="22"/>
              </w:rPr>
              <w:t>Донесување и објавување на планот со план за реализација.</w:t>
            </w:r>
          </w:p>
          <w:p w14:paraId="7475223F" w14:textId="77777777" w:rsidR="005547CB" w:rsidRPr="00501783" w:rsidRDefault="005547CB" w:rsidP="00FA73DC">
            <w:pPr>
              <w:suppressAutoHyphens w:val="0"/>
              <w:jc w:val="left"/>
              <w:rPr>
                <w:rFonts w:ascii="StobiSerif Regular" w:hAnsi="StobiSerif Regular"/>
                <w:sz w:val="22"/>
                <w:szCs w:val="22"/>
              </w:rPr>
            </w:pPr>
          </w:p>
        </w:tc>
      </w:tr>
      <w:bookmarkEnd w:id="6"/>
    </w:tbl>
    <w:p w14:paraId="3C897910" w14:textId="77777777" w:rsidR="00F90E41" w:rsidRDefault="00F90E41" w:rsidP="00F90E41">
      <w:pPr>
        <w:tabs>
          <w:tab w:val="left" w:pos="3660"/>
        </w:tabs>
        <w:rPr>
          <w:rFonts w:ascii="StobiSerif Regular" w:hAnsi="StobiSerif Regular"/>
          <w:sz w:val="22"/>
          <w:szCs w:val="22"/>
          <w:lang w:val="en-US"/>
        </w:rPr>
      </w:pPr>
    </w:p>
    <w:p w14:paraId="5EBB6B11" w14:textId="77777777" w:rsidR="00FA4BA6" w:rsidRDefault="00FA4BA6" w:rsidP="00F90E41">
      <w:pPr>
        <w:tabs>
          <w:tab w:val="left" w:pos="3660"/>
        </w:tabs>
        <w:rPr>
          <w:rFonts w:ascii="StobiSerif Regular" w:hAnsi="StobiSerif Regular"/>
          <w:sz w:val="22"/>
          <w:szCs w:val="22"/>
          <w:lang w:val="en-US"/>
        </w:rPr>
      </w:pPr>
    </w:p>
    <w:p w14:paraId="4D73B62D" w14:textId="77777777" w:rsidR="00FA4BA6" w:rsidRPr="00FA4BA6" w:rsidRDefault="00FA4BA6" w:rsidP="00F90E41">
      <w:pPr>
        <w:tabs>
          <w:tab w:val="left" w:pos="3660"/>
        </w:tabs>
        <w:rPr>
          <w:rFonts w:ascii="StobiSerif Regular" w:hAnsi="StobiSerif Regular"/>
          <w:sz w:val="22"/>
          <w:szCs w:val="22"/>
          <w:lang w:val="en-US"/>
        </w:rPr>
      </w:pPr>
    </w:p>
    <w:tbl>
      <w:tblPr>
        <w:tblStyle w:val="TableGrid2"/>
        <w:tblW w:w="0" w:type="auto"/>
        <w:tblInd w:w="-431" w:type="dxa"/>
        <w:tblLook w:val="04A0" w:firstRow="1" w:lastRow="0" w:firstColumn="1" w:lastColumn="0" w:noHBand="0" w:noVBand="1"/>
      </w:tblPr>
      <w:tblGrid>
        <w:gridCol w:w="3044"/>
        <w:gridCol w:w="2999"/>
        <w:gridCol w:w="3057"/>
        <w:gridCol w:w="3623"/>
      </w:tblGrid>
      <w:tr w:rsidR="0039596A" w:rsidRPr="00501783" w14:paraId="73795D14" w14:textId="77777777" w:rsidTr="00DF5A45">
        <w:tc>
          <w:tcPr>
            <w:tcW w:w="12723" w:type="dxa"/>
            <w:gridSpan w:val="4"/>
            <w:shd w:val="clear" w:color="auto" w:fill="FFE599"/>
          </w:tcPr>
          <w:p w14:paraId="28F5A9A1" w14:textId="77777777" w:rsidR="0039596A" w:rsidRPr="00501783" w:rsidRDefault="0039596A" w:rsidP="0039596A">
            <w:pPr>
              <w:suppressAutoHyphens w:val="0"/>
              <w:jc w:val="center"/>
              <w:rPr>
                <w:rFonts w:ascii="StobiSerif Regular" w:hAnsi="StobiSerif Regular"/>
                <w:sz w:val="22"/>
                <w:szCs w:val="22"/>
              </w:rPr>
            </w:pPr>
            <w:r w:rsidRPr="00501783">
              <w:rPr>
                <w:rFonts w:ascii="StobiSerif Regular" w:hAnsi="StobiSerif Regular"/>
                <w:sz w:val="22"/>
                <w:szCs w:val="22"/>
              </w:rPr>
              <w:lastRenderedPageBreak/>
              <w:t>3.  ПРАВНО ЗАЈАКНУВАЊЕ И ПРИСТАП ДО ПРАВДА</w:t>
            </w:r>
          </w:p>
        </w:tc>
      </w:tr>
      <w:tr w:rsidR="0039596A" w:rsidRPr="00501783" w14:paraId="72ED011B" w14:textId="77777777" w:rsidTr="00DF5A45">
        <w:trPr>
          <w:trHeight w:val="365"/>
        </w:trPr>
        <w:tc>
          <w:tcPr>
            <w:tcW w:w="12723" w:type="dxa"/>
            <w:gridSpan w:val="4"/>
          </w:tcPr>
          <w:p w14:paraId="11F4AF12" w14:textId="77777777" w:rsidR="0039596A" w:rsidRPr="00FA4BA6" w:rsidRDefault="0039596A" w:rsidP="0039596A">
            <w:pPr>
              <w:suppressAutoHyphens w:val="0"/>
              <w:ind w:left="720"/>
              <w:contextualSpacing/>
              <w:jc w:val="center"/>
              <w:rPr>
                <w:rFonts w:ascii="StobiSerif Regular" w:hAnsi="StobiSerif Regular"/>
                <w:b/>
                <w:bCs/>
                <w:sz w:val="22"/>
                <w:szCs w:val="22"/>
              </w:rPr>
            </w:pPr>
            <w:r w:rsidRPr="00FA4BA6">
              <w:rPr>
                <w:rFonts w:ascii="StobiSerif Regular" w:hAnsi="StobiSerif Regular"/>
                <w:b/>
                <w:bCs/>
                <w:sz w:val="22"/>
                <w:szCs w:val="22"/>
              </w:rPr>
              <w:t>ЗАЛОЖБА</w:t>
            </w:r>
            <w:r w:rsidRPr="00FA4BA6">
              <w:rPr>
                <w:rFonts w:ascii="StobiSerif Regular" w:hAnsi="StobiSerif Regular"/>
                <w:b/>
                <w:bCs/>
                <w:sz w:val="22"/>
                <w:szCs w:val="22"/>
                <w:lang w:val="en-US"/>
              </w:rPr>
              <w:t xml:space="preserve"> </w:t>
            </w:r>
            <w:r w:rsidRPr="00FA4BA6">
              <w:rPr>
                <w:rFonts w:ascii="StobiSerif Regular" w:hAnsi="StobiSerif Regular"/>
                <w:b/>
                <w:bCs/>
                <w:sz w:val="22"/>
                <w:szCs w:val="22"/>
              </w:rPr>
              <w:t>3.1   Дигитализација и унапредување на системот за бесплатна правна помош</w:t>
            </w:r>
          </w:p>
        </w:tc>
      </w:tr>
      <w:tr w:rsidR="0039596A" w:rsidRPr="00501783" w14:paraId="09DCCE52" w14:textId="77777777" w:rsidTr="00DF5A45">
        <w:tc>
          <w:tcPr>
            <w:tcW w:w="3044" w:type="dxa"/>
            <w:shd w:val="clear" w:color="auto" w:fill="FFE599"/>
          </w:tcPr>
          <w:p w14:paraId="09505229" w14:textId="77777777" w:rsidR="0039596A" w:rsidRPr="00501783" w:rsidRDefault="0039596A" w:rsidP="0039596A">
            <w:pPr>
              <w:suppressAutoHyphens w:val="0"/>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79" w:type="dxa"/>
            <w:gridSpan w:val="3"/>
            <w:shd w:val="clear" w:color="auto" w:fill="FFE599"/>
          </w:tcPr>
          <w:p w14:paraId="696CB15B" w14:textId="77777777" w:rsidR="0039596A" w:rsidRPr="00501783" w:rsidRDefault="0039596A" w:rsidP="0039596A">
            <w:pPr>
              <w:suppressAutoHyphens w:val="0"/>
              <w:jc w:val="left"/>
              <w:rPr>
                <w:rFonts w:ascii="StobiSerif Regular" w:hAnsi="StobiSerif Regular"/>
                <w:sz w:val="22"/>
                <w:szCs w:val="22"/>
                <w:lang w:val="en-US"/>
              </w:rPr>
            </w:pPr>
            <w:r w:rsidRPr="00501783">
              <w:rPr>
                <w:rFonts w:ascii="StobiSerif Regular" w:hAnsi="StobiSerif Regular"/>
                <w:sz w:val="22"/>
                <w:szCs w:val="22"/>
              </w:rPr>
              <w:t>Министерство за правда</w:t>
            </w:r>
          </w:p>
        </w:tc>
      </w:tr>
      <w:tr w:rsidR="0039596A" w:rsidRPr="00501783" w14:paraId="72ED3290" w14:textId="77777777" w:rsidTr="00DF5A45">
        <w:tc>
          <w:tcPr>
            <w:tcW w:w="3044" w:type="dxa"/>
            <w:shd w:val="clear" w:color="auto" w:fill="FFE599"/>
          </w:tcPr>
          <w:p w14:paraId="76E3E698" w14:textId="77777777" w:rsidR="0039596A" w:rsidRPr="00501783" w:rsidRDefault="0039596A" w:rsidP="0039596A">
            <w:pPr>
              <w:suppressAutoHyphens w:val="0"/>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2999" w:type="dxa"/>
            <w:shd w:val="clear" w:color="auto" w:fill="auto"/>
          </w:tcPr>
          <w:p w14:paraId="20124803" w14:textId="77777777" w:rsidR="0039596A" w:rsidRPr="00501783" w:rsidRDefault="0039596A" w:rsidP="0039596A">
            <w:pPr>
              <w:suppressAutoHyphens w:val="0"/>
              <w:jc w:val="left"/>
              <w:rPr>
                <w:rFonts w:ascii="StobiSerif Regular" w:hAnsi="StobiSerif Regular"/>
                <w:sz w:val="22"/>
                <w:szCs w:val="22"/>
              </w:rPr>
            </w:pPr>
            <w:r w:rsidRPr="00501783">
              <w:rPr>
                <w:rFonts w:ascii="StobiSerif Regular" w:hAnsi="StobiSerif Regular"/>
                <w:sz w:val="22"/>
                <w:szCs w:val="22"/>
              </w:rPr>
              <w:t>Во целост</w:t>
            </w:r>
          </w:p>
        </w:tc>
        <w:tc>
          <w:tcPr>
            <w:tcW w:w="3057" w:type="dxa"/>
            <w:shd w:val="clear" w:color="auto" w:fill="auto"/>
          </w:tcPr>
          <w:p w14:paraId="7861590D" w14:textId="751A543D" w:rsidR="0039596A" w:rsidRPr="00501783" w:rsidRDefault="007F1783" w:rsidP="0039596A">
            <w:pPr>
              <w:suppressAutoHyphens w:val="0"/>
              <w:jc w:val="left"/>
              <w:rPr>
                <w:rFonts w:ascii="StobiSerif Regular" w:hAnsi="StobiSerif Regular"/>
                <w:sz w:val="22"/>
                <w:szCs w:val="22"/>
              </w:rPr>
            </w:pPr>
            <w:r w:rsidRPr="00501783">
              <w:rPr>
                <w:rFonts w:ascii="StobiSerif Regular" w:hAnsi="StobiSerif Regular"/>
                <w:sz w:val="22"/>
                <w:szCs w:val="22"/>
              </w:rPr>
              <w:t>ограничено</w:t>
            </w:r>
          </w:p>
        </w:tc>
        <w:tc>
          <w:tcPr>
            <w:tcW w:w="3623" w:type="dxa"/>
            <w:shd w:val="clear" w:color="auto" w:fill="FF0000"/>
          </w:tcPr>
          <w:p w14:paraId="49A2503E" w14:textId="77777777" w:rsidR="0039596A" w:rsidRPr="00501783" w:rsidRDefault="0039596A" w:rsidP="0039596A">
            <w:pPr>
              <w:suppressAutoHyphens w:val="0"/>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39596A" w:rsidRPr="00501783" w14:paraId="1B3D244B" w14:textId="77777777" w:rsidTr="00DF5A45">
        <w:tc>
          <w:tcPr>
            <w:tcW w:w="3044" w:type="dxa"/>
            <w:shd w:val="clear" w:color="auto" w:fill="FFE599"/>
          </w:tcPr>
          <w:p w14:paraId="10B9A890" w14:textId="77777777" w:rsidR="0039596A" w:rsidRPr="00501783" w:rsidRDefault="0039596A" w:rsidP="0039596A">
            <w:pPr>
              <w:suppressAutoHyphens w:val="0"/>
              <w:jc w:val="left"/>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79" w:type="dxa"/>
            <w:gridSpan w:val="3"/>
          </w:tcPr>
          <w:p w14:paraId="3D8465AB" w14:textId="5571F9E6" w:rsidR="0039596A" w:rsidRPr="00501783" w:rsidRDefault="00501783" w:rsidP="0039596A">
            <w:pPr>
              <w:suppressAutoHyphens w:val="0"/>
              <w:jc w:val="left"/>
              <w:rPr>
                <w:rFonts w:ascii="StobiSerif Regular" w:hAnsi="StobiSerif Regular"/>
                <w:sz w:val="22"/>
                <w:szCs w:val="22"/>
              </w:rPr>
            </w:pPr>
            <w:r w:rsidRPr="00501783">
              <w:rPr>
                <w:rFonts w:ascii="StobiSerif Regular" w:hAnsi="StobiSerif Regular"/>
                <w:sz w:val="22"/>
                <w:szCs w:val="22"/>
              </w:rPr>
              <w:t>Активности за заложбата не се отпочнати.</w:t>
            </w:r>
          </w:p>
        </w:tc>
      </w:tr>
      <w:tr w:rsidR="0039596A" w:rsidRPr="00501783" w14:paraId="7329605B" w14:textId="77777777" w:rsidTr="00DF5A45">
        <w:tc>
          <w:tcPr>
            <w:tcW w:w="3044" w:type="dxa"/>
            <w:shd w:val="clear" w:color="auto" w:fill="FFE599"/>
          </w:tcPr>
          <w:p w14:paraId="13A61C8D" w14:textId="77777777" w:rsidR="0039596A" w:rsidRPr="00501783" w:rsidRDefault="0039596A" w:rsidP="0039596A">
            <w:pPr>
              <w:suppressAutoHyphens w:val="0"/>
              <w:jc w:val="left"/>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679" w:type="dxa"/>
            <w:gridSpan w:val="3"/>
          </w:tcPr>
          <w:p w14:paraId="66A215C0" w14:textId="108CD04A" w:rsidR="0039596A" w:rsidRPr="00501783" w:rsidRDefault="00501783" w:rsidP="0039596A">
            <w:pPr>
              <w:suppressAutoHyphens w:val="0"/>
              <w:jc w:val="left"/>
              <w:rPr>
                <w:rFonts w:ascii="StobiSerif Regular" w:hAnsi="StobiSerif Regular"/>
                <w:sz w:val="22"/>
                <w:szCs w:val="22"/>
              </w:rPr>
            </w:pPr>
            <w:r w:rsidRPr="00501783">
              <w:rPr>
                <w:rFonts w:ascii="StobiSerif Regular" w:hAnsi="StobiSerif Regular"/>
                <w:sz w:val="22"/>
                <w:szCs w:val="22"/>
              </w:rPr>
              <w:t>/</w:t>
            </w:r>
          </w:p>
        </w:tc>
      </w:tr>
      <w:tr w:rsidR="0039596A" w:rsidRPr="00501783" w14:paraId="17510C44" w14:textId="77777777" w:rsidTr="00DF5A45">
        <w:tc>
          <w:tcPr>
            <w:tcW w:w="3044" w:type="dxa"/>
            <w:shd w:val="clear" w:color="auto" w:fill="FFE599"/>
          </w:tcPr>
          <w:p w14:paraId="15627BB2" w14:textId="77777777" w:rsidR="0039596A" w:rsidRPr="00501783" w:rsidRDefault="0039596A" w:rsidP="0039596A">
            <w:pPr>
              <w:suppressAutoHyphens w:val="0"/>
              <w:jc w:val="left"/>
              <w:rPr>
                <w:rFonts w:ascii="StobiSerif Regular" w:hAnsi="StobiSerif Regular"/>
                <w:sz w:val="22"/>
                <w:szCs w:val="22"/>
              </w:rPr>
            </w:pPr>
            <w:r w:rsidRPr="00501783">
              <w:rPr>
                <w:rFonts w:ascii="StobiSerif Regular" w:hAnsi="StobiSerif Regular"/>
                <w:sz w:val="22"/>
                <w:szCs w:val="22"/>
              </w:rPr>
              <w:t>Следни чекори</w:t>
            </w:r>
          </w:p>
        </w:tc>
        <w:tc>
          <w:tcPr>
            <w:tcW w:w="9679" w:type="dxa"/>
            <w:gridSpan w:val="3"/>
          </w:tcPr>
          <w:p w14:paraId="7E302038" w14:textId="00C2692E" w:rsidR="0039596A" w:rsidRPr="00501783" w:rsidRDefault="00501783" w:rsidP="0039596A">
            <w:pPr>
              <w:suppressAutoHyphens w:val="0"/>
              <w:jc w:val="left"/>
              <w:rPr>
                <w:rFonts w:ascii="StobiSerif Regular" w:hAnsi="StobiSerif Regular"/>
                <w:sz w:val="22"/>
                <w:szCs w:val="22"/>
              </w:rPr>
            </w:pPr>
            <w:r w:rsidRPr="00501783">
              <w:rPr>
                <w:rFonts w:ascii="StobiSerif Regular" w:hAnsi="StobiSerif Regular"/>
                <w:sz w:val="22"/>
                <w:szCs w:val="22"/>
              </w:rPr>
              <w:t>Отпочнување на активности</w:t>
            </w:r>
          </w:p>
        </w:tc>
      </w:tr>
    </w:tbl>
    <w:p w14:paraId="0F11F7EB" w14:textId="77777777" w:rsidR="008425BC" w:rsidRPr="00FA4BA6" w:rsidRDefault="008425BC" w:rsidP="0039596A">
      <w:pPr>
        <w:suppressAutoHyphens w:val="0"/>
        <w:spacing w:after="160" w:line="259" w:lineRule="auto"/>
        <w:jc w:val="left"/>
        <w:rPr>
          <w:rFonts w:ascii="StobiSerif Regular" w:eastAsia="Aptos" w:hAnsi="StobiSerif Regular"/>
          <w:sz w:val="22"/>
          <w:szCs w:val="22"/>
          <w:lang w:val="en-US" w:eastAsia="en-US"/>
        </w:rPr>
      </w:pPr>
    </w:p>
    <w:tbl>
      <w:tblPr>
        <w:tblStyle w:val="TableGrid2"/>
        <w:tblW w:w="0" w:type="auto"/>
        <w:tblInd w:w="-431" w:type="dxa"/>
        <w:tblLook w:val="04A0" w:firstRow="1" w:lastRow="0" w:firstColumn="1" w:lastColumn="0" w:noHBand="0" w:noVBand="1"/>
      </w:tblPr>
      <w:tblGrid>
        <w:gridCol w:w="3034"/>
        <w:gridCol w:w="3014"/>
        <w:gridCol w:w="3065"/>
        <w:gridCol w:w="3610"/>
      </w:tblGrid>
      <w:tr w:rsidR="0039596A" w:rsidRPr="00501783" w14:paraId="15F4CB01" w14:textId="77777777" w:rsidTr="00DF5A45">
        <w:tc>
          <w:tcPr>
            <w:tcW w:w="12723" w:type="dxa"/>
            <w:gridSpan w:val="4"/>
          </w:tcPr>
          <w:p w14:paraId="739AD546" w14:textId="77777777" w:rsidR="0039596A" w:rsidRPr="00FA4BA6" w:rsidRDefault="0039596A" w:rsidP="0039596A">
            <w:pPr>
              <w:suppressAutoHyphens w:val="0"/>
              <w:ind w:left="720"/>
              <w:contextualSpacing/>
              <w:jc w:val="center"/>
              <w:rPr>
                <w:rFonts w:ascii="StobiSerif Regular" w:hAnsi="StobiSerif Regular"/>
                <w:b/>
                <w:bCs/>
                <w:sz w:val="22"/>
                <w:szCs w:val="22"/>
              </w:rPr>
            </w:pPr>
            <w:r w:rsidRPr="00FA4BA6">
              <w:rPr>
                <w:rFonts w:ascii="StobiSerif Regular" w:hAnsi="StobiSerif Regular"/>
                <w:b/>
                <w:bCs/>
                <w:sz w:val="22"/>
                <w:szCs w:val="22"/>
              </w:rPr>
              <w:t>ЗАЛОЖБА</w:t>
            </w:r>
            <w:r w:rsidRPr="00FA4BA6">
              <w:rPr>
                <w:rFonts w:ascii="StobiSerif Regular" w:hAnsi="StobiSerif Regular"/>
                <w:b/>
                <w:bCs/>
                <w:sz w:val="22"/>
                <w:szCs w:val="22"/>
                <w:lang w:val="en-US"/>
              </w:rPr>
              <w:t xml:space="preserve"> </w:t>
            </w:r>
            <w:r w:rsidRPr="00FA4BA6">
              <w:rPr>
                <w:rFonts w:ascii="StobiSerif Regular" w:hAnsi="StobiSerif Regular"/>
                <w:b/>
                <w:bCs/>
                <w:sz w:val="22"/>
                <w:szCs w:val="22"/>
              </w:rPr>
              <w:t>3.2  Спречување на насилството врз жените и семејното насилство</w:t>
            </w:r>
          </w:p>
        </w:tc>
      </w:tr>
      <w:tr w:rsidR="0039596A" w:rsidRPr="00501783" w14:paraId="22C1247C" w14:textId="77777777" w:rsidTr="00DF5A45">
        <w:tc>
          <w:tcPr>
            <w:tcW w:w="3034" w:type="dxa"/>
            <w:shd w:val="clear" w:color="auto" w:fill="FFE599"/>
          </w:tcPr>
          <w:p w14:paraId="6B1CA07B" w14:textId="77777777" w:rsidR="0039596A" w:rsidRPr="00501783" w:rsidRDefault="0039596A" w:rsidP="0039596A">
            <w:pPr>
              <w:suppressAutoHyphens w:val="0"/>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89" w:type="dxa"/>
            <w:gridSpan w:val="3"/>
            <w:shd w:val="clear" w:color="auto" w:fill="FFE599"/>
          </w:tcPr>
          <w:p w14:paraId="44457496" w14:textId="77777777" w:rsidR="0039596A" w:rsidRPr="00501783" w:rsidRDefault="0039596A" w:rsidP="0039596A">
            <w:pPr>
              <w:suppressAutoHyphens w:val="0"/>
              <w:jc w:val="left"/>
              <w:rPr>
                <w:rFonts w:ascii="StobiSerif Regular" w:hAnsi="StobiSerif Regular"/>
                <w:sz w:val="22"/>
                <w:szCs w:val="22"/>
              </w:rPr>
            </w:pPr>
            <w:r w:rsidRPr="00501783">
              <w:rPr>
                <w:rFonts w:ascii="StobiSerif Regular" w:hAnsi="StobiSerif Regular"/>
                <w:sz w:val="22"/>
                <w:szCs w:val="22"/>
              </w:rPr>
              <w:t>Министерство за внатрешни работи</w:t>
            </w:r>
          </w:p>
          <w:p w14:paraId="37967988" w14:textId="77777777" w:rsidR="0039596A" w:rsidRPr="00501783" w:rsidRDefault="0039596A" w:rsidP="0039596A">
            <w:pPr>
              <w:suppressAutoHyphens w:val="0"/>
              <w:jc w:val="left"/>
              <w:rPr>
                <w:rFonts w:ascii="StobiSerif Regular" w:hAnsi="StobiSerif Regular"/>
                <w:sz w:val="22"/>
                <w:szCs w:val="22"/>
              </w:rPr>
            </w:pPr>
          </w:p>
        </w:tc>
      </w:tr>
      <w:tr w:rsidR="0039596A" w:rsidRPr="00501783" w14:paraId="4CBEDB04" w14:textId="77777777" w:rsidTr="00DF5A45">
        <w:tc>
          <w:tcPr>
            <w:tcW w:w="3034" w:type="dxa"/>
            <w:shd w:val="clear" w:color="auto" w:fill="FFE599"/>
          </w:tcPr>
          <w:p w14:paraId="66A166DC" w14:textId="77777777" w:rsidR="0039596A" w:rsidRPr="00501783" w:rsidRDefault="0039596A" w:rsidP="0039596A">
            <w:pPr>
              <w:suppressAutoHyphens w:val="0"/>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3014" w:type="dxa"/>
            <w:shd w:val="clear" w:color="auto" w:fill="auto"/>
          </w:tcPr>
          <w:p w14:paraId="58F40081" w14:textId="77777777" w:rsidR="0039596A" w:rsidRPr="00501783" w:rsidRDefault="0039596A" w:rsidP="0039596A">
            <w:pPr>
              <w:suppressAutoHyphens w:val="0"/>
              <w:jc w:val="left"/>
              <w:rPr>
                <w:rFonts w:ascii="StobiSerif Regular" w:hAnsi="StobiSerif Regular"/>
                <w:sz w:val="22"/>
                <w:szCs w:val="22"/>
              </w:rPr>
            </w:pPr>
            <w:r w:rsidRPr="00501783">
              <w:rPr>
                <w:rFonts w:ascii="StobiSerif Regular" w:hAnsi="StobiSerif Regular"/>
                <w:sz w:val="22"/>
                <w:szCs w:val="22"/>
              </w:rPr>
              <w:t>Во целост</w:t>
            </w:r>
          </w:p>
        </w:tc>
        <w:tc>
          <w:tcPr>
            <w:tcW w:w="3065" w:type="dxa"/>
            <w:shd w:val="clear" w:color="auto" w:fill="ED7D31"/>
          </w:tcPr>
          <w:p w14:paraId="23C43500" w14:textId="77777777" w:rsidR="0039596A" w:rsidRPr="00501783" w:rsidRDefault="0039596A" w:rsidP="0039596A">
            <w:pPr>
              <w:suppressAutoHyphens w:val="0"/>
              <w:jc w:val="left"/>
              <w:rPr>
                <w:rFonts w:ascii="StobiSerif Regular" w:hAnsi="StobiSerif Regular"/>
                <w:sz w:val="22"/>
                <w:szCs w:val="22"/>
              </w:rPr>
            </w:pPr>
            <w:r w:rsidRPr="00501783">
              <w:rPr>
                <w:rFonts w:ascii="StobiSerif Regular" w:hAnsi="StobiSerif Regular"/>
                <w:sz w:val="22"/>
                <w:szCs w:val="22"/>
              </w:rPr>
              <w:t>ог</w:t>
            </w:r>
            <w:r w:rsidRPr="00501783">
              <w:rPr>
                <w:rFonts w:ascii="StobiSerif Regular" w:hAnsi="StobiSerif Regular"/>
                <w:sz w:val="22"/>
                <w:szCs w:val="22"/>
                <w:shd w:val="clear" w:color="auto" w:fill="ED7D31"/>
              </w:rPr>
              <w:t>раничено</w:t>
            </w:r>
          </w:p>
        </w:tc>
        <w:tc>
          <w:tcPr>
            <w:tcW w:w="3610" w:type="dxa"/>
            <w:shd w:val="clear" w:color="auto" w:fill="auto"/>
          </w:tcPr>
          <w:p w14:paraId="3931F633" w14:textId="77777777" w:rsidR="0039596A" w:rsidRPr="00501783" w:rsidRDefault="0039596A" w:rsidP="0039596A">
            <w:pPr>
              <w:suppressAutoHyphens w:val="0"/>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39596A" w:rsidRPr="00501783" w14:paraId="402D55C9" w14:textId="77777777" w:rsidTr="00DF5A45">
        <w:tc>
          <w:tcPr>
            <w:tcW w:w="3034" w:type="dxa"/>
            <w:shd w:val="clear" w:color="auto" w:fill="FFE599"/>
          </w:tcPr>
          <w:p w14:paraId="50E51626" w14:textId="77777777" w:rsidR="0039596A" w:rsidRPr="00501783" w:rsidRDefault="0039596A" w:rsidP="0039596A">
            <w:pPr>
              <w:suppressAutoHyphens w:val="0"/>
              <w:jc w:val="left"/>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89" w:type="dxa"/>
            <w:gridSpan w:val="3"/>
          </w:tcPr>
          <w:p w14:paraId="7F8F86A5" w14:textId="3F94FAF8" w:rsidR="0039596A" w:rsidRPr="00501783" w:rsidRDefault="0039596A" w:rsidP="0039596A">
            <w:pPr>
              <w:suppressAutoHyphens w:val="0"/>
              <w:rPr>
                <w:rFonts w:ascii="StobiSerif Regular" w:hAnsi="StobiSerif Regular"/>
                <w:sz w:val="22"/>
                <w:szCs w:val="22"/>
              </w:rPr>
            </w:pPr>
            <w:hyperlink r:id="rId49" w:history="1">
              <w:r w:rsidRPr="00501783">
                <w:rPr>
                  <w:rStyle w:val="Hyperlink"/>
                  <w:rFonts w:ascii="StobiSerif Regular" w:hAnsi="StobiSerif Regular"/>
                  <w:sz w:val="22"/>
                  <w:szCs w:val="22"/>
                </w:rPr>
                <w:t>Одржани две работни средби со подгрупата  за  имплементација на Заложбата 3.2 Спречување на насилство врз жените и семејното насилство</w:t>
              </w:r>
            </w:hyperlink>
            <w:r w:rsidRPr="00501783">
              <w:rPr>
                <w:rFonts w:ascii="StobiSerif Regular" w:hAnsi="StobiSerif Regular"/>
                <w:sz w:val="22"/>
                <w:szCs w:val="22"/>
              </w:rPr>
              <w:t xml:space="preserve"> </w:t>
            </w:r>
          </w:p>
        </w:tc>
      </w:tr>
      <w:tr w:rsidR="0039596A" w:rsidRPr="00501783" w14:paraId="40762597" w14:textId="77777777" w:rsidTr="00DF5A45">
        <w:tc>
          <w:tcPr>
            <w:tcW w:w="3034" w:type="dxa"/>
            <w:shd w:val="clear" w:color="auto" w:fill="FFE599"/>
          </w:tcPr>
          <w:p w14:paraId="2640E4F3" w14:textId="77777777" w:rsidR="0039596A" w:rsidRPr="00501783" w:rsidRDefault="0039596A" w:rsidP="0039596A">
            <w:pPr>
              <w:suppressAutoHyphens w:val="0"/>
              <w:jc w:val="left"/>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689" w:type="dxa"/>
            <w:gridSpan w:val="3"/>
          </w:tcPr>
          <w:p w14:paraId="229C0B75" w14:textId="516CC3A6" w:rsidR="0039596A" w:rsidRPr="00501783" w:rsidRDefault="0039596A" w:rsidP="0039596A">
            <w:pPr>
              <w:suppressAutoHyphens w:val="0"/>
              <w:rPr>
                <w:rFonts w:ascii="StobiSerif Regular" w:hAnsi="StobiSerif Regular"/>
                <w:sz w:val="22"/>
                <w:szCs w:val="22"/>
              </w:rPr>
            </w:pPr>
            <w:r w:rsidRPr="00501783">
              <w:rPr>
                <w:rFonts w:ascii="StobiSerif Regular" w:hAnsi="StobiSerif Regular"/>
                <w:sz w:val="22"/>
                <w:szCs w:val="22"/>
              </w:rPr>
              <w:t>Целосна вклученост на членовите од  работната подгрупа, со  цел интензивирање  на активностите  за реализација на заложбата, кои се започнати со задоцнување, поради изборните процеси во земјата, како и поради измени во номинацијата на  членови од работната подгрупа.</w:t>
            </w:r>
          </w:p>
          <w:p w14:paraId="57703E6D" w14:textId="0A71909F" w:rsidR="0039596A" w:rsidRPr="00501783" w:rsidRDefault="0039596A" w:rsidP="005B465E">
            <w:pPr>
              <w:numPr>
                <w:ilvl w:val="0"/>
                <w:numId w:val="4"/>
              </w:numPr>
              <w:suppressAutoHyphens w:val="0"/>
              <w:contextualSpacing/>
              <w:rPr>
                <w:rFonts w:ascii="StobiSerif Regular" w:hAnsi="StobiSerif Regular"/>
                <w:sz w:val="22"/>
                <w:szCs w:val="22"/>
              </w:rPr>
            </w:pPr>
            <w:r w:rsidRPr="00501783">
              <w:rPr>
                <w:rFonts w:ascii="StobiSerif Regular" w:hAnsi="StobiSerif Regular"/>
                <w:sz w:val="22"/>
                <w:szCs w:val="22"/>
              </w:rPr>
              <w:lastRenderedPageBreak/>
              <w:t>Подготвена и презентирана Информација со пресек на податоци согласно материјалите на  надлежните институции за семејно насилство (Евалуација на акцискиот план за спроведување на Конвенцијата за спречување и борба против насилството врз жените и домашното насилство на Република Македонија 2018–2023 од МСПДМ  и податоци  за реализирани активности на МВР и Министерство за правда)</w:t>
            </w:r>
            <w:r w:rsidR="002F7BF4" w:rsidRPr="00501783">
              <w:rPr>
                <w:rFonts w:ascii="StobiSerif Regular" w:hAnsi="StobiSerif Regular"/>
                <w:sz w:val="22"/>
                <w:szCs w:val="22"/>
              </w:rPr>
              <w:t>.</w:t>
            </w:r>
          </w:p>
          <w:p w14:paraId="0817BAE9" w14:textId="7705D7CF" w:rsidR="0039596A" w:rsidRPr="00501783" w:rsidRDefault="0039596A" w:rsidP="005B465E">
            <w:pPr>
              <w:numPr>
                <w:ilvl w:val="0"/>
                <w:numId w:val="4"/>
              </w:numPr>
              <w:suppressAutoHyphens w:val="0"/>
              <w:rPr>
                <w:rFonts w:ascii="StobiSerif Regular" w:hAnsi="StobiSerif Regular"/>
                <w:sz w:val="22"/>
                <w:szCs w:val="22"/>
              </w:rPr>
            </w:pPr>
            <w:r w:rsidRPr="00501783">
              <w:rPr>
                <w:rFonts w:ascii="StobiSerif Regular" w:hAnsi="StobiSerif Regular"/>
                <w:sz w:val="22"/>
                <w:szCs w:val="22"/>
              </w:rPr>
              <w:t xml:space="preserve">Презентација на клучни точки од Прирачникот за процена и решавање на ризиците поврзани со злоупотреба на огнено оружје во случаи на семејно насилство кој произлегува од регионалниот проект „Поддршка за зајакнување на борбата против незаконското поседување, злоупотреба и трговија со мало и лесно оружје (МЛО) во Западен Балкан“. Прирачникот  ќе биде детално  разгледан од страна  на членовите,  бидејќи истиот дава можност да произлезе конкретна активност, а која може да биде дел од Планот за превенција од семејно насилство. </w:t>
            </w:r>
          </w:p>
          <w:p w14:paraId="116A31EC" w14:textId="3679D91E" w:rsidR="0039596A" w:rsidRPr="00501783" w:rsidRDefault="002F7BF4" w:rsidP="005B465E">
            <w:pPr>
              <w:numPr>
                <w:ilvl w:val="0"/>
                <w:numId w:val="4"/>
              </w:numPr>
              <w:suppressAutoHyphens w:val="0"/>
              <w:rPr>
                <w:rFonts w:ascii="StobiSerif Regular" w:hAnsi="StobiSerif Regular"/>
                <w:sz w:val="22"/>
                <w:szCs w:val="22"/>
              </w:rPr>
            </w:pPr>
            <w:r w:rsidRPr="00501783">
              <w:rPr>
                <w:rFonts w:ascii="StobiSerif Regular" w:hAnsi="StobiSerif Regular"/>
                <w:sz w:val="22"/>
                <w:szCs w:val="22"/>
              </w:rPr>
              <w:t>П</w:t>
            </w:r>
            <w:r w:rsidR="0039596A" w:rsidRPr="00501783">
              <w:rPr>
                <w:rFonts w:ascii="StobiSerif Regular" w:hAnsi="StobiSerif Regular"/>
                <w:sz w:val="22"/>
                <w:szCs w:val="22"/>
              </w:rPr>
              <w:t>одготвување на Нацрт- План за превенција од семејно насилство од страна на претставникот на  Здружението ЕСЕ</w:t>
            </w:r>
            <w:r w:rsidRPr="00501783">
              <w:rPr>
                <w:rFonts w:ascii="StobiSerif Regular" w:hAnsi="StobiSerif Regular"/>
                <w:sz w:val="22"/>
                <w:szCs w:val="22"/>
              </w:rPr>
              <w:t>.</w:t>
            </w:r>
          </w:p>
          <w:p w14:paraId="3209E3D5" w14:textId="23F96DC2" w:rsidR="0039596A" w:rsidRPr="00501783" w:rsidRDefault="002F7BF4" w:rsidP="005B465E">
            <w:pPr>
              <w:numPr>
                <w:ilvl w:val="0"/>
                <w:numId w:val="4"/>
              </w:numPr>
              <w:suppressAutoHyphens w:val="0"/>
              <w:rPr>
                <w:rFonts w:ascii="StobiSerif Regular" w:hAnsi="StobiSerif Regular"/>
                <w:sz w:val="22"/>
                <w:szCs w:val="22"/>
              </w:rPr>
            </w:pPr>
            <w:r w:rsidRPr="00501783">
              <w:rPr>
                <w:rFonts w:ascii="StobiSerif Regular" w:hAnsi="StobiSerif Regular"/>
                <w:sz w:val="22"/>
                <w:szCs w:val="22"/>
              </w:rPr>
              <w:t>П</w:t>
            </w:r>
            <w:r w:rsidR="0039596A" w:rsidRPr="00501783">
              <w:rPr>
                <w:rFonts w:ascii="StobiSerif Regular" w:hAnsi="StobiSerif Regular"/>
                <w:sz w:val="22"/>
                <w:szCs w:val="22"/>
              </w:rPr>
              <w:t>роследување на мислење на Нацрт-Планот за превенција од семејно насилство од страна на  членовите на работната  подгрупа.</w:t>
            </w:r>
          </w:p>
        </w:tc>
      </w:tr>
      <w:tr w:rsidR="0039596A" w:rsidRPr="00501783" w14:paraId="6457EEFA" w14:textId="77777777" w:rsidTr="00DF5A45">
        <w:tc>
          <w:tcPr>
            <w:tcW w:w="3034" w:type="dxa"/>
            <w:shd w:val="clear" w:color="auto" w:fill="FFE599"/>
          </w:tcPr>
          <w:p w14:paraId="0F8CE913" w14:textId="77777777" w:rsidR="0039596A" w:rsidRPr="00501783" w:rsidRDefault="0039596A" w:rsidP="0039596A">
            <w:pPr>
              <w:suppressAutoHyphens w:val="0"/>
              <w:jc w:val="left"/>
              <w:rPr>
                <w:rFonts w:ascii="StobiSerif Regular" w:hAnsi="StobiSerif Regular"/>
                <w:sz w:val="22"/>
                <w:szCs w:val="22"/>
              </w:rPr>
            </w:pPr>
            <w:r w:rsidRPr="00501783">
              <w:rPr>
                <w:rFonts w:ascii="StobiSerif Regular" w:hAnsi="StobiSerif Regular"/>
                <w:sz w:val="22"/>
                <w:szCs w:val="22"/>
              </w:rPr>
              <w:lastRenderedPageBreak/>
              <w:t>Следни чекори</w:t>
            </w:r>
          </w:p>
        </w:tc>
        <w:tc>
          <w:tcPr>
            <w:tcW w:w="9689" w:type="dxa"/>
            <w:gridSpan w:val="3"/>
          </w:tcPr>
          <w:p w14:paraId="2BD641DD" w14:textId="6D574DCB" w:rsidR="0039596A" w:rsidRPr="00501783" w:rsidRDefault="0039596A" w:rsidP="005B465E">
            <w:pPr>
              <w:numPr>
                <w:ilvl w:val="0"/>
                <w:numId w:val="5"/>
              </w:numPr>
              <w:suppressAutoHyphens w:val="0"/>
              <w:rPr>
                <w:rFonts w:ascii="StobiSerif Regular" w:hAnsi="StobiSerif Regular"/>
                <w:sz w:val="22"/>
                <w:szCs w:val="22"/>
              </w:rPr>
            </w:pPr>
            <w:r w:rsidRPr="00501783">
              <w:rPr>
                <w:rFonts w:ascii="StobiSerif Regular" w:hAnsi="StobiSerif Regular"/>
                <w:sz w:val="22"/>
                <w:szCs w:val="22"/>
              </w:rPr>
              <w:t xml:space="preserve">Во тек се подготовки за изработка на Нацрт- </w:t>
            </w:r>
            <w:bookmarkStart w:id="7" w:name="_Hlk181191280"/>
            <w:r w:rsidRPr="00501783">
              <w:rPr>
                <w:rFonts w:ascii="StobiSerif Regular" w:hAnsi="StobiSerif Regular"/>
                <w:sz w:val="22"/>
                <w:szCs w:val="22"/>
              </w:rPr>
              <w:t xml:space="preserve">План за превенција од семејно насилство од претставникот на  Здружението ЕСЕ и проследување на планот на мислење </w:t>
            </w:r>
            <w:bookmarkEnd w:id="7"/>
            <w:r w:rsidRPr="00501783">
              <w:rPr>
                <w:rFonts w:ascii="StobiSerif Regular" w:hAnsi="StobiSerif Regular"/>
                <w:sz w:val="22"/>
                <w:szCs w:val="22"/>
              </w:rPr>
              <w:t xml:space="preserve"> до работната група</w:t>
            </w:r>
            <w:r w:rsidR="002F7BF4" w:rsidRPr="00501783">
              <w:rPr>
                <w:rFonts w:ascii="StobiSerif Regular" w:hAnsi="StobiSerif Regular"/>
                <w:sz w:val="22"/>
                <w:szCs w:val="22"/>
              </w:rPr>
              <w:t>.</w:t>
            </w:r>
            <w:r w:rsidRPr="00501783">
              <w:rPr>
                <w:rFonts w:ascii="StobiSerif Regular" w:hAnsi="StobiSerif Regular"/>
                <w:sz w:val="22"/>
                <w:szCs w:val="22"/>
              </w:rPr>
              <w:t xml:space="preserve"> </w:t>
            </w:r>
          </w:p>
          <w:p w14:paraId="55A98B75" w14:textId="2D9E6024" w:rsidR="0039596A" w:rsidRPr="00501783" w:rsidRDefault="0039596A" w:rsidP="005B465E">
            <w:pPr>
              <w:numPr>
                <w:ilvl w:val="0"/>
                <w:numId w:val="5"/>
              </w:numPr>
              <w:suppressAutoHyphens w:val="0"/>
              <w:rPr>
                <w:rFonts w:ascii="StobiSerif Regular" w:hAnsi="StobiSerif Regular"/>
                <w:sz w:val="22"/>
                <w:szCs w:val="22"/>
              </w:rPr>
            </w:pPr>
            <w:r w:rsidRPr="00501783">
              <w:rPr>
                <w:rFonts w:ascii="StobiSerif Regular" w:hAnsi="StobiSerif Regular"/>
                <w:sz w:val="22"/>
                <w:szCs w:val="22"/>
              </w:rPr>
              <w:t>По изработка на донесување на Планот за превенција од семејно насилство, ќе се пристапи кон подготвување на  План за спроведување едукација на практичари</w:t>
            </w:r>
            <w:r w:rsidR="002F7BF4" w:rsidRPr="00501783">
              <w:rPr>
                <w:rFonts w:ascii="StobiSerif Regular" w:hAnsi="StobiSerif Regular"/>
                <w:sz w:val="22"/>
                <w:szCs w:val="22"/>
              </w:rPr>
              <w:t>.</w:t>
            </w:r>
          </w:p>
        </w:tc>
      </w:tr>
    </w:tbl>
    <w:tbl>
      <w:tblPr>
        <w:tblStyle w:val="TableGrid3"/>
        <w:tblpPr w:leftFromText="180" w:rightFromText="180" w:vertAnchor="text" w:horzAnchor="margin" w:tblpX="-431" w:tblpY="785"/>
        <w:tblW w:w="12759" w:type="dxa"/>
        <w:tblLook w:val="04A0" w:firstRow="1" w:lastRow="0" w:firstColumn="1" w:lastColumn="0" w:noHBand="0" w:noVBand="1"/>
      </w:tblPr>
      <w:tblGrid>
        <w:gridCol w:w="3120"/>
        <w:gridCol w:w="3260"/>
        <w:gridCol w:w="2835"/>
        <w:gridCol w:w="3544"/>
      </w:tblGrid>
      <w:tr w:rsidR="006725CA" w:rsidRPr="00501783" w14:paraId="132CECB3" w14:textId="77777777" w:rsidTr="00DF5A45">
        <w:tc>
          <w:tcPr>
            <w:tcW w:w="12759" w:type="dxa"/>
            <w:gridSpan w:val="4"/>
            <w:shd w:val="clear" w:color="auto" w:fill="FFE599"/>
          </w:tcPr>
          <w:p w14:paraId="113AADDF" w14:textId="77777777" w:rsidR="006725CA" w:rsidRPr="00501783" w:rsidRDefault="006725CA" w:rsidP="00DF5A45">
            <w:pPr>
              <w:suppressAutoHyphens w:val="0"/>
              <w:spacing w:after="160" w:line="259" w:lineRule="auto"/>
              <w:jc w:val="center"/>
              <w:rPr>
                <w:rFonts w:ascii="StobiSerif Regular" w:hAnsi="StobiSerif Regular"/>
                <w:sz w:val="22"/>
                <w:szCs w:val="22"/>
              </w:rPr>
            </w:pPr>
            <w:r w:rsidRPr="00501783">
              <w:rPr>
                <w:rFonts w:ascii="StobiSerif Regular" w:hAnsi="StobiSerif Regular"/>
                <w:sz w:val="22"/>
                <w:szCs w:val="22"/>
              </w:rPr>
              <w:lastRenderedPageBreak/>
              <w:t>4. РАЗВОЈ И КОРИСТЕЊЕ НА ДИГИТАЛНИ ТЕХНОЛОГИИ</w:t>
            </w:r>
          </w:p>
        </w:tc>
      </w:tr>
      <w:tr w:rsidR="006725CA" w:rsidRPr="00501783" w14:paraId="268196C4" w14:textId="77777777" w:rsidTr="00DF5A45">
        <w:trPr>
          <w:trHeight w:val="365"/>
        </w:trPr>
        <w:tc>
          <w:tcPr>
            <w:tcW w:w="12759" w:type="dxa"/>
            <w:gridSpan w:val="4"/>
          </w:tcPr>
          <w:p w14:paraId="3D815AB5" w14:textId="77777777" w:rsidR="006725CA" w:rsidRPr="00FA4BA6" w:rsidRDefault="006725CA" w:rsidP="00DF5A45">
            <w:pPr>
              <w:suppressAutoHyphens w:val="0"/>
              <w:spacing w:after="160" w:line="259" w:lineRule="auto"/>
              <w:ind w:left="720"/>
              <w:contextualSpacing/>
              <w:jc w:val="center"/>
              <w:rPr>
                <w:rFonts w:ascii="StobiSerif Regular" w:hAnsi="StobiSerif Regular"/>
                <w:b/>
                <w:bCs/>
                <w:sz w:val="22"/>
                <w:szCs w:val="22"/>
              </w:rPr>
            </w:pPr>
            <w:r w:rsidRPr="00FA4BA6">
              <w:rPr>
                <w:rFonts w:ascii="StobiSerif Regular" w:hAnsi="StobiSerif Regular"/>
                <w:b/>
                <w:bCs/>
                <w:sz w:val="22"/>
                <w:szCs w:val="22"/>
              </w:rPr>
              <w:t>ЗАЛОЖБА</w:t>
            </w:r>
            <w:r w:rsidRPr="00FA4BA6">
              <w:rPr>
                <w:rFonts w:ascii="StobiSerif Regular" w:hAnsi="StobiSerif Regular"/>
                <w:b/>
                <w:bCs/>
                <w:sz w:val="22"/>
                <w:szCs w:val="22"/>
                <w:lang w:val="en-US"/>
              </w:rPr>
              <w:t xml:space="preserve"> </w:t>
            </w:r>
            <w:r w:rsidRPr="00FA4BA6">
              <w:rPr>
                <w:rFonts w:ascii="StobiSerif Regular" w:hAnsi="StobiSerif Regular"/>
                <w:b/>
                <w:bCs/>
                <w:sz w:val="22"/>
                <w:szCs w:val="22"/>
              </w:rPr>
              <w:t>4.1  Дигитализација на процеси за финансиско известување на политичките партии</w:t>
            </w:r>
          </w:p>
        </w:tc>
      </w:tr>
      <w:tr w:rsidR="006725CA" w:rsidRPr="00501783" w14:paraId="5E2D3D33" w14:textId="77777777" w:rsidTr="00DF5A45">
        <w:tc>
          <w:tcPr>
            <w:tcW w:w="3120" w:type="dxa"/>
            <w:shd w:val="clear" w:color="auto" w:fill="FFE599"/>
          </w:tcPr>
          <w:p w14:paraId="54819BD8" w14:textId="77777777" w:rsidR="006725CA" w:rsidRPr="00501783" w:rsidRDefault="006725CA" w:rsidP="00DF5A45">
            <w:pPr>
              <w:suppressAutoHyphens w:val="0"/>
              <w:spacing w:line="259" w:lineRule="auto"/>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39" w:type="dxa"/>
            <w:gridSpan w:val="3"/>
            <w:shd w:val="clear" w:color="auto" w:fill="FFE599"/>
          </w:tcPr>
          <w:p w14:paraId="0B44819E" w14:textId="77777777" w:rsidR="006725CA" w:rsidRPr="00501783" w:rsidRDefault="006725CA" w:rsidP="00DF5A45">
            <w:pPr>
              <w:suppressAutoHyphens w:val="0"/>
              <w:spacing w:after="160" w:line="259" w:lineRule="auto"/>
              <w:jc w:val="left"/>
              <w:rPr>
                <w:rFonts w:ascii="StobiSerif Regular" w:hAnsi="StobiSerif Regular"/>
                <w:sz w:val="22"/>
                <w:szCs w:val="22"/>
                <w:lang w:val="en-US"/>
              </w:rPr>
            </w:pPr>
            <w:r w:rsidRPr="00501783">
              <w:rPr>
                <w:rFonts w:ascii="StobiSerif Regular" w:hAnsi="StobiSerif Regular"/>
                <w:sz w:val="22"/>
                <w:szCs w:val="22"/>
              </w:rPr>
              <w:t>Министерство за финансии</w:t>
            </w:r>
          </w:p>
        </w:tc>
      </w:tr>
      <w:tr w:rsidR="006725CA" w:rsidRPr="00501783" w14:paraId="29566339" w14:textId="77777777" w:rsidTr="00DF5A45">
        <w:trPr>
          <w:trHeight w:val="734"/>
        </w:trPr>
        <w:tc>
          <w:tcPr>
            <w:tcW w:w="3120" w:type="dxa"/>
            <w:shd w:val="clear" w:color="auto" w:fill="FFE599"/>
          </w:tcPr>
          <w:p w14:paraId="0891AD37" w14:textId="77777777" w:rsidR="006725CA" w:rsidRPr="00501783" w:rsidRDefault="006725CA" w:rsidP="00DF5A45">
            <w:pPr>
              <w:suppressAutoHyphens w:val="0"/>
              <w:spacing w:line="259" w:lineRule="auto"/>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3260" w:type="dxa"/>
            <w:shd w:val="clear" w:color="auto" w:fill="auto"/>
          </w:tcPr>
          <w:p w14:paraId="57AEC8BB" w14:textId="77777777" w:rsidR="006725CA" w:rsidRPr="00501783" w:rsidRDefault="006725CA" w:rsidP="00DF5A45">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Во целост</w:t>
            </w:r>
          </w:p>
        </w:tc>
        <w:tc>
          <w:tcPr>
            <w:tcW w:w="2835" w:type="dxa"/>
            <w:shd w:val="clear" w:color="auto" w:fill="ED7D31"/>
          </w:tcPr>
          <w:p w14:paraId="67579F26" w14:textId="77777777" w:rsidR="006725CA" w:rsidRPr="00501783" w:rsidRDefault="006725CA" w:rsidP="00DF5A45">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ог</w:t>
            </w:r>
            <w:r w:rsidRPr="00501783">
              <w:rPr>
                <w:rFonts w:ascii="StobiSerif Regular" w:hAnsi="StobiSerif Regular"/>
                <w:sz w:val="22"/>
                <w:szCs w:val="22"/>
                <w:shd w:val="clear" w:color="auto" w:fill="ED7D31"/>
              </w:rPr>
              <w:t>раничено</w:t>
            </w:r>
          </w:p>
        </w:tc>
        <w:tc>
          <w:tcPr>
            <w:tcW w:w="3544" w:type="dxa"/>
            <w:shd w:val="clear" w:color="auto" w:fill="auto"/>
          </w:tcPr>
          <w:p w14:paraId="27816041" w14:textId="77777777" w:rsidR="006725CA" w:rsidRPr="00501783" w:rsidRDefault="006725CA" w:rsidP="00DF5A45">
            <w:pPr>
              <w:suppressAutoHyphens w:val="0"/>
              <w:spacing w:line="259" w:lineRule="auto"/>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6725CA" w:rsidRPr="00501783" w14:paraId="1C4F9A32" w14:textId="77777777" w:rsidTr="00DF5A45">
        <w:tc>
          <w:tcPr>
            <w:tcW w:w="3120" w:type="dxa"/>
            <w:shd w:val="clear" w:color="auto" w:fill="FFE599"/>
          </w:tcPr>
          <w:p w14:paraId="722951BA" w14:textId="77777777" w:rsidR="006725CA" w:rsidRPr="00501783" w:rsidRDefault="006725CA" w:rsidP="00DF5A45">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39" w:type="dxa"/>
            <w:gridSpan w:val="3"/>
          </w:tcPr>
          <w:p w14:paraId="36314C79" w14:textId="77777777" w:rsidR="006725CA" w:rsidRPr="00501783" w:rsidRDefault="006725CA" w:rsidP="00DF5A45">
            <w:pPr>
              <w:suppressAutoHyphens w:val="0"/>
              <w:spacing w:after="160" w:line="259" w:lineRule="auto"/>
              <w:rPr>
                <w:rFonts w:ascii="StobiSerif Regular" w:hAnsi="StobiSerif Regular"/>
                <w:sz w:val="22"/>
                <w:szCs w:val="22"/>
              </w:rPr>
            </w:pPr>
            <w:r w:rsidRPr="00501783">
              <w:rPr>
                <w:rFonts w:ascii="StobiSerif Regular" w:hAnsi="StobiSerif Regular"/>
                <w:sz w:val="22"/>
                <w:szCs w:val="22"/>
              </w:rPr>
              <w:t xml:space="preserve">Во периодот мај-декември 2024 година, </w:t>
            </w:r>
            <w:hyperlink r:id="rId50" w:history="1">
              <w:r w:rsidRPr="00501783">
                <w:rPr>
                  <w:rFonts w:ascii="StobiSerif Regular" w:hAnsi="StobiSerif Regular"/>
                  <w:sz w:val="22"/>
                  <w:szCs w:val="22"/>
                </w:rPr>
                <w:t>РГ одржа четири состаноци</w:t>
              </w:r>
            </w:hyperlink>
            <w:r w:rsidRPr="00501783">
              <w:rPr>
                <w:rFonts w:ascii="StobiSerif Regular" w:hAnsi="StobiSerif Regular"/>
                <w:sz w:val="22"/>
                <w:szCs w:val="22"/>
              </w:rPr>
              <w:t xml:space="preserve"> на кои меѓу другото се утврди: </w:t>
            </w:r>
            <w:hyperlink r:id="rId51" w:history="1">
              <w:r w:rsidRPr="00501783">
                <w:rPr>
                  <w:rFonts w:ascii="StobiSerif Regular" w:hAnsi="StobiSerif Regular"/>
                  <w:sz w:val="22"/>
                  <w:szCs w:val="22"/>
                </w:rPr>
                <w:t>Оперативен план</w:t>
              </w:r>
            </w:hyperlink>
            <w:r w:rsidRPr="00501783">
              <w:rPr>
                <w:rFonts w:ascii="StobiSerif Regular" w:hAnsi="StobiSerif Regular"/>
                <w:sz w:val="22"/>
                <w:szCs w:val="22"/>
              </w:rPr>
              <w:t xml:space="preserve"> со активност и рокови за реализација на истите, се утврди листата на подзаконските акти кои ќе бидат изменети/дополнети во насока на реализација на заложбата. </w:t>
            </w:r>
          </w:p>
        </w:tc>
      </w:tr>
      <w:tr w:rsidR="006725CA" w:rsidRPr="00501783" w14:paraId="29009913" w14:textId="77777777" w:rsidTr="00DF5A45">
        <w:tc>
          <w:tcPr>
            <w:tcW w:w="3120" w:type="dxa"/>
            <w:shd w:val="clear" w:color="auto" w:fill="FFE599"/>
          </w:tcPr>
          <w:p w14:paraId="34DB3AA5" w14:textId="77777777" w:rsidR="006725CA" w:rsidRPr="00501783" w:rsidRDefault="006725CA" w:rsidP="00DF5A45">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639" w:type="dxa"/>
            <w:gridSpan w:val="3"/>
          </w:tcPr>
          <w:p w14:paraId="5965948C" w14:textId="77777777" w:rsidR="006725CA" w:rsidRPr="00501783" w:rsidRDefault="006725CA" w:rsidP="00DF5A45">
            <w:pPr>
              <w:suppressAutoHyphens w:val="0"/>
              <w:spacing w:after="160" w:line="259" w:lineRule="auto"/>
              <w:rPr>
                <w:rFonts w:ascii="StobiSerif Regular" w:hAnsi="StobiSerif Regular" w:cstheme="majorHAnsi"/>
                <w:sz w:val="22"/>
                <w:szCs w:val="22"/>
                <w:highlight w:val="yellow"/>
              </w:rPr>
            </w:pPr>
            <w:r w:rsidRPr="00501783">
              <w:rPr>
                <w:rFonts w:ascii="StobiSerif Regular" w:hAnsi="StobiSerif Regular" w:cstheme="majorHAnsi"/>
                <w:sz w:val="22"/>
                <w:szCs w:val="22"/>
              </w:rPr>
              <w:t>Донесена одлука на Комисијата на ДКСК за прифаќање на активноста за воведување на интегрирано софтверско решение како дел на информацискиот систем на ДКСК. При што ДКСК ќе ги реализира сите активностите предвидени во Националниот акциски план за партнерство за отворена власт (2024-2026), по донесување на финансиски план, со кој ќе се утврдат изворите на финансирање на софтверското и хардверското решение, неопходни за реализација на заложбата.</w:t>
            </w:r>
          </w:p>
        </w:tc>
      </w:tr>
      <w:tr w:rsidR="006725CA" w:rsidRPr="00501783" w14:paraId="6A82A01C" w14:textId="77777777" w:rsidTr="00DF5A45">
        <w:trPr>
          <w:trHeight w:val="662"/>
        </w:trPr>
        <w:tc>
          <w:tcPr>
            <w:tcW w:w="3120" w:type="dxa"/>
            <w:shd w:val="clear" w:color="auto" w:fill="FFE599"/>
          </w:tcPr>
          <w:p w14:paraId="16FD3C0E" w14:textId="77777777" w:rsidR="006725CA" w:rsidRPr="00501783" w:rsidRDefault="006725CA" w:rsidP="00DF5A45">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lastRenderedPageBreak/>
              <w:t>Следни чекори</w:t>
            </w:r>
          </w:p>
        </w:tc>
        <w:tc>
          <w:tcPr>
            <w:tcW w:w="9639" w:type="dxa"/>
            <w:gridSpan w:val="3"/>
          </w:tcPr>
          <w:p w14:paraId="0BF5A9E0" w14:textId="77777777" w:rsidR="006725CA" w:rsidRPr="00501783" w:rsidRDefault="006725CA" w:rsidP="00DF5A45">
            <w:pPr>
              <w:suppressAutoHyphens w:val="0"/>
              <w:spacing w:after="160" w:line="259" w:lineRule="auto"/>
              <w:rPr>
                <w:rFonts w:ascii="StobiSerif Regular" w:hAnsi="StobiSerif Regular"/>
                <w:sz w:val="22"/>
                <w:szCs w:val="22"/>
              </w:rPr>
            </w:pPr>
            <w:r w:rsidRPr="00501783">
              <w:rPr>
                <w:rFonts w:ascii="StobiSerif Regular" w:hAnsi="StobiSerif Regular"/>
                <w:sz w:val="22"/>
                <w:szCs w:val="22"/>
              </w:rPr>
              <w:t>Одржување на состаноци на ниво на РГ во насока на реализација на активностите предвидени со оперативниот план</w:t>
            </w:r>
          </w:p>
        </w:tc>
      </w:tr>
    </w:tbl>
    <w:p w14:paraId="68CE1519" w14:textId="77777777" w:rsidR="002F7BF4" w:rsidRPr="00501783" w:rsidRDefault="002F7BF4" w:rsidP="00F90E41">
      <w:pPr>
        <w:tabs>
          <w:tab w:val="left" w:pos="3660"/>
        </w:tabs>
        <w:rPr>
          <w:rFonts w:ascii="StobiSerif Regular" w:hAnsi="StobiSerif Regular"/>
          <w:sz w:val="22"/>
          <w:szCs w:val="22"/>
        </w:rPr>
      </w:pPr>
    </w:p>
    <w:tbl>
      <w:tblPr>
        <w:tblStyle w:val="TableGrid10"/>
        <w:tblW w:w="0" w:type="auto"/>
        <w:tblInd w:w="-431" w:type="dxa"/>
        <w:tblLook w:val="04A0" w:firstRow="1" w:lastRow="0" w:firstColumn="1" w:lastColumn="0" w:noHBand="0" w:noVBand="1"/>
      </w:tblPr>
      <w:tblGrid>
        <w:gridCol w:w="3034"/>
        <w:gridCol w:w="3014"/>
        <w:gridCol w:w="3065"/>
        <w:gridCol w:w="3610"/>
      </w:tblGrid>
      <w:tr w:rsidR="006725CA" w:rsidRPr="00501783" w14:paraId="0B11DCA2" w14:textId="77777777" w:rsidTr="00DF5A45">
        <w:tc>
          <w:tcPr>
            <w:tcW w:w="12723" w:type="dxa"/>
            <w:gridSpan w:val="4"/>
          </w:tcPr>
          <w:p w14:paraId="4736596F" w14:textId="77777777" w:rsidR="006725CA" w:rsidRPr="00FA4BA6" w:rsidRDefault="006725CA" w:rsidP="006725CA">
            <w:pPr>
              <w:suppressAutoHyphens w:val="0"/>
              <w:ind w:left="720"/>
              <w:contextualSpacing/>
              <w:jc w:val="center"/>
              <w:rPr>
                <w:rFonts w:ascii="StobiSerif Regular" w:hAnsi="StobiSerif Regular"/>
                <w:b/>
                <w:bCs/>
                <w:sz w:val="22"/>
                <w:szCs w:val="22"/>
              </w:rPr>
            </w:pPr>
            <w:r w:rsidRPr="00FA4BA6">
              <w:rPr>
                <w:rFonts w:ascii="StobiSerif Regular" w:hAnsi="StobiSerif Regular"/>
                <w:b/>
                <w:bCs/>
                <w:sz w:val="22"/>
                <w:szCs w:val="22"/>
              </w:rPr>
              <w:t>ЗАЛОЖБА</w:t>
            </w:r>
            <w:r w:rsidRPr="00FA4BA6">
              <w:rPr>
                <w:rFonts w:ascii="StobiSerif Regular" w:hAnsi="StobiSerif Regular"/>
                <w:b/>
                <w:bCs/>
                <w:sz w:val="22"/>
                <w:szCs w:val="22"/>
                <w:lang w:val="en-US"/>
              </w:rPr>
              <w:t xml:space="preserve"> 4.2 </w:t>
            </w:r>
            <w:proofErr w:type="spellStart"/>
            <w:r w:rsidRPr="00FA4BA6">
              <w:rPr>
                <w:rFonts w:ascii="StobiSerif Regular" w:hAnsi="StobiSerif Regular"/>
                <w:b/>
                <w:bCs/>
                <w:sz w:val="22"/>
                <w:szCs w:val="22"/>
                <w:lang w:val="en-US"/>
              </w:rPr>
              <w:t>Дигитализација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податоци</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за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унапредување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локалните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економски</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политики</w:t>
            </w:r>
            <w:proofErr w:type="spellEnd"/>
          </w:p>
        </w:tc>
      </w:tr>
      <w:tr w:rsidR="006725CA" w:rsidRPr="00501783" w14:paraId="44C3D44A" w14:textId="77777777" w:rsidTr="00DF5A45">
        <w:trPr>
          <w:trHeight w:val="571"/>
        </w:trPr>
        <w:tc>
          <w:tcPr>
            <w:tcW w:w="3034" w:type="dxa"/>
            <w:shd w:val="clear" w:color="auto" w:fill="FFE599"/>
          </w:tcPr>
          <w:p w14:paraId="4749E487" w14:textId="77777777" w:rsidR="006725CA" w:rsidRPr="00501783" w:rsidRDefault="006725CA" w:rsidP="006725CA">
            <w:pPr>
              <w:suppressAutoHyphens w:val="0"/>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89" w:type="dxa"/>
            <w:gridSpan w:val="3"/>
            <w:shd w:val="clear" w:color="auto" w:fill="FFE599"/>
          </w:tcPr>
          <w:p w14:paraId="78D0F94A" w14:textId="77777777" w:rsidR="006725CA" w:rsidRPr="00501783" w:rsidRDefault="006725CA" w:rsidP="006725CA">
            <w:pPr>
              <w:suppressAutoHyphens w:val="0"/>
              <w:jc w:val="left"/>
              <w:rPr>
                <w:rFonts w:ascii="StobiSerif Regular" w:hAnsi="StobiSerif Regular"/>
                <w:sz w:val="22"/>
                <w:szCs w:val="22"/>
              </w:rPr>
            </w:pPr>
            <w:r w:rsidRPr="00501783">
              <w:rPr>
                <w:rFonts w:ascii="StobiSerif Regular" w:hAnsi="StobiSerif Regular"/>
                <w:sz w:val="22"/>
                <w:szCs w:val="22"/>
              </w:rPr>
              <w:t>Агенција за вработување на Република Северна Македонија</w:t>
            </w:r>
          </w:p>
          <w:p w14:paraId="6EA4D672" w14:textId="77777777" w:rsidR="006725CA" w:rsidRPr="00501783" w:rsidRDefault="006725CA" w:rsidP="006725CA">
            <w:pPr>
              <w:suppressAutoHyphens w:val="0"/>
              <w:jc w:val="left"/>
              <w:rPr>
                <w:rFonts w:ascii="StobiSerif Regular" w:hAnsi="StobiSerif Regular"/>
                <w:sz w:val="22"/>
                <w:szCs w:val="22"/>
              </w:rPr>
            </w:pPr>
          </w:p>
        </w:tc>
      </w:tr>
      <w:tr w:rsidR="006725CA" w:rsidRPr="00501783" w14:paraId="550B406F" w14:textId="77777777" w:rsidTr="00DF5A45">
        <w:tc>
          <w:tcPr>
            <w:tcW w:w="3034" w:type="dxa"/>
            <w:shd w:val="clear" w:color="auto" w:fill="FFE599"/>
          </w:tcPr>
          <w:p w14:paraId="27B404E8" w14:textId="77777777" w:rsidR="006725CA" w:rsidRPr="00501783" w:rsidRDefault="006725CA" w:rsidP="006725CA">
            <w:pPr>
              <w:suppressAutoHyphens w:val="0"/>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3014" w:type="dxa"/>
            <w:shd w:val="clear" w:color="auto" w:fill="FFFFFF" w:themeFill="background1"/>
          </w:tcPr>
          <w:p w14:paraId="402D12F2" w14:textId="77777777" w:rsidR="006725CA" w:rsidRPr="00501783" w:rsidRDefault="006725CA" w:rsidP="006725CA">
            <w:pPr>
              <w:suppressAutoHyphens w:val="0"/>
              <w:jc w:val="left"/>
              <w:rPr>
                <w:rFonts w:ascii="StobiSerif Regular" w:hAnsi="StobiSerif Regular"/>
                <w:sz w:val="22"/>
                <w:szCs w:val="22"/>
              </w:rPr>
            </w:pPr>
            <w:r w:rsidRPr="00501783">
              <w:rPr>
                <w:rFonts w:ascii="StobiSerif Regular" w:hAnsi="StobiSerif Regular"/>
                <w:sz w:val="22"/>
                <w:szCs w:val="22"/>
              </w:rPr>
              <w:t>Во целост</w:t>
            </w:r>
          </w:p>
        </w:tc>
        <w:tc>
          <w:tcPr>
            <w:tcW w:w="3065" w:type="dxa"/>
            <w:shd w:val="clear" w:color="auto" w:fill="FFFFFF" w:themeFill="background1"/>
          </w:tcPr>
          <w:p w14:paraId="1C3C9F83" w14:textId="12649EB1" w:rsidR="006725CA" w:rsidRPr="00501783" w:rsidRDefault="006725CA" w:rsidP="006725CA">
            <w:pPr>
              <w:suppressAutoHyphens w:val="0"/>
              <w:jc w:val="left"/>
              <w:rPr>
                <w:rFonts w:ascii="StobiSerif Regular" w:hAnsi="StobiSerif Regular"/>
                <w:sz w:val="22"/>
                <w:szCs w:val="22"/>
              </w:rPr>
            </w:pPr>
            <w:r w:rsidRPr="00501783">
              <w:rPr>
                <w:rFonts w:ascii="StobiSerif Regular" w:hAnsi="StobiSerif Regular"/>
                <w:sz w:val="22"/>
                <w:szCs w:val="22"/>
              </w:rPr>
              <w:t>о</w:t>
            </w:r>
            <w:r w:rsidR="00501783" w:rsidRPr="00501783">
              <w:rPr>
                <w:rFonts w:ascii="StobiSerif Regular" w:hAnsi="StobiSerif Regular"/>
                <w:sz w:val="22"/>
                <w:szCs w:val="22"/>
              </w:rPr>
              <w:t>граничено</w:t>
            </w:r>
          </w:p>
        </w:tc>
        <w:tc>
          <w:tcPr>
            <w:tcW w:w="3610" w:type="dxa"/>
            <w:shd w:val="clear" w:color="auto" w:fill="FF0000"/>
          </w:tcPr>
          <w:p w14:paraId="5CC03702" w14:textId="77777777" w:rsidR="006725CA" w:rsidRPr="00501783" w:rsidRDefault="006725CA" w:rsidP="006725CA">
            <w:pPr>
              <w:suppressAutoHyphens w:val="0"/>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501783" w:rsidRPr="00501783" w14:paraId="76F23EF8" w14:textId="77777777" w:rsidTr="00DF5A45">
        <w:tc>
          <w:tcPr>
            <w:tcW w:w="3034" w:type="dxa"/>
            <w:shd w:val="clear" w:color="auto" w:fill="FFE599"/>
          </w:tcPr>
          <w:p w14:paraId="2BB3D411" w14:textId="77777777" w:rsidR="00501783" w:rsidRPr="00501783" w:rsidRDefault="00501783" w:rsidP="00501783">
            <w:pPr>
              <w:suppressAutoHyphens w:val="0"/>
              <w:jc w:val="left"/>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89" w:type="dxa"/>
            <w:gridSpan w:val="3"/>
          </w:tcPr>
          <w:p w14:paraId="2CDB5FAD" w14:textId="1BDBE85B" w:rsidR="00501783" w:rsidRPr="00501783" w:rsidRDefault="00501783" w:rsidP="00501783">
            <w:pPr>
              <w:suppressAutoHyphens w:val="0"/>
              <w:jc w:val="left"/>
              <w:rPr>
                <w:rFonts w:ascii="StobiSerif Regular" w:hAnsi="StobiSerif Regular"/>
                <w:sz w:val="22"/>
                <w:szCs w:val="22"/>
              </w:rPr>
            </w:pPr>
            <w:r w:rsidRPr="00501783">
              <w:rPr>
                <w:rFonts w:ascii="StobiSerif Regular" w:hAnsi="StobiSerif Regular"/>
                <w:sz w:val="22"/>
                <w:szCs w:val="22"/>
              </w:rPr>
              <w:t>Активности за заложбата не се отпочнати.</w:t>
            </w:r>
          </w:p>
        </w:tc>
      </w:tr>
      <w:tr w:rsidR="00501783" w:rsidRPr="00501783" w14:paraId="16EC3EEA" w14:textId="77777777" w:rsidTr="00DF5A45">
        <w:tc>
          <w:tcPr>
            <w:tcW w:w="3034" w:type="dxa"/>
            <w:shd w:val="clear" w:color="auto" w:fill="FFE599"/>
          </w:tcPr>
          <w:p w14:paraId="4666A91A" w14:textId="77777777" w:rsidR="00501783" w:rsidRPr="00501783" w:rsidRDefault="00501783" w:rsidP="00501783">
            <w:pPr>
              <w:suppressAutoHyphens w:val="0"/>
              <w:jc w:val="left"/>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689" w:type="dxa"/>
            <w:gridSpan w:val="3"/>
          </w:tcPr>
          <w:p w14:paraId="6B7231C5" w14:textId="5E6D9F82" w:rsidR="00501783" w:rsidRPr="00501783" w:rsidRDefault="00501783" w:rsidP="00501783">
            <w:pPr>
              <w:suppressAutoHyphens w:val="0"/>
              <w:jc w:val="left"/>
              <w:rPr>
                <w:rFonts w:ascii="StobiSerif Regular" w:hAnsi="StobiSerif Regular"/>
                <w:sz w:val="22"/>
                <w:szCs w:val="22"/>
              </w:rPr>
            </w:pPr>
            <w:r w:rsidRPr="00501783">
              <w:rPr>
                <w:rFonts w:ascii="StobiSerif Regular" w:hAnsi="StobiSerif Regular"/>
                <w:sz w:val="22"/>
                <w:szCs w:val="22"/>
              </w:rPr>
              <w:t>/</w:t>
            </w:r>
          </w:p>
        </w:tc>
      </w:tr>
      <w:tr w:rsidR="00501783" w:rsidRPr="00501783" w14:paraId="50618F7F" w14:textId="77777777" w:rsidTr="00DF5A45">
        <w:tc>
          <w:tcPr>
            <w:tcW w:w="3034" w:type="dxa"/>
            <w:shd w:val="clear" w:color="auto" w:fill="FFE599"/>
          </w:tcPr>
          <w:p w14:paraId="003663AA" w14:textId="77777777" w:rsidR="00501783" w:rsidRPr="00501783" w:rsidRDefault="00501783" w:rsidP="00501783">
            <w:pPr>
              <w:suppressAutoHyphens w:val="0"/>
              <w:jc w:val="left"/>
              <w:rPr>
                <w:rFonts w:ascii="StobiSerif Regular" w:hAnsi="StobiSerif Regular"/>
                <w:sz w:val="22"/>
                <w:szCs w:val="22"/>
              </w:rPr>
            </w:pPr>
            <w:r w:rsidRPr="00501783">
              <w:rPr>
                <w:rFonts w:ascii="StobiSerif Regular" w:hAnsi="StobiSerif Regular"/>
                <w:sz w:val="22"/>
                <w:szCs w:val="22"/>
              </w:rPr>
              <w:t>Следни чекори</w:t>
            </w:r>
          </w:p>
        </w:tc>
        <w:tc>
          <w:tcPr>
            <w:tcW w:w="9689" w:type="dxa"/>
            <w:gridSpan w:val="3"/>
          </w:tcPr>
          <w:p w14:paraId="419A1D44" w14:textId="2E8D34C4" w:rsidR="00501783" w:rsidRPr="00501783" w:rsidRDefault="00501783" w:rsidP="00501783">
            <w:pPr>
              <w:suppressAutoHyphens w:val="0"/>
              <w:jc w:val="left"/>
              <w:rPr>
                <w:rFonts w:ascii="StobiSerif Regular" w:hAnsi="StobiSerif Regular"/>
                <w:sz w:val="22"/>
                <w:szCs w:val="22"/>
              </w:rPr>
            </w:pPr>
            <w:r w:rsidRPr="00501783">
              <w:rPr>
                <w:rFonts w:ascii="StobiSerif Regular" w:hAnsi="StobiSerif Regular"/>
                <w:sz w:val="22"/>
                <w:szCs w:val="22"/>
              </w:rPr>
              <w:t>Отпочнување на активности</w:t>
            </w:r>
          </w:p>
        </w:tc>
      </w:tr>
    </w:tbl>
    <w:p w14:paraId="69694224" w14:textId="77777777" w:rsidR="008D78F5" w:rsidRPr="00501783" w:rsidRDefault="008D78F5" w:rsidP="00F90E41">
      <w:pPr>
        <w:tabs>
          <w:tab w:val="left" w:pos="3660"/>
        </w:tabs>
        <w:rPr>
          <w:rFonts w:ascii="StobiSerif Regular" w:hAnsi="StobiSerif Regular"/>
          <w:sz w:val="22"/>
          <w:szCs w:val="22"/>
        </w:rPr>
      </w:pPr>
    </w:p>
    <w:tbl>
      <w:tblPr>
        <w:tblStyle w:val="TableGrid10"/>
        <w:tblW w:w="0" w:type="auto"/>
        <w:tblInd w:w="-431" w:type="dxa"/>
        <w:tblLook w:val="04A0" w:firstRow="1" w:lastRow="0" w:firstColumn="1" w:lastColumn="0" w:noHBand="0" w:noVBand="1"/>
      </w:tblPr>
      <w:tblGrid>
        <w:gridCol w:w="3034"/>
        <w:gridCol w:w="3014"/>
        <w:gridCol w:w="3065"/>
        <w:gridCol w:w="3610"/>
      </w:tblGrid>
      <w:tr w:rsidR="008425BC" w:rsidRPr="00501783" w14:paraId="6F9A659A" w14:textId="77777777" w:rsidTr="00DF5A45">
        <w:tc>
          <w:tcPr>
            <w:tcW w:w="12723" w:type="dxa"/>
            <w:gridSpan w:val="4"/>
          </w:tcPr>
          <w:p w14:paraId="11331431" w14:textId="77777777" w:rsidR="008425BC" w:rsidRPr="00FA4BA6" w:rsidRDefault="008425BC" w:rsidP="00872841">
            <w:pPr>
              <w:suppressAutoHyphens w:val="0"/>
              <w:ind w:left="720"/>
              <w:contextualSpacing/>
              <w:jc w:val="center"/>
              <w:rPr>
                <w:rFonts w:ascii="StobiSerif Regular" w:hAnsi="StobiSerif Regular"/>
                <w:b/>
                <w:bCs/>
                <w:sz w:val="22"/>
                <w:szCs w:val="22"/>
              </w:rPr>
            </w:pPr>
            <w:r w:rsidRPr="00FA4BA6">
              <w:rPr>
                <w:rFonts w:ascii="StobiSerif Regular" w:hAnsi="StobiSerif Regular"/>
                <w:b/>
                <w:bCs/>
                <w:sz w:val="22"/>
                <w:szCs w:val="22"/>
              </w:rPr>
              <w:t>ЗАЛОЖБА</w:t>
            </w:r>
            <w:r w:rsidRPr="00FA4BA6">
              <w:rPr>
                <w:rFonts w:ascii="StobiSerif Regular" w:hAnsi="StobiSerif Regular"/>
                <w:b/>
                <w:bCs/>
                <w:sz w:val="22"/>
                <w:szCs w:val="22"/>
                <w:lang w:val="en-US"/>
              </w:rPr>
              <w:t xml:space="preserve"> 4.2</w:t>
            </w:r>
            <w:r w:rsidRPr="00FA4BA6">
              <w:rPr>
                <w:rFonts w:ascii="StobiSerif Regular" w:hAnsi="StobiSerif Regular"/>
                <w:b/>
                <w:bCs/>
                <w:sz w:val="22"/>
                <w:szCs w:val="22"/>
              </w:rPr>
              <w:t xml:space="preserve">.1 </w:t>
            </w:r>
            <w:proofErr w:type="spellStart"/>
            <w:r w:rsidRPr="00FA4BA6">
              <w:rPr>
                <w:rFonts w:ascii="StobiSerif Regular" w:hAnsi="StobiSerif Regular"/>
                <w:b/>
                <w:bCs/>
                <w:sz w:val="22"/>
                <w:szCs w:val="22"/>
                <w:lang w:val="en-US"/>
              </w:rPr>
              <w:t>Дигитализација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податоци</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за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унапредување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локалните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економски</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политики</w:t>
            </w:r>
            <w:proofErr w:type="spellEnd"/>
          </w:p>
        </w:tc>
      </w:tr>
      <w:tr w:rsidR="008425BC" w:rsidRPr="00501783" w14:paraId="3ECF4CA0" w14:textId="77777777" w:rsidTr="00DF5A45">
        <w:tc>
          <w:tcPr>
            <w:tcW w:w="3034" w:type="dxa"/>
            <w:shd w:val="clear" w:color="auto" w:fill="FFE599"/>
          </w:tcPr>
          <w:p w14:paraId="1138C1EE" w14:textId="77777777" w:rsidR="008425BC" w:rsidRPr="00501783" w:rsidRDefault="008425BC" w:rsidP="00872841">
            <w:pPr>
              <w:suppressAutoHyphens w:val="0"/>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89" w:type="dxa"/>
            <w:gridSpan w:val="3"/>
            <w:shd w:val="clear" w:color="auto" w:fill="FFE599"/>
          </w:tcPr>
          <w:p w14:paraId="49747A0A" w14:textId="77777777" w:rsidR="008425BC" w:rsidRPr="00501783" w:rsidRDefault="008425BC" w:rsidP="00872841">
            <w:pPr>
              <w:suppressAutoHyphens w:val="0"/>
              <w:jc w:val="left"/>
              <w:rPr>
                <w:rFonts w:ascii="StobiSerif Regular" w:hAnsi="StobiSerif Regular"/>
                <w:sz w:val="22"/>
                <w:szCs w:val="22"/>
              </w:rPr>
            </w:pPr>
            <w:r w:rsidRPr="00501783">
              <w:rPr>
                <w:rFonts w:ascii="StobiSerif Regular" w:hAnsi="StobiSerif Regular"/>
                <w:sz w:val="22"/>
                <w:szCs w:val="22"/>
              </w:rPr>
              <w:t>Управа за јавни приходи на  Република Северна Македонија</w:t>
            </w:r>
          </w:p>
          <w:p w14:paraId="147A9C6A" w14:textId="77777777" w:rsidR="008425BC" w:rsidRPr="00501783" w:rsidRDefault="008425BC" w:rsidP="00872841">
            <w:pPr>
              <w:suppressAutoHyphens w:val="0"/>
              <w:jc w:val="left"/>
              <w:rPr>
                <w:rFonts w:ascii="StobiSerif Regular" w:hAnsi="StobiSerif Regular"/>
                <w:sz w:val="22"/>
                <w:szCs w:val="22"/>
              </w:rPr>
            </w:pPr>
          </w:p>
        </w:tc>
      </w:tr>
      <w:tr w:rsidR="008425BC" w:rsidRPr="00501783" w14:paraId="35B7F7C3" w14:textId="77777777" w:rsidTr="00DF5A45">
        <w:tc>
          <w:tcPr>
            <w:tcW w:w="3034" w:type="dxa"/>
            <w:shd w:val="clear" w:color="auto" w:fill="FFE599"/>
          </w:tcPr>
          <w:p w14:paraId="31BB5FDB" w14:textId="77777777" w:rsidR="008425BC" w:rsidRPr="00501783" w:rsidRDefault="008425BC" w:rsidP="00872841">
            <w:pPr>
              <w:suppressAutoHyphens w:val="0"/>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3014" w:type="dxa"/>
            <w:shd w:val="clear" w:color="auto" w:fill="FFFFFF" w:themeFill="background1"/>
          </w:tcPr>
          <w:p w14:paraId="7C592434" w14:textId="77777777" w:rsidR="008425BC" w:rsidRPr="00501783" w:rsidRDefault="008425BC" w:rsidP="00872841">
            <w:pPr>
              <w:suppressAutoHyphens w:val="0"/>
              <w:jc w:val="left"/>
              <w:rPr>
                <w:rFonts w:ascii="StobiSerif Regular" w:hAnsi="StobiSerif Regular"/>
                <w:sz w:val="22"/>
                <w:szCs w:val="22"/>
              </w:rPr>
            </w:pPr>
            <w:r w:rsidRPr="00501783">
              <w:rPr>
                <w:rFonts w:ascii="StobiSerif Regular" w:hAnsi="StobiSerif Regular"/>
                <w:sz w:val="22"/>
                <w:szCs w:val="22"/>
              </w:rPr>
              <w:t>Во целост</w:t>
            </w:r>
          </w:p>
        </w:tc>
        <w:tc>
          <w:tcPr>
            <w:tcW w:w="3065" w:type="dxa"/>
            <w:shd w:val="clear" w:color="auto" w:fill="FFFFFF" w:themeFill="background1"/>
          </w:tcPr>
          <w:p w14:paraId="02CEE252" w14:textId="754F93F2" w:rsidR="008425BC" w:rsidRPr="00501783" w:rsidRDefault="00501783" w:rsidP="00872841">
            <w:pPr>
              <w:suppressAutoHyphens w:val="0"/>
              <w:jc w:val="left"/>
              <w:rPr>
                <w:rFonts w:ascii="StobiSerif Regular" w:hAnsi="StobiSerif Regular"/>
                <w:sz w:val="22"/>
                <w:szCs w:val="22"/>
              </w:rPr>
            </w:pPr>
            <w:r w:rsidRPr="00501783">
              <w:rPr>
                <w:rFonts w:ascii="StobiSerif Regular" w:hAnsi="StobiSerif Regular"/>
                <w:sz w:val="22"/>
                <w:szCs w:val="22"/>
              </w:rPr>
              <w:t>ограничено</w:t>
            </w:r>
          </w:p>
        </w:tc>
        <w:tc>
          <w:tcPr>
            <w:tcW w:w="3610" w:type="dxa"/>
            <w:shd w:val="clear" w:color="auto" w:fill="FF0000"/>
          </w:tcPr>
          <w:p w14:paraId="55CD07FA" w14:textId="77777777" w:rsidR="008425BC" w:rsidRPr="00501783" w:rsidRDefault="008425BC" w:rsidP="00872841">
            <w:pPr>
              <w:suppressAutoHyphens w:val="0"/>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501783" w:rsidRPr="00501783" w14:paraId="11E60673" w14:textId="77777777" w:rsidTr="00DF5A45">
        <w:tc>
          <w:tcPr>
            <w:tcW w:w="3034" w:type="dxa"/>
            <w:shd w:val="clear" w:color="auto" w:fill="FFE599"/>
          </w:tcPr>
          <w:p w14:paraId="6DA8BA92" w14:textId="77777777" w:rsidR="00501783" w:rsidRPr="00501783" w:rsidRDefault="00501783" w:rsidP="00501783">
            <w:pPr>
              <w:suppressAutoHyphens w:val="0"/>
              <w:jc w:val="left"/>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89" w:type="dxa"/>
            <w:gridSpan w:val="3"/>
          </w:tcPr>
          <w:p w14:paraId="7D0A5EDC" w14:textId="6E6432DA" w:rsidR="00501783" w:rsidRPr="00501783" w:rsidRDefault="00501783" w:rsidP="00501783">
            <w:pPr>
              <w:suppressAutoHyphens w:val="0"/>
              <w:jc w:val="left"/>
              <w:rPr>
                <w:rFonts w:ascii="StobiSerif Regular" w:hAnsi="StobiSerif Regular"/>
                <w:sz w:val="22"/>
                <w:szCs w:val="22"/>
              </w:rPr>
            </w:pPr>
            <w:r w:rsidRPr="00501783">
              <w:rPr>
                <w:rFonts w:ascii="StobiSerif Regular" w:hAnsi="StobiSerif Regular"/>
                <w:sz w:val="22"/>
                <w:szCs w:val="22"/>
              </w:rPr>
              <w:t>Активности за заложбата не се отпочнати.</w:t>
            </w:r>
          </w:p>
        </w:tc>
      </w:tr>
      <w:tr w:rsidR="00501783" w:rsidRPr="00501783" w14:paraId="27A83C0B" w14:textId="77777777" w:rsidTr="00DF5A45">
        <w:tc>
          <w:tcPr>
            <w:tcW w:w="3034" w:type="dxa"/>
            <w:shd w:val="clear" w:color="auto" w:fill="FFE599"/>
          </w:tcPr>
          <w:p w14:paraId="40922C3D" w14:textId="77777777" w:rsidR="00501783" w:rsidRPr="00501783" w:rsidRDefault="00501783" w:rsidP="00501783">
            <w:pPr>
              <w:suppressAutoHyphens w:val="0"/>
              <w:jc w:val="left"/>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689" w:type="dxa"/>
            <w:gridSpan w:val="3"/>
          </w:tcPr>
          <w:p w14:paraId="42B7FE6C" w14:textId="14FFD0C1" w:rsidR="00501783" w:rsidRPr="00501783" w:rsidRDefault="00501783" w:rsidP="00501783">
            <w:pPr>
              <w:suppressAutoHyphens w:val="0"/>
              <w:jc w:val="left"/>
              <w:rPr>
                <w:rFonts w:ascii="StobiSerif Regular" w:hAnsi="StobiSerif Regular"/>
                <w:sz w:val="22"/>
                <w:szCs w:val="22"/>
              </w:rPr>
            </w:pPr>
            <w:r w:rsidRPr="00501783">
              <w:rPr>
                <w:rFonts w:ascii="StobiSerif Regular" w:hAnsi="StobiSerif Regular"/>
                <w:sz w:val="22"/>
                <w:szCs w:val="22"/>
              </w:rPr>
              <w:t>/</w:t>
            </w:r>
          </w:p>
        </w:tc>
      </w:tr>
      <w:tr w:rsidR="00501783" w:rsidRPr="00501783" w14:paraId="652F0B8B" w14:textId="77777777" w:rsidTr="00DF5A45">
        <w:tc>
          <w:tcPr>
            <w:tcW w:w="3034" w:type="dxa"/>
            <w:shd w:val="clear" w:color="auto" w:fill="FFE599"/>
          </w:tcPr>
          <w:p w14:paraId="7C143E6B" w14:textId="77777777" w:rsidR="00501783" w:rsidRPr="00501783" w:rsidRDefault="00501783" w:rsidP="00501783">
            <w:pPr>
              <w:suppressAutoHyphens w:val="0"/>
              <w:jc w:val="left"/>
              <w:rPr>
                <w:rFonts w:ascii="StobiSerif Regular" w:hAnsi="StobiSerif Regular"/>
                <w:sz w:val="22"/>
                <w:szCs w:val="22"/>
              </w:rPr>
            </w:pPr>
            <w:r w:rsidRPr="00501783">
              <w:rPr>
                <w:rFonts w:ascii="StobiSerif Regular" w:hAnsi="StobiSerif Regular"/>
                <w:sz w:val="22"/>
                <w:szCs w:val="22"/>
              </w:rPr>
              <w:t>Следни чекори</w:t>
            </w:r>
          </w:p>
        </w:tc>
        <w:tc>
          <w:tcPr>
            <w:tcW w:w="9689" w:type="dxa"/>
            <w:gridSpan w:val="3"/>
          </w:tcPr>
          <w:p w14:paraId="2FAB9991" w14:textId="34F843D2" w:rsidR="00501783" w:rsidRPr="00501783" w:rsidRDefault="00501783" w:rsidP="00501783">
            <w:pPr>
              <w:suppressAutoHyphens w:val="0"/>
              <w:jc w:val="left"/>
              <w:rPr>
                <w:rFonts w:ascii="StobiSerif Regular" w:hAnsi="StobiSerif Regular"/>
                <w:sz w:val="22"/>
                <w:szCs w:val="22"/>
              </w:rPr>
            </w:pPr>
            <w:r w:rsidRPr="00501783">
              <w:rPr>
                <w:rFonts w:ascii="StobiSerif Regular" w:hAnsi="StobiSerif Regular"/>
                <w:sz w:val="22"/>
                <w:szCs w:val="22"/>
              </w:rPr>
              <w:t>Отпочнување на активности</w:t>
            </w:r>
          </w:p>
        </w:tc>
      </w:tr>
    </w:tbl>
    <w:p w14:paraId="58DAB25B" w14:textId="77777777" w:rsidR="008425BC" w:rsidRPr="00501783" w:rsidRDefault="008425BC" w:rsidP="008425BC">
      <w:pPr>
        <w:tabs>
          <w:tab w:val="left" w:pos="3660"/>
        </w:tabs>
        <w:rPr>
          <w:rFonts w:ascii="StobiSerif Regular" w:hAnsi="StobiSerif Regular"/>
          <w:sz w:val="22"/>
          <w:szCs w:val="22"/>
        </w:rPr>
      </w:pPr>
    </w:p>
    <w:p w14:paraId="5EEA4F74" w14:textId="77777777" w:rsidR="008D78F5" w:rsidRPr="00501783" w:rsidRDefault="008D78F5" w:rsidP="00F90E41">
      <w:pPr>
        <w:tabs>
          <w:tab w:val="left" w:pos="3660"/>
        </w:tabs>
        <w:rPr>
          <w:rFonts w:ascii="StobiSerif Regular" w:hAnsi="StobiSerif Regular"/>
          <w:sz w:val="22"/>
          <w:szCs w:val="22"/>
        </w:rPr>
      </w:pPr>
    </w:p>
    <w:p w14:paraId="65631F0B" w14:textId="77777777" w:rsidR="002F7BF4" w:rsidRPr="00501783" w:rsidRDefault="002F7BF4" w:rsidP="00F90E41">
      <w:pPr>
        <w:tabs>
          <w:tab w:val="left" w:pos="3660"/>
        </w:tabs>
        <w:rPr>
          <w:rFonts w:ascii="StobiSerif Regular" w:hAnsi="StobiSerif Regular"/>
          <w:sz w:val="22"/>
          <w:szCs w:val="22"/>
        </w:rPr>
      </w:pPr>
    </w:p>
    <w:tbl>
      <w:tblPr>
        <w:tblStyle w:val="TableGrid4"/>
        <w:tblW w:w="0" w:type="auto"/>
        <w:tblInd w:w="-431" w:type="dxa"/>
        <w:tblLook w:val="04A0" w:firstRow="1" w:lastRow="0" w:firstColumn="1" w:lastColumn="0" w:noHBand="0" w:noVBand="1"/>
      </w:tblPr>
      <w:tblGrid>
        <w:gridCol w:w="3044"/>
        <w:gridCol w:w="2999"/>
        <w:gridCol w:w="3172"/>
        <w:gridCol w:w="3508"/>
      </w:tblGrid>
      <w:tr w:rsidR="002F7BF4" w:rsidRPr="00501783" w14:paraId="12C66103" w14:textId="77777777" w:rsidTr="00DF5A45">
        <w:tc>
          <w:tcPr>
            <w:tcW w:w="12723" w:type="dxa"/>
            <w:gridSpan w:val="4"/>
            <w:shd w:val="clear" w:color="auto" w:fill="FFE599"/>
          </w:tcPr>
          <w:p w14:paraId="02E7D441" w14:textId="77777777" w:rsidR="002F7BF4" w:rsidRPr="00501783" w:rsidRDefault="002F7BF4" w:rsidP="002F7BF4">
            <w:pPr>
              <w:suppressAutoHyphens w:val="0"/>
              <w:spacing w:after="160" w:line="259" w:lineRule="auto"/>
              <w:jc w:val="center"/>
              <w:rPr>
                <w:rFonts w:ascii="StobiSerif Regular" w:hAnsi="StobiSerif Regular"/>
                <w:sz w:val="22"/>
                <w:szCs w:val="22"/>
              </w:rPr>
            </w:pPr>
            <w:bookmarkStart w:id="8" w:name="_Hlk195598776"/>
            <w:r w:rsidRPr="00501783">
              <w:rPr>
                <w:rFonts w:ascii="StobiSerif Regular" w:hAnsi="StobiSerif Regular"/>
                <w:sz w:val="22"/>
                <w:szCs w:val="22"/>
              </w:rPr>
              <w:t>5. УНАПРЕДУВАЊЕ НА АКТИВНОСТИТЕ ЗА КЛИМАТСКИ ПРОМЕНИ</w:t>
            </w:r>
          </w:p>
        </w:tc>
      </w:tr>
      <w:tr w:rsidR="002F7BF4" w:rsidRPr="00501783" w14:paraId="758AB33C" w14:textId="77777777" w:rsidTr="00DF5A45">
        <w:trPr>
          <w:trHeight w:val="365"/>
        </w:trPr>
        <w:tc>
          <w:tcPr>
            <w:tcW w:w="12723" w:type="dxa"/>
            <w:gridSpan w:val="4"/>
          </w:tcPr>
          <w:p w14:paraId="5F8467B0" w14:textId="77777777" w:rsidR="002F7BF4" w:rsidRPr="00FA4BA6" w:rsidRDefault="002F7BF4" w:rsidP="002F7BF4">
            <w:pPr>
              <w:suppressAutoHyphens w:val="0"/>
              <w:spacing w:after="160" w:line="259" w:lineRule="auto"/>
              <w:ind w:left="720"/>
              <w:contextualSpacing/>
              <w:jc w:val="center"/>
              <w:rPr>
                <w:rFonts w:ascii="StobiSerif Regular" w:hAnsi="StobiSerif Regular"/>
                <w:b/>
                <w:bCs/>
                <w:sz w:val="22"/>
                <w:szCs w:val="22"/>
              </w:rPr>
            </w:pPr>
            <w:r w:rsidRPr="00FA4BA6">
              <w:rPr>
                <w:rFonts w:ascii="StobiSerif Regular" w:hAnsi="StobiSerif Regular"/>
                <w:b/>
                <w:bCs/>
                <w:sz w:val="22"/>
                <w:szCs w:val="22"/>
              </w:rPr>
              <w:t>ЗАЛОЖБА</w:t>
            </w:r>
            <w:r w:rsidRPr="00FA4BA6">
              <w:rPr>
                <w:rFonts w:ascii="StobiSerif Regular" w:hAnsi="StobiSerif Regular"/>
                <w:b/>
                <w:bCs/>
                <w:sz w:val="22"/>
                <w:szCs w:val="22"/>
                <w:lang w:val="en-US"/>
              </w:rPr>
              <w:t xml:space="preserve"> </w:t>
            </w:r>
            <w:r w:rsidRPr="00FA4BA6">
              <w:rPr>
                <w:rFonts w:ascii="StobiSerif Regular" w:hAnsi="StobiSerif Regular"/>
                <w:b/>
                <w:bCs/>
                <w:sz w:val="22"/>
                <w:szCs w:val="22"/>
              </w:rPr>
              <w:t>5.1   Ефикасно учество на јавноста во донесување одлуки во областа на водно право</w:t>
            </w:r>
          </w:p>
        </w:tc>
      </w:tr>
      <w:tr w:rsidR="002F7BF4" w:rsidRPr="00501783" w14:paraId="132E427F" w14:textId="77777777" w:rsidTr="00DF5A45">
        <w:tc>
          <w:tcPr>
            <w:tcW w:w="3044" w:type="dxa"/>
            <w:shd w:val="clear" w:color="auto" w:fill="FFE599"/>
          </w:tcPr>
          <w:p w14:paraId="650AFF01" w14:textId="77777777" w:rsidR="002F7BF4" w:rsidRPr="00501783" w:rsidRDefault="002F7BF4"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79" w:type="dxa"/>
            <w:gridSpan w:val="3"/>
            <w:shd w:val="clear" w:color="auto" w:fill="FFE599"/>
          </w:tcPr>
          <w:p w14:paraId="71E5AD17" w14:textId="77777777" w:rsidR="002F7BF4" w:rsidRPr="00501783" w:rsidRDefault="002F7BF4" w:rsidP="002F7BF4">
            <w:pPr>
              <w:suppressAutoHyphens w:val="0"/>
              <w:spacing w:after="160" w:line="259" w:lineRule="auto"/>
              <w:jc w:val="left"/>
              <w:rPr>
                <w:rFonts w:ascii="StobiSerif Regular" w:hAnsi="StobiSerif Regular"/>
                <w:sz w:val="22"/>
                <w:szCs w:val="22"/>
                <w:lang w:val="en-US"/>
              </w:rPr>
            </w:pPr>
            <w:r w:rsidRPr="00501783">
              <w:rPr>
                <w:rFonts w:ascii="StobiSerif Regular" w:hAnsi="StobiSerif Regular"/>
                <w:sz w:val="22"/>
                <w:szCs w:val="22"/>
              </w:rPr>
              <w:t>Министерство за животна средина и просторно планирање</w:t>
            </w:r>
          </w:p>
        </w:tc>
      </w:tr>
      <w:tr w:rsidR="002F7BF4" w:rsidRPr="00501783" w14:paraId="7A5FCF3A" w14:textId="77777777" w:rsidTr="00DF5A45">
        <w:tc>
          <w:tcPr>
            <w:tcW w:w="3044" w:type="dxa"/>
            <w:shd w:val="clear" w:color="auto" w:fill="FFE599"/>
          </w:tcPr>
          <w:p w14:paraId="70B9AE6B" w14:textId="77777777" w:rsidR="002F7BF4" w:rsidRPr="00501783" w:rsidRDefault="002F7BF4"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2999" w:type="dxa"/>
            <w:shd w:val="clear" w:color="auto" w:fill="auto"/>
          </w:tcPr>
          <w:p w14:paraId="1E652620" w14:textId="77777777" w:rsidR="002F7BF4" w:rsidRPr="00501783" w:rsidRDefault="002F7BF4"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Во целост</w:t>
            </w:r>
          </w:p>
        </w:tc>
        <w:tc>
          <w:tcPr>
            <w:tcW w:w="3172" w:type="dxa"/>
            <w:shd w:val="clear" w:color="auto" w:fill="ED7D31"/>
          </w:tcPr>
          <w:p w14:paraId="297458CB" w14:textId="77777777" w:rsidR="002F7BF4" w:rsidRPr="00501783" w:rsidRDefault="002F7BF4"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ог</w:t>
            </w:r>
            <w:r w:rsidRPr="00501783">
              <w:rPr>
                <w:rFonts w:ascii="StobiSerif Regular" w:hAnsi="StobiSerif Regular"/>
                <w:sz w:val="22"/>
                <w:szCs w:val="22"/>
                <w:shd w:val="clear" w:color="auto" w:fill="ED7D31"/>
              </w:rPr>
              <w:t>раничено</w:t>
            </w:r>
          </w:p>
        </w:tc>
        <w:tc>
          <w:tcPr>
            <w:tcW w:w="3508" w:type="dxa"/>
            <w:shd w:val="clear" w:color="auto" w:fill="auto"/>
          </w:tcPr>
          <w:p w14:paraId="6F7F1BF1" w14:textId="77777777" w:rsidR="002F7BF4" w:rsidRPr="00501783" w:rsidRDefault="002F7BF4"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2F7BF4" w:rsidRPr="00501783" w14:paraId="34EC7D3E" w14:textId="77777777" w:rsidTr="00DF5A45">
        <w:tc>
          <w:tcPr>
            <w:tcW w:w="3044" w:type="dxa"/>
            <w:shd w:val="clear" w:color="auto" w:fill="FFE599"/>
          </w:tcPr>
          <w:p w14:paraId="489DECD0" w14:textId="77777777" w:rsidR="002F7BF4" w:rsidRPr="00501783" w:rsidRDefault="002F7BF4"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79" w:type="dxa"/>
            <w:gridSpan w:val="3"/>
          </w:tcPr>
          <w:p w14:paraId="6D92D46E" w14:textId="08EB9311" w:rsidR="002F7BF4" w:rsidRPr="00501783" w:rsidRDefault="00501783"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w:t>
            </w:r>
          </w:p>
        </w:tc>
      </w:tr>
      <w:tr w:rsidR="002F7BF4" w:rsidRPr="00501783" w14:paraId="3CEA54AA" w14:textId="77777777" w:rsidTr="00DF5A45">
        <w:tc>
          <w:tcPr>
            <w:tcW w:w="3044" w:type="dxa"/>
            <w:shd w:val="clear" w:color="auto" w:fill="FFE599"/>
          </w:tcPr>
          <w:p w14:paraId="6F8D81F9" w14:textId="77777777" w:rsidR="002F7BF4" w:rsidRPr="00501783" w:rsidRDefault="002F7BF4"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679" w:type="dxa"/>
            <w:gridSpan w:val="3"/>
          </w:tcPr>
          <w:p w14:paraId="7A50617A" w14:textId="77777777" w:rsidR="008E67A6" w:rsidRPr="00501783" w:rsidRDefault="008E67A6" w:rsidP="008E67A6">
            <w:pPr>
              <w:suppressAutoHyphens w:val="0"/>
              <w:spacing w:after="160" w:line="259" w:lineRule="auto"/>
              <w:rPr>
                <w:rFonts w:ascii="StobiSerif Regular" w:hAnsi="StobiSerif Regular"/>
                <w:sz w:val="22"/>
                <w:szCs w:val="22"/>
              </w:rPr>
            </w:pPr>
            <w:r w:rsidRPr="00501783">
              <w:rPr>
                <w:rFonts w:ascii="StobiSerif Regular" w:hAnsi="StobiSerif Regular"/>
                <w:sz w:val="22"/>
                <w:szCs w:val="22"/>
              </w:rPr>
              <w:t xml:space="preserve">Нацрт </w:t>
            </w:r>
            <w:r w:rsidR="002F7BF4" w:rsidRPr="00501783">
              <w:rPr>
                <w:rFonts w:ascii="StobiSerif Regular" w:hAnsi="StobiSerif Regular"/>
                <w:sz w:val="22"/>
                <w:szCs w:val="22"/>
              </w:rPr>
              <w:t xml:space="preserve">Законот за изменување и дополнување на Законот за водите </w:t>
            </w:r>
            <w:r w:rsidRPr="00501783">
              <w:rPr>
                <w:rFonts w:ascii="StobiSerif Regular" w:hAnsi="StobiSerif Regular"/>
                <w:sz w:val="22"/>
                <w:szCs w:val="22"/>
              </w:rPr>
              <w:t xml:space="preserve">е во подготовка. Во тек е изработка на фискалните импликации. </w:t>
            </w:r>
          </w:p>
          <w:p w14:paraId="22C00E1E" w14:textId="617EF74F" w:rsidR="002F7BF4" w:rsidRPr="00501783" w:rsidRDefault="008E67A6" w:rsidP="008E67A6">
            <w:pPr>
              <w:suppressAutoHyphens w:val="0"/>
              <w:spacing w:after="160" w:line="259" w:lineRule="auto"/>
              <w:rPr>
                <w:rFonts w:ascii="StobiSerif Regular" w:hAnsi="StobiSerif Regular"/>
                <w:sz w:val="22"/>
                <w:szCs w:val="22"/>
              </w:rPr>
            </w:pPr>
            <w:r w:rsidRPr="00501783">
              <w:rPr>
                <w:rFonts w:ascii="StobiSerif Regular" w:hAnsi="StobiSerif Regular"/>
                <w:sz w:val="22"/>
                <w:szCs w:val="22"/>
              </w:rPr>
              <w:t xml:space="preserve">Предлог Правилникот за водна книга е подготвен и е во процес на усогласување со Секретаријат за законодавство, </w:t>
            </w:r>
          </w:p>
        </w:tc>
      </w:tr>
      <w:tr w:rsidR="002F7BF4" w:rsidRPr="00501783" w14:paraId="534F06BA" w14:textId="77777777" w:rsidTr="00DF5A45">
        <w:tc>
          <w:tcPr>
            <w:tcW w:w="3044" w:type="dxa"/>
            <w:shd w:val="clear" w:color="auto" w:fill="FFE599"/>
          </w:tcPr>
          <w:p w14:paraId="04BEC757" w14:textId="77777777" w:rsidR="002F7BF4" w:rsidRPr="00501783" w:rsidRDefault="002F7BF4"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Следни чекори</w:t>
            </w:r>
          </w:p>
        </w:tc>
        <w:tc>
          <w:tcPr>
            <w:tcW w:w="9679" w:type="dxa"/>
            <w:gridSpan w:val="3"/>
          </w:tcPr>
          <w:p w14:paraId="5304A5A2" w14:textId="77777777" w:rsidR="002F7BF4" w:rsidRPr="00501783" w:rsidRDefault="008E67A6"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 xml:space="preserve">По завршување на </w:t>
            </w:r>
            <w:proofErr w:type="spellStart"/>
            <w:r w:rsidRPr="00501783">
              <w:rPr>
                <w:rFonts w:ascii="StobiSerif Regular" w:hAnsi="StobiSerif Regular"/>
                <w:sz w:val="22"/>
                <w:szCs w:val="22"/>
              </w:rPr>
              <w:t>проценката</w:t>
            </w:r>
            <w:proofErr w:type="spellEnd"/>
            <w:r w:rsidRPr="00501783">
              <w:rPr>
                <w:rFonts w:ascii="StobiSerif Regular" w:hAnsi="StobiSerif Regular"/>
                <w:sz w:val="22"/>
                <w:szCs w:val="22"/>
              </w:rPr>
              <w:t xml:space="preserve"> на фискалните импликации и комплетирање на процесот на подготовка на закон, Законот за изменување и дополнување на Законот за водите ќе се пусти во владина процедура.</w:t>
            </w:r>
          </w:p>
          <w:p w14:paraId="6FFB72D4" w14:textId="77777777" w:rsidR="008E67A6" w:rsidRPr="00501783" w:rsidRDefault="00192D6C"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lastRenderedPageBreak/>
              <w:t xml:space="preserve">По усогласување со Секретаријатот за законодавство, </w:t>
            </w:r>
            <w:r w:rsidR="008E67A6" w:rsidRPr="00501783">
              <w:rPr>
                <w:rFonts w:ascii="StobiSerif Regular" w:hAnsi="StobiSerif Regular"/>
                <w:sz w:val="22"/>
                <w:szCs w:val="22"/>
              </w:rPr>
              <w:t xml:space="preserve">министерот за животна средина и просторно планирање </w:t>
            </w:r>
            <w:r w:rsidRPr="00501783">
              <w:rPr>
                <w:rFonts w:ascii="StobiSerif Regular" w:hAnsi="StobiSerif Regular"/>
                <w:sz w:val="22"/>
                <w:szCs w:val="22"/>
              </w:rPr>
              <w:t xml:space="preserve">ќе го донесе </w:t>
            </w:r>
            <w:r w:rsidR="008E67A6" w:rsidRPr="00501783">
              <w:rPr>
                <w:rFonts w:ascii="StobiSerif Regular" w:hAnsi="StobiSerif Regular"/>
                <w:sz w:val="22"/>
                <w:szCs w:val="22"/>
              </w:rPr>
              <w:t xml:space="preserve"> Правилникот за водна книга</w:t>
            </w:r>
            <w:r w:rsidRPr="00501783">
              <w:rPr>
                <w:rFonts w:ascii="StobiSerif Regular" w:hAnsi="StobiSerif Regular"/>
                <w:sz w:val="22"/>
                <w:szCs w:val="22"/>
              </w:rPr>
              <w:t xml:space="preserve"> (по што истиот ќе биде донесен и објавен и сите податоци ќе се водат електронски).</w:t>
            </w:r>
          </w:p>
          <w:p w14:paraId="25F21652" w14:textId="69784C8B" w:rsidR="00192D6C" w:rsidRPr="00501783" w:rsidRDefault="00192D6C"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 xml:space="preserve">Активностите по однос на заложбата се во тек а јавноста во однос на барањата за издавање на водно право редовно се  информира на </w:t>
            </w:r>
            <w:hyperlink r:id="rId52" w:history="1">
              <w:r w:rsidRPr="00501783">
                <w:rPr>
                  <w:rStyle w:val="Hyperlink"/>
                  <w:rFonts w:ascii="StobiSerif Regular" w:hAnsi="StobiSerif Regular"/>
                  <w:sz w:val="22"/>
                  <w:szCs w:val="22"/>
                </w:rPr>
                <w:t>веб страницата</w:t>
              </w:r>
            </w:hyperlink>
            <w:r w:rsidRPr="00501783">
              <w:rPr>
                <w:rFonts w:ascii="StobiSerif Regular" w:hAnsi="StobiSerif Regular"/>
                <w:sz w:val="22"/>
                <w:szCs w:val="22"/>
              </w:rPr>
              <w:t xml:space="preserve"> на министерството и во дневно весници. </w:t>
            </w:r>
          </w:p>
        </w:tc>
      </w:tr>
      <w:bookmarkEnd w:id="8"/>
    </w:tbl>
    <w:p w14:paraId="19C1FD97" w14:textId="77777777" w:rsidR="002F7BF4" w:rsidRPr="00501783" w:rsidRDefault="002F7BF4" w:rsidP="002F7BF4">
      <w:pPr>
        <w:suppressAutoHyphens w:val="0"/>
        <w:spacing w:after="160" w:line="259" w:lineRule="auto"/>
        <w:jc w:val="left"/>
        <w:rPr>
          <w:rFonts w:ascii="StobiSerif Regular" w:eastAsia="Aptos" w:hAnsi="StobiSerif Regular"/>
          <w:sz w:val="22"/>
          <w:szCs w:val="22"/>
          <w:lang w:eastAsia="en-US"/>
        </w:rPr>
      </w:pPr>
    </w:p>
    <w:tbl>
      <w:tblPr>
        <w:tblStyle w:val="TableGrid4"/>
        <w:tblW w:w="0" w:type="auto"/>
        <w:tblInd w:w="-431" w:type="dxa"/>
        <w:tblLook w:val="04A0" w:firstRow="1" w:lastRow="0" w:firstColumn="1" w:lastColumn="0" w:noHBand="0" w:noVBand="1"/>
      </w:tblPr>
      <w:tblGrid>
        <w:gridCol w:w="3044"/>
        <w:gridCol w:w="2999"/>
        <w:gridCol w:w="3057"/>
        <w:gridCol w:w="3623"/>
      </w:tblGrid>
      <w:tr w:rsidR="002F7BF4" w:rsidRPr="00501783" w14:paraId="6CAD32F3" w14:textId="77777777" w:rsidTr="00DF5A45">
        <w:tc>
          <w:tcPr>
            <w:tcW w:w="12723" w:type="dxa"/>
            <w:gridSpan w:val="4"/>
          </w:tcPr>
          <w:p w14:paraId="422A5289" w14:textId="77777777" w:rsidR="002F7BF4" w:rsidRPr="00FA4BA6" w:rsidRDefault="002F7BF4" w:rsidP="002F7BF4">
            <w:pPr>
              <w:suppressAutoHyphens w:val="0"/>
              <w:spacing w:after="160" w:line="259" w:lineRule="auto"/>
              <w:ind w:left="720"/>
              <w:contextualSpacing/>
              <w:jc w:val="center"/>
              <w:rPr>
                <w:rFonts w:ascii="StobiSerif Regular" w:hAnsi="StobiSerif Regular"/>
                <w:b/>
                <w:bCs/>
                <w:sz w:val="22"/>
                <w:szCs w:val="22"/>
              </w:rPr>
            </w:pPr>
            <w:bookmarkStart w:id="9" w:name="_Hlk195598724"/>
            <w:r w:rsidRPr="00FA4BA6">
              <w:rPr>
                <w:rFonts w:ascii="StobiSerif Regular" w:hAnsi="StobiSerif Regular"/>
                <w:b/>
                <w:bCs/>
                <w:sz w:val="22"/>
                <w:szCs w:val="22"/>
              </w:rPr>
              <w:t>ЗАЛОЖБА</w:t>
            </w:r>
            <w:r w:rsidRPr="00FA4BA6">
              <w:rPr>
                <w:rFonts w:ascii="StobiSerif Regular" w:hAnsi="StobiSerif Regular"/>
                <w:b/>
                <w:bCs/>
                <w:sz w:val="22"/>
                <w:szCs w:val="22"/>
                <w:lang w:val="en-US"/>
              </w:rPr>
              <w:t xml:space="preserve"> 5.2  </w:t>
            </w:r>
            <w:proofErr w:type="spellStart"/>
            <w:r w:rsidRPr="00FA4BA6">
              <w:rPr>
                <w:rFonts w:ascii="StobiSerif Regular" w:hAnsi="StobiSerif Regular"/>
                <w:b/>
                <w:bCs/>
                <w:sz w:val="22"/>
                <w:szCs w:val="22"/>
                <w:lang w:val="en-US"/>
              </w:rPr>
              <w:t>Зголемена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информираност</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граѓаните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за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активностите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институциите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поврзани</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со</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климатските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промени</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преку</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унапредување</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интерсекторската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соработка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помеѓу</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Министерството</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за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земјоделство</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шумарство</w:t>
            </w:r>
            <w:proofErr w:type="spellEnd"/>
            <w:r w:rsidRPr="00FA4BA6">
              <w:rPr>
                <w:rFonts w:ascii="StobiSerif Regular" w:hAnsi="StobiSerif Regular"/>
                <w:b/>
                <w:bCs/>
                <w:sz w:val="22"/>
                <w:szCs w:val="22"/>
                <w:lang w:val="en-US"/>
              </w:rPr>
              <w:t xml:space="preserve"> и </w:t>
            </w:r>
            <w:proofErr w:type="spellStart"/>
            <w:r w:rsidRPr="00FA4BA6">
              <w:rPr>
                <w:rFonts w:ascii="StobiSerif Regular" w:hAnsi="StobiSerif Regular"/>
                <w:b/>
                <w:bCs/>
                <w:sz w:val="22"/>
                <w:szCs w:val="22"/>
                <w:lang w:val="en-US"/>
              </w:rPr>
              <w:t>водостопанство</w:t>
            </w:r>
            <w:proofErr w:type="spellEnd"/>
            <w:r w:rsidRPr="00FA4BA6">
              <w:rPr>
                <w:rFonts w:ascii="StobiSerif Regular" w:hAnsi="StobiSerif Regular"/>
                <w:b/>
                <w:bCs/>
                <w:sz w:val="22"/>
                <w:szCs w:val="22"/>
                <w:lang w:val="en-US"/>
              </w:rPr>
              <w:t xml:space="preserve"> и </w:t>
            </w:r>
            <w:proofErr w:type="spellStart"/>
            <w:r w:rsidRPr="00FA4BA6">
              <w:rPr>
                <w:rFonts w:ascii="StobiSerif Regular" w:hAnsi="StobiSerif Regular"/>
                <w:b/>
                <w:bCs/>
                <w:sz w:val="22"/>
                <w:szCs w:val="22"/>
                <w:lang w:val="en-US"/>
              </w:rPr>
              <w:t>Министерството</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за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животна</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средина</w:t>
            </w:r>
            <w:proofErr w:type="spellEnd"/>
            <w:r w:rsidRPr="00FA4BA6">
              <w:rPr>
                <w:rFonts w:ascii="StobiSerif Regular" w:hAnsi="StobiSerif Regular"/>
                <w:b/>
                <w:bCs/>
                <w:sz w:val="22"/>
                <w:szCs w:val="22"/>
                <w:lang w:val="en-US"/>
              </w:rPr>
              <w:t xml:space="preserve"> и </w:t>
            </w:r>
            <w:proofErr w:type="spellStart"/>
            <w:r w:rsidRPr="00FA4BA6">
              <w:rPr>
                <w:rFonts w:ascii="StobiSerif Regular" w:hAnsi="StobiSerif Regular"/>
                <w:b/>
                <w:bCs/>
                <w:sz w:val="22"/>
                <w:szCs w:val="22"/>
                <w:lang w:val="en-US"/>
              </w:rPr>
              <w:t>просторно</w:t>
            </w:r>
            <w:proofErr w:type="spellEnd"/>
            <w:r w:rsidRPr="00FA4BA6">
              <w:rPr>
                <w:rFonts w:ascii="StobiSerif Regular" w:hAnsi="StobiSerif Regular"/>
                <w:b/>
                <w:bCs/>
                <w:sz w:val="22"/>
                <w:szCs w:val="22"/>
                <w:lang w:val="en-US"/>
              </w:rPr>
              <w:t xml:space="preserve"> </w:t>
            </w:r>
            <w:proofErr w:type="spellStart"/>
            <w:r w:rsidRPr="00FA4BA6">
              <w:rPr>
                <w:rFonts w:ascii="StobiSerif Regular" w:hAnsi="StobiSerif Regular"/>
                <w:b/>
                <w:bCs/>
                <w:sz w:val="22"/>
                <w:szCs w:val="22"/>
                <w:lang w:val="en-US"/>
              </w:rPr>
              <w:t>планирање</w:t>
            </w:r>
            <w:proofErr w:type="spellEnd"/>
          </w:p>
        </w:tc>
      </w:tr>
      <w:tr w:rsidR="002F7BF4" w:rsidRPr="00501783" w14:paraId="446BA985" w14:textId="77777777" w:rsidTr="00DF5A45">
        <w:tc>
          <w:tcPr>
            <w:tcW w:w="3044" w:type="dxa"/>
            <w:shd w:val="clear" w:color="auto" w:fill="FFE599"/>
          </w:tcPr>
          <w:p w14:paraId="4B8884AB" w14:textId="77777777" w:rsidR="002F7BF4" w:rsidRPr="00501783" w:rsidRDefault="002F7BF4"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79" w:type="dxa"/>
            <w:gridSpan w:val="3"/>
            <w:shd w:val="clear" w:color="auto" w:fill="FFE599"/>
          </w:tcPr>
          <w:p w14:paraId="4F567FA5" w14:textId="77777777" w:rsidR="002F7BF4" w:rsidRPr="00501783" w:rsidRDefault="002F7BF4"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Министерство за животна средина и просторно планирање</w:t>
            </w:r>
          </w:p>
        </w:tc>
      </w:tr>
      <w:tr w:rsidR="002F7BF4" w:rsidRPr="00501783" w14:paraId="448AC9B9" w14:textId="77777777" w:rsidTr="00DF5A45">
        <w:tc>
          <w:tcPr>
            <w:tcW w:w="3044" w:type="dxa"/>
            <w:shd w:val="clear" w:color="auto" w:fill="FFE599"/>
          </w:tcPr>
          <w:p w14:paraId="71531F37" w14:textId="77777777" w:rsidR="002F7BF4" w:rsidRPr="00501783" w:rsidRDefault="002F7BF4"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2999" w:type="dxa"/>
            <w:shd w:val="clear" w:color="auto" w:fill="auto"/>
          </w:tcPr>
          <w:p w14:paraId="1CE18143" w14:textId="77777777" w:rsidR="002F7BF4" w:rsidRPr="00501783" w:rsidRDefault="002F7BF4"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Во целост</w:t>
            </w:r>
          </w:p>
        </w:tc>
        <w:tc>
          <w:tcPr>
            <w:tcW w:w="3057" w:type="dxa"/>
            <w:shd w:val="clear" w:color="auto" w:fill="ED7D31" w:themeFill="accent2"/>
          </w:tcPr>
          <w:p w14:paraId="1228999F" w14:textId="728B8860" w:rsidR="002F7BF4" w:rsidRPr="00501783" w:rsidRDefault="002F7BF4"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о</w:t>
            </w:r>
            <w:r w:rsidR="007F1783" w:rsidRPr="00501783">
              <w:rPr>
                <w:rFonts w:ascii="StobiSerif Regular" w:hAnsi="StobiSerif Regular"/>
                <w:sz w:val="22"/>
                <w:szCs w:val="22"/>
              </w:rPr>
              <w:t>граничено</w:t>
            </w:r>
          </w:p>
        </w:tc>
        <w:tc>
          <w:tcPr>
            <w:tcW w:w="3623" w:type="dxa"/>
            <w:shd w:val="clear" w:color="auto" w:fill="FFFFFF" w:themeFill="background1"/>
          </w:tcPr>
          <w:p w14:paraId="3A9A17AB" w14:textId="77777777" w:rsidR="002F7BF4" w:rsidRPr="00501783" w:rsidRDefault="002F7BF4"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2F7BF4" w:rsidRPr="00501783" w14:paraId="434E95FD" w14:textId="77777777" w:rsidTr="00DF5A45">
        <w:tc>
          <w:tcPr>
            <w:tcW w:w="3044" w:type="dxa"/>
            <w:shd w:val="clear" w:color="auto" w:fill="FFE599"/>
          </w:tcPr>
          <w:p w14:paraId="1B698671" w14:textId="77777777" w:rsidR="002F7BF4" w:rsidRPr="00501783" w:rsidRDefault="002F7BF4"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79" w:type="dxa"/>
            <w:gridSpan w:val="3"/>
          </w:tcPr>
          <w:p w14:paraId="3A57546C" w14:textId="7E466E2E" w:rsidR="002F7BF4" w:rsidRPr="00FA4BA6" w:rsidRDefault="00FA4BA6" w:rsidP="002F7BF4">
            <w:pPr>
              <w:suppressAutoHyphens w:val="0"/>
              <w:spacing w:after="160" w:line="259" w:lineRule="auto"/>
              <w:jc w:val="left"/>
              <w:rPr>
                <w:rFonts w:ascii="StobiSerif Regular" w:hAnsi="StobiSerif Regular"/>
                <w:sz w:val="22"/>
                <w:szCs w:val="22"/>
                <w:lang w:val="en-US"/>
              </w:rPr>
            </w:pPr>
            <w:r>
              <w:rPr>
                <w:rFonts w:ascii="StobiSerif Regular" w:hAnsi="StobiSerif Regular"/>
                <w:sz w:val="22"/>
                <w:szCs w:val="22"/>
                <w:lang w:val="en-US"/>
              </w:rPr>
              <w:t>/</w:t>
            </w:r>
          </w:p>
        </w:tc>
      </w:tr>
      <w:tr w:rsidR="002F7BF4" w:rsidRPr="00501783" w14:paraId="380F1D1A" w14:textId="77777777" w:rsidTr="00DF5A45">
        <w:tc>
          <w:tcPr>
            <w:tcW w:w="3044" w:type="dxa"/>
            <w:shd w:val="clear" w:color="auto" w:fill="FFE599"/>
          </w:tcPr>
          <w:p w14:paraId="38DCF42F" w14:textId="77777777" w:rsidR="002F7BF4" w:rsidRPr="00501783" w:rsidRDefault="002F7BF4"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lastRenderedPageBreak/>
              <w:t xml:space="preserve">Опис на резултатите </w:t>
            </w:r>
          </w:p>
        </w:tc>
        <w:tc>
          <w:tcPr>
            <w:tcW w:w="9679" w:type="dxa"/>
            <w:gridSpan w:val="3"/>
          </w:tcPr>
          <w:p w14:paraId="0F9090C9" w14:textId="45510E47" w:rsidR="002F7BF4" w:rsidRPr="00501783" w:rsidRDefault="00192D6C"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 xml:space="preserve">Одржани се два состанока на работната подгрупа со </w:t>
            </w:r>
            <w:r w:rsidR="0050606F" w:rsidRPr="00501783">
              <w:rPr>
                <w:rFonts w:ascii="StobiSerif Regular" w:hAnsi="StobiSerif Regular"/>
                <w:sz w:val="22"/>
                <w:szCs w:val="22"/>
              </w:rPr>
              <w:t>претставници</w:t>
            </w:r>
            <w:r w:rsidRPr="00501783">
              <w:rPr>
                <w:rFonts w:ascii="StobiSerif Regular" w:hAnsi="StobiSerif Regular"/>
                <w:sz w:val="22"/>
                <w:szCs w:val="22"/>
              </w:rPr>
              <w:t xml:space="preserve"> од Министерството за животна средина и просторно планирање и Министерството за земјоделство, шумарство и водостопанство, при што </w:t>
            </w:r>
            <w:r w:rsidR="0050606F" w:rsidRPr="00501783">
              <w:rPr>
                <w:rFonts w:ascii="StobiSerif Regular" w:hAnsi="StobiSerif Regular"/>
                <w:sz w:val="22"/>
                <w:szCs w:val="22"/>
              </w:rPr>
              <w:t xml:space="preserve">беа </w:t>
            </w:r>
            <w:r w:rsidRPr="00501783">
              <w:rPr>
                <w:rFonts w:ascii="StobiSerif Regular" w:hAnsi="StobiSerif Regular"/>
                <w:sz w:val="22"/>
                <w:szCs w:val="22"/>
              </w:rPr>
              <w:t xml:space="preserve"> </w:t>
            </w:r>
            <w:proofErr w:type="spellStart"/>
            <w:r w:rsidRPr="00501783">
              <w:rPr>
                <w:rFonts w:ascii="StobiSerif Regular" w:hAnsi="StobiSerif Regular"/>
                <w:sz w:val="22"/>
                <w:szCs w:val="22"/>
              </w:rPr>
              <w:t>разглед</w:t>
            </w:r>
            <w:r w:rsidR="0050606F" w:rsidRPr="00501783">
              <w:rPr>
                <w:rFonts w:ascii="StobiSerif Regular" w:hAnsi="StobiSerif Regular"/>
                <w:sz w:val="22"/>
                <w:szCs w:val="22"/>
              </w:rPr>
              <w:t>ни</w:t>
            </w:r>
            <w:proofErr w:type="spellEnd"/>
            <w:r w:rsidRPr="00501783">
              <w:rPr>
                <w:rFonts w:ascii="StobiSerif Regular" w:hAnsi="StobiSerif Regular"/>
                <w:sz w:val="22"/>
                <w:szCs w:val="22"/>
              </w:rPr>
              <w:t xml:space="preserve"> податоците</w:t>
            </w:r>
            <w:r w:rsidR="0050606F" w:rsidRPr="00501783">
              <w:rPr>
                <w:rFonts w:ascii="StobiSerif Regular" w:hAnsi="StobiSerif Regular"/>
                <w:sz w:val="22"/>
                <w:szCs w:val="22"/>
              </w:rPr>
              <w:t xml:space="preserve"> и активностите</w:t>
            </w:r>
            <w:r w:rsidRPr="00501783">
              <w:rPr>
                <w:rFonts w:ascii="StobiSerif Regular" w:hAnsi="StobiSerif Regular"/>
                <w:sz w:val="22"/>
                <w:szCs w:val="22"/>
              </w:rPr>
              <w:t xml:space="preserve"> кои се </w:t>
            </w:r>
            <w:r w:rsidR="0050606F" w:rsidRPr="00501783">
              <w:rPr>
                <w:rFonts w:ascii="StobiSerif Regular" w:hAnsi="StobiSerif Regular"/>
                <w:sz w:val="22"/>
                <w:szCs w:val="22"/>
              </w:rPr>
              <w:t xml:space="preserve">преземаат </w:t>
            </w:r>
            <w:r w:rsidRPr="00501783">
              <w:rPr>
                <w:rFonts w:ascii="StobiSerif Regular" w:hAnsi="StobiSerif Regular"/>
                <w:sz w:val="22"/>
                <w:szCs w:val="22"/>
              </w:rPr>
              <w:t xml:space="preserve"> од стана на двата ресори </w:t>
            </w:r>
            <w:r w:rsidR="0050606F" w:rsidRPr="00501783">
              <w:rPr>
                <w:rFonts w:ascii="StobiSerif Regular" w:hAnsi="StobiSerif Regular"/>
                <w:sz w:val="22"/>
                <w:szCs w:val="22"/>
              </w:rPr>
              <w:t>во однос на климатските промени и можностите за унапредување на достапноста на овие информации за јавноста.</w:t>
            </w:r>
          </w:p>
        </w:tc>
      </w:tr>
      <w:tr w:rsidR="002F7BF4" w:rsidRPr="00501783" w14:paraId="36A2917B" w14:textId="77777777" w:rsidTr="00DF5A45">
        <w:tc>
          <w:tcPr>
            <w:tcW w:w="3044" w:type="dxa"/>
            <w:shd w:val="clear" w:color="auto" w:fill="FFE599"/>
          </w:tcPr>
          <w:p w14:paraId="36DC3D1F" w14:textId="77777777" w:rsidR="002F7BF4" w:rsidRPr="00501783" w:rsidRDefault="002F7BF4"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Следни чекори</w:t>
            </w:r>
          </w:p>
        </w:tc>
        <w:tc>
          <w:tcPr>
            <w:tcW w:w="9679" w:type="dxa"/>
            <w:gridSpan w:val="3"/>
          </w:tcPr>
          <w:p w14:paraId="3A219D76" w14:textId="15997FFE" w:rsidR="002F7BF4" w:rsidRPr="00501783" w:rsidRDefault="0050606F" w:rsidP="002F7BF4">
            <w:pPr>
              <w:suppressAutoHyphens w:val="0"/>
              <w:spacing w:after="160" w:line="259" w:lineRule="auto"/>
              <w:jc w:val="left"/>
              <w:rPr>
                <w:rFonts w:ascii="StobiSerif Regular" w:hAnsi="StobiSerif Regular"/>
                <w:sz w:val="22"/>
                <w:szCs w:val="22"/>
              </w:rPr>
            </w:pPr>
            <w:r w:rsidRPr="00501783">
              <w:rPr>
                <w:rFonts w:ascii="StobiSerif Regular" w:hAnsi="StobiSerif Regular"/>
                <w:sz w:val="22"/>
                <w:szCs w:val="22"/>
              </w:rPr>
              <w:t>Идентификување на алатките и содржините кои се јавно достапни и нивно поврзување.</w:t>
            </w:r>
          </w:p>
        </w:tc>
      </w:tr>
      <w:bookmarkEnd w:id="9"/>
    </w:tbl>
    <w:p w14:paraId="05BB5B76" w14:textId="77777777" w:rsidR="002F7BF4" w:rsidRPr="00501783" w:rsidRDefault="002F7BF4" w:rsidP="00F90E41">
      <w:pPr>
        <w:tabs>
          <w:tab w:val="left" w:pos="3660"/>
        </w:tabs>
        <w:rPr>
          <w:rFonts w:ascii="StobiSerif Regular" w:hAnsi="StobiSerif Regular"/>
          <w:sz w:val="22"/>
          <w:szCs w:val="22"/>
        </w:rPr>
      </w:pPr>
    </w:p>
    <w:p w14:paraId="30240131" w14:textId="77777777" w:rsidR="002F7BF4" w:rsidRPr="00501783" w:rsidRDefault="002F7BF4" w:rsidP="00F90E41">
      <w:pPr>
        <w:tabs>
          <w:tab w:val="left" w:pos="3660"/>
        </w:tabs>
        <w:rPr>
          <w:rFonts w:ascii="StobiSerif Regular" w:hAnsi="StobiSerif Regular"/>
          <w:sz w:val="22"/>
          <w:szCs w:val="22"/>
        </w:rPr>
      </w:pPr>
    </w:p>
    <w:p w14:paraId="67688BC4" w14:textId="77777777" w:rsidR="008D78F5" w:rsidRPr="00501783" w:rsidRDefault="008D78F5" w:rsidP="00F90E41">
      <w:pPr>
        <w:tabs>
          <w:tab w:val="left" w:pos="3660"/>
        </w:tabs>
        <w:rPr>
          <w:rFonts w:ascii="StobiSerif Regular" w:hAnsi="StobiSerif Regular"/>
          <w:sz w:val="22"/>
          <w:szCs w:val="22"/>
        </w:rPr>
      </w:pPr>
    </w:p>
    <w:p w14:paraId="5369C5D7" w14:textId="77777777" w:rsidR="008D78F5" w:rsidRPr="00501783" w:rsidRDefault="008D78F5" w:rsidP="00F90E41">
      <w:pPr>
        <w:tabs>
          <w:tab w:val="left" w:pos="3660"/>
        </w:tabs>
        <w:rPr>
          <w:rFonts w:ascii="StobiSerif Regular" w:hAnsi="StobiSerif Regular"/>
          <w:sz w:val="22"/>
          <w:szCs w:val="22"/>
        </w:rPr>
      </w:pPr>
    </w:p>
    <w:p w14:paraId="39903B3A" w14:textId="77777777" w:rsidR="008D78F5" w:rsidRPr="00501783" w:rsidRDefault="008D78F5" w:rsidP="00F90E41">
      <w:pPr>
        <w:tabs>
          <w:tab w:val="left" w:pos="3660"/>
        </w:tabs>
        <w:rPr>
          <w:rFonts w:ascii="StobiSerif Regular" w:hAnsi="StobiSerif Regular"/>
          <w:sz w:val="22"/>
          <w:szCs w:val="22"/>
        </w:rPr>
      </w:pPr>
    </w:p>
    <w:p w14:paraId="55524814" w14:textId="77777777" w:rsidR="008D78F5" w:rsidRPr="00501783" w:rsidRDefault="008D78F5" w:rsidP="00F90E41">
      <w:pPr>
        <w:tabs>
          <w:tab w:val="left" w:pos="3660"/>
        </w:tabs>
        <w:rPr>
          <w:rFonts w:ascii="StobiSerif Regular" w:hAnsi="StobiSerif Regular"/>
          <w:sz w:val="22"/>
          <w:szCs w:val="22"/>
        </w:rPr>
      </w:pPr>
    </w:p>
    <w:p w14:paraId="3E35C135" w14:textId="77777777" w:rsidR="008D78F5" w:rsidRPr="00501783" w:rsidRDefault="008D78F5" w:rsidP="00F90E41">
      <w:pPr>
        <w:tabs>
          <w:tab w:val="left" w:pos="3660"/>
        </w:tabs>
        <w:rPr>
          <w:rFonts w:ascii="StobiSerif Regular" w:hAnsi="StobiSerif Regular"/>
          <w:sz w:val="22"/>
          <w:szCs w:val="22"/>
        </w:rPr>
      </w:pPr>
    </w:p>
    <w:p w14:paraId="0BFF0E96" w14:textId="77777777" w:rsidR="008D78F5" w:rsidRDefault="008D78F5" w:rsidP="00F90E41">
      <w:pPr>
        <w:tabs>
          <w:tab w:val="left" w:pos="3660"/>
        </w:tabs>
        <w:rPr>
          <w:rFonts w:ascii="StobiSerif Regular" w:hAnsi="StobiSerif Regular"/>
          <w:sz w:val="22"/>
          <w:szCs w:val="22"/>
          <w:lang w:val="en-US"/>
        </w:rPr>
      </w:pPr>
    </w:p>
    <w:p w14:paraId="18405D50" w14:textId="77777777" w:rsidR="00FA4BA6" w:rsidRDefault="00FA4BA6" w:rsidP="00F90E41">
      <w:pPr>
        <w:tabs>
          <w:tab w:val="left" w:pos="3660"/>
        </w:tabs>
        <w:rPr>
          <w:rFonts w:ascii="StobiSerif Regular" w:hAnsi="StobiSerif Regular"/>
          <w:sz w:val="22"/>
          <w:szCs w:val="22"/>
          <w:lang w:val="en-US"/>
        </w:rPr>
      </w:pPr>
    </w:p>
    <w:p w14:paraId="0F48F65C" w14:textId="77777777" w:rsidR="00FA4BA6" w:rsidRDefault="00FA4BA6" w:rsidP="00F90E41">
      <w:pPr>
        <w:tabs>
          <w:tab w:val="left" w:pos="3660"/>
        </w:tabs>
        <w:rPr>
          <w:rFonts w:ascii="StobiSerif Regular" w:hAnsi="StobiSerif Regular"/>
          <w:sz w:val="22"/>
          <w:szCs w:val="22"/>
          <w:lang w:val="en-US"/>
        </w:rPr>
      </w:pPr>
    </w:p>
    <w:p w14:paraId="4BBB689A" w14:textId="77777777" w:rsidR="00FA4BA6" w:rsidRDefault="00FA4BA6" w:rsidP="00F90E41">
      <w:pPr>
        <w:tabs>
          <w:tab w:val="left" w:pos="3660"/>
        </w:tabs>
        <w:rPr>
          <w:rFonts w:ascii="StobiSerif Regular" w:hAnsi="StobiSerif Regular"/>
          <w:sz w:val="22"/>
          <w:szCs w:val="22"/>
          <w:lang w:val="en-US"/>
        </w:rPr>
      </w:pPr>
    </w:p>
    <w:p w14:paraId="39550F08" w14:textId="77777777" w:rsidR="00FA4BA6" w:rsidRDefault="00FA4BA6" w:rsidP="00F90E41">
      <w:pPr>
        <w:tabs>
          <w:tab w:val="left" w:pos="3660"/>
        </w:tabs>
        <w:rPr>
          <w:rFonts w:ascii="StobiSerif Regular" w:hAnsi="StobiSerif Regular"/>
          <w:sz w:val="22"/>
          <w:szCs w:val="22"/>
          <w:lang w:val="en-US"/>
        </w:rPr>
      </w:pPr>
    </w:p>
    <w:p w14:paraId="0712869D" w14:textId="77777777" w:rsidR="00FA4BA6" w:rsidRDefault="00FA4BA6" w:rsidP="00F90E41">
      <w:pPr>
        <w:tabs>
          <w:tab w:val="left" w:pos="3660"/>
        </w:tabs>
        <w:rPr>
          <w:rFonts w:ascii="StobiSerif Regular" w:hAnsi="StobiSerif Regular"/>
          <w:sz w:val="22"/>
          <w:szCs w:val="22"/>
          <w:lang w:val="en-US"/>
        </w:rPr>
      </w:pPr>
    </w:p>
    <w:p w14:paraId="0B50876C" w14:textId="77777777" w:rsidR="00FA4BA6" w:rsidRPr="00FA4BA6" w:rsidRDefault="00FA4BA6" w:rsidP="00F90E41">
      <w:pPr>
        <w:tabs>
          <w:tab w:val="left" w:pos="3660"/>
        </w:tabs>
        <w:rPr>
          <w:rFonts w:ascii="StobiSerif Regular" w:hAnsi="StobiSerif Regular"/>
          <w:sz w:val="22"/>
          <w:szCs w:val="22"/>
          <w:lang w:val="en-US"/>
        </w:rPr>
      </w:pPr>
    </w:p>
    <w:p w14:paraId="5C9537DD" w14:textId="77777777" w:rsidR="008D78F5" w:rsidRPr="00501783" w:rsidRDefault="008D78F5" w:rsidP="00F90E41">
      <w:pPr>
        <w:tabs>
          <w:tab w:val="left" w:pos="3660"/>
        </w:tabs>
        <w:rPr>
          <w:rFonts w:ascii="StobiSerif Regular" w:hAnsi="StobiSerif Regular"/>
          <w:sz w:val="22"/>
          <w:szCs w:val="22"/>
        </w:rPr>
      </w:pPr>
    </w:p>
    <w:p w14:paraId="597EDEEA" w14:textId="77777777" w:rsidR="0093673D" w:rsidRPr="00501783" w:rsidRDefault="0093673D" w:rsidP="00F90E41">
      <w:pPr>
        <w:tabs>
          <w:tab w:val="left" w:pos="3660"/>
        </w:tabs>
        <w:rPr>
          <w:rFonts w:ascii="StobiSerif Regular" w:hAnsi="StobiSerif Regular"/>
          <w:sz w:val="22"/>
          <w:szCs w:val="22"/>
        </w:rPr>
      </w:pPr>
    </w:p>
    <w:p w14:paraId="6CABCDE9" w14:textId="52DC2115" w:rsidR="0093673D" w:rsidRPr="00FA4BA6" w:rsidRDefault="0093673D" w:rsidP="00C82CCB">
      <w:pPr>
        <w:tabs>
          <w:tab w:val="left" w:pos="3660"/>
        </w:tabs>
        <w:jc w:val="center"/>
        <w:rPr>
          <w:rFonts w:ascii="StobiSerif Regular" w:hAnsi="StobiSerif Regular"/>
          <w:b/>
          <w:bCs/>
          <w:sz w:val="22"/>
          <w:szCs w:val="22"/>
          <w:lang w:val="en-US"/>
        </w:rPr>
      </w:pPr>
      <w:r w:rsidRPr="00FA4BA6">
        <w:rPr>
          <w:rFonts w:ascii="StobiSerif Regular" w:hAnsi="StobiSerif Regular"/>
          <w:b/>
          <w:bCs/>
          <w:sz w:val="22"/>
          <w:szCs w:val="22"/>
        </w:rPr>
        <w:t>ПРЕГЛЕД НА СПРОВЕДУВАЊЕТО НА ЗАЛОЖБИТЕ ОД НАЦИОНАЛНИОТ АКЦИСКИ ПЛАН ЗА ПАРТНЕРСТВО ЗА ОТВОРЕНА ВЛАСТ</w:t>
      </w:r>
    </w:p>
    <w:p w14:paraId="160759F6" w14:textId="77777777" w:rsidR="0093673D" w:rsidRPr="00FA4BA6" w:rsidRDefault="0093673D" w:rsidP="00C82CCB">
      <w:pPr>
        <w:tabs>
          <w:tab w:val="left" w:pos="3660"/>
        </w:tabs>
        <w:jc w:val="center"/>
        <w:rPr>
          <w:rFonts w:ascii="StobiSerif Regular" w:hAnsi="StobiSerif Regular"/>
          <w:b/>
          <w:bCs/>
          <w:sz w:val="22"/>
          <w:szCs w:val="22"/>
        </w:rPr>
      </w:pPr>
      <w:r w:rsidRPr="00FA4BA6">
        <w:rPr>
          <w:rFonts w:ascii="StobiSerif Regular" w:hAnsi="StobiSerif Regular"/>
          <w:b/>
          <w:bCs/>
          <w:sz w:val="22"/>
          <w:szCs w:val="22"/>
        </w:rPr>
        <w:t>ОТВОРЕН</w:t>
      </w:r>
      <w:r w:rsidRPr="00FA4BA6">
        <w:rPr>
          <w:rFonts w:ascii="StobiSerif Regular" w:hAnsi="StobiSerif Regular"/>
          <w:b/>
          <w:bCs/>
          <w:sz w:val="22"/>
          <w:szCs w:val="22"/>
          <w:lang w:val="en-US"/>
        </w:rPr>
        <w:t xml:space="preserve"> </w:t>
      </w:r>
      <w:r w:rsidRPr="00FA4BA6">
        <w:rPr>
          <w:rFonts w:ascii="StobiSerif Regular" w:hAnsi="StobiSerif Regular"/>
          <w:b/>
          <w:bCs/>
          <w:sz w:val="22"/>
          <w:szCs w:val="22"/>
        </w:rPr>
        <w:t>ПАРЛАМЕНТ</w:t>
      </w:r>
    </w:p>
    <w:p w14:paraId="3312DEA7" w14:textId="77777777" w:rsidR="0093673D" w:rsidRPr="00FA4BA6" w:rsidRDefault="0093673D" w:rsidP="00C82CCB">
      <w:pPr>
        <w:tabs>
          <w:tab w:val="left" w:pos="3660"/>
        </w:tabs>
        <w:jc w:val="center"/>
        <w:rPr>
          <w:rFonts w:ascii="StobiSerif Regular" w:hAnsi="StobiSerif Regular"/>
          <w:b/>
          <w:bCs/>
          <w:sz w:val="22"/>
          <w:szCs w:val="22"/>
        </w:rPr>
      </w:pPr>
      <w:r w:rsidRPr="00FA4BA6">
        <w:rPr>
          <w:rFonts w:ascii="StobiSerif Regular" w:hAnsi="StobiSerif Regular"/>
          <w:b/>
          <w:bCs/>
          <w:sz w:val="22"/>
          <w:szCs w:val="22"/>
        </w:rPr>
        <w:t>2024-2026</w:t>
      </w:r>
    </w:p>
    <w:p w14:paraId="75F46D8E" w14:textId="77777777" w:rsidR="0093673D" w:rsidRPr="00501783" w:rsidRDefault="0093673D" w:rsidP="0093673D">
      <w:pPr>
        <w:tabs>
          <w:tab w:val="left" w:pos="3660"/>
        </w:tabs>
        <w:rPr>
          <w:rFonts w:ascii="StobiSerif Regular" w:hAnsi="StobiSerif Regular"/>
          <w:sz w:val="22"/>
          <w:szCs w:val="22"/>
        </w:rPr>
      </w:pPr>
    </w:p>
    <w:tbl>
      <w:tblPr>
        <w:tblStyle w:val="TableGrid9"/>
        <w:tblW w:w="0" w:type="auto"/>
        <w:tblInd w:w="-431" w:type="dxa"/>
        <w:tblLook w:val="04A0" w:firstRow="1" w:lastRow="0" w:firstColumn="1" w:lastColumn="0" w:noHBand="0" w:noVBand="1"/>
      </w:tblPr>
      <w:tblGrid>
        <w:gridCol w:w="3044"/>
        <w:gridCol w:w="2999"/>
        <w:gridCol w:w="3057"/>
        <w:gridCol w:w="3623"/>
      </w:tblGrid>
      <w:tr w:rsidR="00C82CCB" w:rsidRPr="00501783" w14:paraId="6890CF44" w14:textId="77777777" w:rsidTr="00DF5A45">
        <w:tc>
          <w:tcPr>
            <w:tcW w:w="12723" w:type="dxa"/>
            <w:gridSpan w:val="4"/>
            <w:shd w:val="clear" w:color="auto" w:fill="FFE599"/>
          </w:tcPr>
          <w:p w14:paraId="3383F668" w14:textId="77777777" w:rsidR="00C82CCB" w:rsidRPr="00501783" w:rsidRDefault="00C82CCB" w:rsidP="00C82CCB">
            <w:pPr>
              <w:suppressAutoHyphens w:val="0"/>
              <w:jc w:val="center"/>
              <w:rPr>
                <w:rFonts w:ascii="StobiSerif Regular" w:hAnsi="StobiSerif Regular"/>
                <w:sz w:val="22"/>
                <w:szCs w:val="22"/>
              </w:rPr>
            </w:pPr>
            <w:r w:rsidRPr="00501783">
              <w:rPr>
                <w:rFonts w:ascii="StobiSerif Regular" w:hAnsi="StobiSerif Regular"/>
                <w:sz w:val="22"/>
                <w:szCs w:val="22"/>
              </w:rPr>
              <w:t>ОТВОРЕН  ПАРЛАМЕНТ</w:t>
            </w:r>
          </w:p>
        </w:tc>
      </w:tr>
      <w:tr w:rsidR="00C82CCB" w:rsidRPr="00501783" w14:paraId="56027B4F" w14:textId="77777777" w:rsidTr="00DF5A45">
        <w:trPr>
          <w:trHeight w:val="365"/>
        </w:trPr>
        <w:tc>
          <w:tcPr>
            <w:tcW w:w="12723" w:type="dxa"/>
            <w:gridSpan w:val="4"/>
          </w:tcPr>
          <w:p w14:paraId="166C5B97" w14:textId="443A3996" w:rsidR="00C82CCB" w:rsidRPr="00FA4BA6" w:rsidRDefault="00FA4BA6" w:rsidP="00C82CCB">
            <w:pPr>
              <w:suppressAutoHyphens w:val="0"/>
              <w:ind w:left="720"/>
              <w:contextualSpacing/>
              <w:jc w:val="center"/>
              <w:rPr>
                <w:rFonts w:ascii="StobiSerif Regular" w:hAnsi="StobiSerif Regular"/>
                <w:b/>
                <w:bCs/>
                <w:sz w:val="22"/>
                <w:szCs w:val="22"/>
              </w:rPr>
            </w:pPr>
            <w:r>
              <w:rPr>
                <w:rFonts w:ascii="StobiSerif Regular" w:hAnsi="StobiSerif Regular"/>
                <w:b/>
                <w:bCs/>
                <w:sz w:val="22"/>
                <w:szCs w:val="22"/>
              </w:rPr>
              <w:t>ЗАЛОЖБА</w:t>
            </w:r>
            <w:r w:rsidRPr="00FA4BA6">
              <w:rPr>
                <w:rFonts w:ascii="StobiSerif Regular" w:hAnsi="StobiSerif Regular"/>
                <w:b/>
                <w:bCs/>
                <w:sz w:val="22"/>
                <w:szCs w:val="22"/>
              </w:rPr>
              <w:t>1. Регистар на регулаторни тела основани од Собранието</w:t>
            </w:r>
          </w:p>
        </w:tc>
      </w:tr>
      <w:tr w:rsidR="00C82CCB" w:rsidRPr="00501783" w14:paraId="5C46D525" w14:textId="77777777" w:rsidTr="00DF5A45">
        <w:tc>
          <w:tcPr>
            <w:tcW w:w="3044" w:type="dxa"/>
            <w:shd w:val="clear" w:color="auto" w:fill="FFE599"/>
          </w:tcPr>
          <w:p w14:paraId="38415C2B"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79" w:type="dxa"/>
            <w:gridSpan w:val="3"/>
            <w:shd w:val="clear" w:color="auto" w:fill="FFE599"/>
          </w:tcPr>
          <w:p w14:paraId="3E79A8A0"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Собрание на РСМ</w:t>
            </w:r>
          </w:p>
        </w:tc>
      </w:tr>
      <w:tr w:rsidR="00C82CCB" w:rsidRPr="00501783" w14:paraId="51073430" w14:textId="77777777" w:rsidTr="00DF5A45">
        <w:tc>
          <w:tcPr>
            <w:tcW w:w="3044" w:type="dxa"/>
            <w:shd w:val="clear" w:color="auto" w:fill="FFE599"/>
          </w:tcPr>
          <w:p w14:paraId="246BD02C"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2999" w:type="dxa"/>
            <w:shd w:val="clear" w:color="auto" w:fill="auto"/>
          </w:tcPr>
          <w:p w14:paraId="571DF8C2"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Во целост</w:t>
            </w:r>
          </w:p>
        </w:tc>
        <w:tc>
          <w:tcPr>
            <w:tcW w:w="3057" w:type="dxa"/>
            <w:shd w:val="clear" w:color="auto" w:fill="ED7D31"/>
          </w:tcPr>
          <w:p w14:paraId="33DCFCF9" w14:textId="77777777" w:rsidR="00C82CCB" w:rsidRPr="00501783" w:rsidRDefault="00C82CCB" w:rsidP="00C82CCB">
            <w:pPr>
              <w:suppressAutoHyphens w:val="0"/>
              <w:jc w:val="left"/>
              <w:rPr>
                <w:rFonts w:ascii="StobiSerif Regular" w:hAnsi="StobiSerif Regular"/>
                <w:bCs/>
                <w:sz w:val="22"/>
                <w:szCs w:val="22"/>
              </w:rPr>
            </w:pPr>
            <w:r w:rsidRPr="00501783">
              <w:rPr>
                <w:rFonts w:ascii="StobiSerif Regular" w:hAnsi="StobiSerif Regular"/>
                <w:bCs/>
                <w:sz w:val="22"/>
                <w:szCs w:val="22"/>
              </w:rPr>
              <w:t>ог</w:t>
            </w:r>
            <w:r w:rsidRPr="00501783">
              <w:rPr>
                <w:rFonts w:ascii="StobiSerif Regular" w:hAnsi="StobiSerif Regular"/>
                <w:bCs/>
                <w:sz w:val="22"/>
                <w:szCs w:val="22"/>
                <w:shd w:val="clear" w:color="auto" w:fill="ED7D31"/>
              </w:rPr>
              <w:t>раничено</w:t>
            </w:r>
          </w:p>
        </w:tc>
        <w:tc>
          <w:tcPr>
            <w:tcW w:w="3623" w:type="dxa"/>
            <w:shd w:val="clear" w:color="auto" w:fill="auto"/>
          </w:tcPr>
          <w:p w14:paraId="3FE1B5C6"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C82CCB" w:rsidRPr="00501783" w14:paraId="790CD329" w14:textId="77777777" w:rsidTr="00DF5A45">
        <w:tc>
          <w:tcPr>
            <w:tcW w:w="3044" w:type="dxa"/>
            <w:shd w:val="clear" w:color="auto" w:fill="FFE599"/>
          </w:tcPr>
          <w:p w14:paraId="1C69E550"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79" w:type="dxa"/>
            <w:gridSpan w:val="3"/>
          </w:tcPr>
          <w:p w14:paraId="258EF9AB" w14:textId="77777777" w:rsidR="00C82CCB" w:rsidRPr="00501783" w:rsidRDefault="00C82CCB" w:rsidP="00C82CCB">
            <w:pPr>
              <w:suppressAutoHyphens w:val="0"/>
              <w:rPr>
                <w:rFonts w:ascii="StobiSerif Regular" w:hAnsi="StobiSerif Regular"/>
                <w:sz w:val="22"/>
                <w:szCs w:val="22"/>
              </w:rPr>
            </w:pPr>
            <w:r w:rsidRPr="00501783">
              <w:rPr>
                <w:rFonts w:ascii="StobiSerif Regular" w:hAnsi="StobiSerif Regular"/>
                <w:sz w:val="22"/>
                <w:szCs w:val="22"/>
              </w:rPr>
              <w:t>Собранието обезбеди средства за оваа набавка во износ на 1.25 милиони денари преку Програмата за парламентарна поддршка и ја предвиде оваа постапка во Планот за јавни набавки за 2025 година</w:t>
            </w:r>
            <w:r w:rsidRPr="00501783">
              <w:rPr>
                <w:rFonts w:ascii="StobiSerif Regular" w:hAnsi="StobiSerif Regular"/>
                <w:sz w:val="22"/>
                <w:szCs w:val="22"/>
                <w:lang w:val="en-US"/>
              </w:rPr>
              <w:t xml:space="preserve"> </w:t>
            </w:r>
            <w:hyperlink r:id="rId53" w:history="1">
              <w:r w:rsidRPr="00501783">
                <w:rPr>
                  <w:rFonts w:ascii="StobiSerif Regular" w:hAnsi="StobiSerif Regular"/>
                  <w:color w:val="0563C1"/>
                  <w:sz w:val="22"/>
                  <w:szCs w:val="22"/>
                  <w:u w:val="single"/>
                </w:rPr>
                <w:t>https://www.sobranie.mk/planirani-nabavki.nspx</w:t>
              </w:r>
            </w:hyperlink>
            <w:r w:rsidRPr="00501783">
              <w:rPr>
                <w:rFonts w:ascii="StobiSerif Regular" w:hAnsi="StobiSerif Regular"/>
                <w:sz w:val="22"/>
                <w:szCs w:val="22"/>
              </w:rPr>
              <w:t>. Во тек е подготовка на техничка спецификација за спроведување на набавката.</w:t>
            </w:r>
          </w:p>
        </w:tc>
      </w:tr>
      <w:tr w:rsidR="00C82CCB" w:rsidRPr="00501783" w14:paraId="034ABB21" w14:textId="77777777" w:rsidTr="00DF5A45">
        <w:tc>
          <w:tcPr>
            <w:tcW w:w="3044" w:type="dxa"/>
            <w:shd w:val="clear" w:color="auto" w:fill="FFE599"/>
          </w:tcPr>
          <w:p w14:paraId="7C0DB504"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679" w:type="dxa"/>
            <w:gridSpan w:val="3"/>
          </w:tcPr>
          <w:p w14:paraId="34E654AA" w14:textId="77777777" w:rsidR="00C82CCB" w:rsidRPr="00501783" w:rsidRDefault="00C82CCB" w:rsidP="00C82CCB">
            <w:pPr>
              <w:suppressAutoHyphens w:val="0"/>
              <w:rPr>
                <w:rFonts w:ascii="StobiSerif Regular" w:hAnsi="StobiSerif Regular"/>
                <w:sz w:val="22"/>
                <w:szCs w:val="22"/>
              </w:rPr>
            </w:pPr>
            <w:r w:rsidRPr="00501783">
              <w:rPr>
                <w:rFonts w:ascii="StobiSerif Regular" w:hAnsi="StobiSerif Regular"/>
                <w:sz w:val="22"/>
                <w:szCs w:val="22"/>
              </w:rPr>
              <w:t>Решението кое е прифатено е да биде надградба на софтверска апликација Портал за отворени податоци</w:t>
            </w:r>
            <w:r w:rsidRPr="00501783">
              <w:rPr>
                <w:rFonts w:ascii="StobiSerif Regular" w:hAnsi="StobiSerif Regular"/>
                <w:sz w:val="22"/>
                <w:szCs w:val="22"/>
                <w:lang w:val="en-US"/>
              </w:rPr>
              <w:t xml:space="preserve"> </w:t>
            </w:r>
            <w:hyperlink r:id="rId54" w:history="1">
              <w:r w:rsidRPr="00501783">
                <w:rPr>
                  <w:rFonts w:ascii="StobiSerif Regular" w:hAnsi="StobiSerif Regular"/>
                  <w:color w:val="0563C1"/>
                  <w:sz w:val="22"/>
                  <w:szCs w:val="22"/>
                  <w:u w:val="single"/>
                </w:rPr>
                <w:t>https://data.sobranie.mk/</w:t>
              </w:r>
            </w:hyperlink>
            <w:r w:rsidRPr="00501783">
              <w:rPr>
                <w:rFonts w:ascii="StobiSerif Regular" w:hAnsi="StobiSerif Regular"/>
                <w:sz w:val="22"/>
                <w:szCs w:val="22"/>
              </w:rPr>
              <w:t>, заради природата на предметот на набавката. Резултатот од оваа решение ќе биде пополнување на регистар на информации за именувани и избрани лица од Собранието, во отворен, пребарлив и лесно достапен формат, со имиња и презимиња на носители на функции, траење на мандати, приложени биографии, наместо целокупно ново хардверско и софтверско побарување.</w:t>
            </w:r>
          </w:p>
        </w:tc>
      </w:tr>
      <w:tr w:rsidR="00C82CCB" w:rsidRPr="00501783" w14:paraId="58E7038A" w14:textId="77777777" w:rsidTr="00DF5A45">
        <w:tc>
          <w:tcPr>
            <w:tcW w:w="3044" w:type="dxa"/>
            <w:shd w:val="clear" w:color="auto" w:fill="FFE599"/>
          </w:tcPr>
          <w:p w14:paraId="64F98B65"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lastRenderedPageBreak/>
              <w:t>Следни чекори</w:t>
            </w:r>
          </w:p>
        </w:tc>
        <w:tc>
          <w:tcPr>
            <w:tcW w:w="9679" w:type="dxa"/>
            <w:gridSpan w:val="3"/>
          </w:tcPr>
          <w:p w14:paraId="54659A8D" w14:textId="77777777" w:rsidR="00C82CCB" w:rsidRPr="00501783" w:rsidRDefault="00C82CCB" w:rsidP="00C82CCB">
            <w:pPr>
              <w:suppressAutoHyphens w:val="0"/>
              <w:rPr>
                <w:rFonts w:ascii="StobiSerif Regular" w:hAnsi="StobiSerif Regular"/>
                <w:sz w:val="22"/>
                <w:szCs w:val="22"/>
              </w:rPr>
            </w:pPr>
            <w:r w:rsidRPr="00501783">
              <w:rPr>
                <w:rFonts w:ascii="StobiSerif Regular" w:hAnsi="StobiSerif Regular"/>
                <w:sz w:val="22"/>
                <w:szCs w:val="22"/>
              </w:rPr>
              <w:t xml:space="preserve">Донесување на одлука за спроведување на јавна набавка, формирање на комисија за спроведување на јавна набавка, имплементација на решението 4 месеци со тест период и предавање на Собранието за користење од страна на економски оператор. </w:t>
            </w:r>
          </w:p>
        </w:tc>
      </w:tr>
    </w:tbl>
    <w:p w14:paraId="093D0639" w14:textId="77777777" w:rsidR="008D78F5" w:rsidRPr="00501783" w:rsidRDefault="008D78F5" w:rsidP="00C82CCB">
      <w:pPr>
        <w:suppressAutoHyphens w:val="0"/>
        <w:spacing w:after="160" w:line="259" w:lineRule="auto"/>
        <w:jc w:val="left"/>
        <w:rPr>
          <w:rFonts w:ascii="StobiSerif Regular" w:eastAsia="Aptos" w:hAnsi="StobiSerif Regular"/>
          <w:sz w:val="22"/>
          <w:szCs w:val="22"/>
          <w:lang w:eastAsia="en-US"/>
        </w:rPr>
      </w:pPr>
    </w:p>
    <w:tbl>
      <w:tblPr>
        <w:tblStyle w:val="TableGrid9"/>
        <w:tblW w:w="0" w:type="auto"/>
        <w:tblInd w:w="-431" w:type="dxa"/>
        <w:tblLook w:val="04A0" w:firstRow="1" w:lastRow="0" w:firstColumn="1" w:lastColumn="0" w:noHBand="0" w:noVBand="1"/>
      </w:tblPr>
      <w:tblGrid>
        <w:gridCol w:w="3044"/>
        <w:gridCol w:w="2999"/>
        <w:gridCol w:w="3057"/>
        <w:gridCol w:w="3623"/>
      </w:tblGrid>
      <w:tr w:rsidR="00C82CCB" w:rsidRPr="00501783" w14:paraId="7D8259BD" w14:textId="77777777" w:rsidTr="00DF5A45">
        <w:tc>
          <w:tcPr>
            <w:tcW w:w="12723" w:type="dxa"/>
            <w:gridSpan w:val="4"/>
          </w:tcPr>
          <w:p w14:paraId="099D95A4" w14:textId="73DF5DF3" w:rsidR="00C82CCB" w:rsidRPr="00FA4BA6" w:rsidRDefault="00FA4BA6" w:rsidP="00C82CCB">
            <w:pPr>
              <w:suppressAutoHyphens w:val="0"/>
              <w:ind w:left="720"/>
              <w:contextualSpacing/>
              <w:jc w:val="center"/>
              <w:rPr>
                <w:rFonts w:ascii="StobiSerif Regular" w:hAnsi="StobiSerif Regular"/>
                <w:b/>
                <w:bCs/>
                <w:sz w:val="22"/>
                <w:szCs w:val="22"/>
              </w:rPr>
            </w:pPr>
            <w:bookmarkStart w:id="10" w:name="_Hlk185230537"/>
            <w:r w:rsidRPr="00FA4BA6">
              <w:rPr>
                <w:rFonts w:ascii="StobiSerif Regular" w:hAnsi="StobiSerif Regular"/>
                <w:b/>
                <w:bCs/>
                <w:sz w:val="22"/>
                <w:szCs w:val="22"/>
              </w:rPr>
              <w:t xml:space="preserve">ЗАЛОЖБА </w:t>
            </w:r>
            <w:r w:rsidR="00C82CCB" w:rsidRPr="00FA4BA6">
              <w:rPr>
                <w:rFonts w:ascii="StobiSerif Regular" w:hAnsi="StobiSerif Regular"/>
                <w:b/>
                <w:bCs/>
                <w:sz w:val="22"/>
                <w:szCs w:val="22"/>
              </w:rPr>
              <w:t>2</w:t>
            </w:r>
            <w:r w:rsidRPr="00FA4BA6">
              <w:rPr>
                <w:rFonts w:ascii="StobiSerif Regular" w:hAnsi="StobiSerif Regular"/>
                <w:b/>
                <w:bCs/>
                <w:sz w:val="22"/>
                <w:szCs w:val="22"/>
              </w:rPr>
              <w:t>. Информирање на јавноста преку собранискиот ТВ канал</w:t>
            </w:r>
          </w:p>
        </w:tc>
      </w:tr>
      <w:tr w:rsidR="00C82CCB" w:rsidRPr="00501783" w14:paraId="20A13D05" w14:textId="77777777" w:rsidTr="00DF5A45">
        <w:tc>
          <w:tcPr>
            <w:tcW w:w="3044" w:type="dxa"/>
            <w:shd w:val="clear" w:color="auto" w:fill="FFE599"/>
          </w:tcPr>
          <w:p w14:paraId="0CB9AB76"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79" w:type="dxa"/>
            <w:gridSpan w:val="3"/>
            <w:shd w:val="clear" w:color="auto" w:fill="FFE599"/>
          </w:tcPr>
          <w:p w14:paraId="49F394D3"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Собрание на РСМ</w:t>
            </w:r>
          </w:p>
        </w:tc>
      </w:tr>
      <w:tr w:rsidR="00C82CCB" w:rsidRPr="00501783" w14:paraId="117D5200" w14:textId="77777777" w:rsidTr="00DF5A45">
        <w:tc>
          <w:tcPr>
            <w:tcW w:w="3044" w:type="dxa"/>
            <w:shd w:val="clear" w:color="auto" w:fill="FFE599"/>
          </w:tcPr>
          <w:p w14:paraId="64AE9E8A"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2999" w:type="dxa"/>
            <w:shd w:val="clear" w:color="auto" w:fill="70AD47"/>
          </w:tcPr>
          <w:p w14:paraId="1A04F70A" w14:textId="77777777" w:rsidR="00C82CCB" w:rsidRPr="00501783" w:rsidRDefault="00C82CCB" w:rsidP="00C82CCB">
            <w:pPr>
              <w:suppressAutoHyphens w:val="0"/>
              <w:jc w:val="left"/>
              <w:rPr>
                <w:rFonts w:ascii="StobiSerif Regular" w:hAnsi="StobiSerif Regular"/>
                <w:bCs/>
                <w:sz w:val="22"/>
                <w:szCs w:val="22"/>
              </w:rPr>
            </w:pPr>
            <w:r w:rsidRPr="00501783">
              <w:rPr>
                <w:rFonts w:ascii="StobiSerif Regular" w:hAnsi="StobiSerif Regular"/>
                <w:bCs/>
                <w:sz w:val="22"/>
                <w:szCs w:val="22"/>
              </w:rPr>
              <w:t>Во целост</w:t>
            </w:r>
          </w:p>
        </w:tc>
        <w:tc>
          <w:tcPr>
            <w:tcW w:w="3057" w:type="dxa"/>
            <w:shd w:val="clear" w:color="auto" w:fill="auto"/>
          </w:tcPr>
          <w:p w14:paraId="4B860B7B"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ограничено</w:t>
            </w:r>
          </w:p>
        </w:tc>
        <w:tc>
          <w:tcPr>
            <w:tcW w:w="3623" w:type="dxa"/>
            <w:shd w:val="clear" w:color="auto" w:fill="auto"/>
          </w:tcPr>
          <w:p w14:paraId="70734725"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C82CCB" w:rsidRPr="00501783" w14:paraId="611AD224" w14:textId="77777777" w:rsidTr="00DF5A45">
        <w:tc>
          <w:tcPr>
            <w:tcW w:w="3044" w:type="dxa"/>
            <w:shd w:val="clear" w:color="auto" w:fill="FFE599"/>
          </w:tcPr>
          <w:p w14:paraId="0FBF91B6"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79" w:type="dxa"/>
            <w:gridSpan w:val="3"/>
          </w:tcPr>
          <w:p w14:paraId="4345A013" w14:textId="45216D1B" w:rsidR="00C82CCB" w:rsidRPr="00501783" w:rsidRDefault="00C82CCB" w:rsidP="00C82CCB">
            <w:pPr>
              <w:suppressAutoHyphens w:val="0"/>
              <w:rPr>
                <w:rFonts w:ascii="StobiSerif Regular" w:hAnsi="StobiSerif Regular"/>
                <w:sz w:val="22"/>
                <w:szCs w:val="22"/>
              </w:rPr>
            </w:pPr>
            <w:r w:rsidRPr="00501783">
              <w:rPr>
                <w:rFonts w:ascii="StobiSerif Regular" w:hAnsi="StobiSerif Regular"/>
                <w:sz w:val="22"/>
                <w:szCs w:val="22"/>
              </w:rPr>
              <w:t>Советот на Собранискиот ТВ-канал беше формиран</w:t>
            </w:r>
            <w:r w:rsidRPr="00501783">
              <w:rPr>
                <w:rFonts w:ascii="StobiSerif Regular" w:hAnsi="StobiSerif Regular"/>
                <w:sz w:val="22"/>
                <w:szCs w:val="22"/>
                <w:lang w:val="en-US"/>
              </w:rPr>
              <w:t xml:space="preserve"> </w:t>
            </w:r>
            <w:hyperlink r:id="rId55" w:history="1">
              <w:r w:rsidRPr="00501783">
                <w:rPr>
                  <w:rFonts w:ascii="StobiSerif Regular" w:hAnsi="StobiSerif Regular"/>
                  <w:color w:val="0563C1"/>
                  <w:sz w:val="22"/>
                  <w:szCs w:val="22"/>
                  <w:u w:val="single"/>
                </w:rPr>
                <w:t>https://www.sobranie.mk/detali-na-sovet.nspx?param=046dec8f-7875-49bc-97a7-ec4b618e7c21</w:t>
              </w:r>
            </w:hyperlink>
            <w:r w:rsidRPr="00501783">
              <w:rPr>
                <w:rFonts w:ascii="StobiSerif Regular" w:hAnsi="StobiSerif Regular"/>
                <w:sz w:val="22"/>
                <w:szCs w:val="22"/>
              </w:rPr>
              <w:t xml:space="preserve">, со одлука за составот на Советот </w:t>
            </w:r>
            <w:hyperlink r:id="rId56" w:history="1">
              <w:r w:rsidRPr="00501783">
                <w:rPr>
                  <w:rFonts w:ascii="StobiSerif Regular" w:hAnsi="StobiSerif Regular"/>
                  <w:color w:val="0563C1"/>
                  <w:sz w:val="22"/>
                  <w:szCs w:val="22"/>
                  <w:u w:val="single"/>
                </w:rPr>
                <w:t>https://www.sobranie.mk/detali-na-materijal.nspx?param=97efc251-5750-486d-9d01-2fc12760b5e2</w:t>
              </w:r>
            </w:hyperlink>
            <w:r w:rsidRPr="00501783">
              <w:rPr>
                <w:rFonts w:ascii="StobiSerif Regular" w:hAnsi="StobiSerif Regular"/>
                <w:sz w:val="22"/>
                <w:szCs w:val="22"/>
              </w:rPr>
              <w:t xml:space="preserve"> . </w:t>
            </w:r>
          </w:p>
        </w:tc>
      </w:tr>
      <w:tr w:rsidR="00C82CCB" w:rsidRPr="00501783" w14:paraId="77EBBFD9" w14:textId="77777777" w:rsidTr="00DF5A45">
        <w:tc>
          <w:tcPr>
            <w:tcW w:w="3044" w:type="dxa"/>
            <w:shd w:val="clear" w:color="auto" w:fill="FFE599"/>
          </w:tcPr>
          <w:p w14:paraId="5CFC95BA"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679" w:type="dxa"/>
            <w:gridSpan w:val="3"/>
          </w:tcPr>
          <w:p w14:paraId="6108FAED" w14:textId="77777777" w:rsidR="00C82CCB" w:rsidRPr="00501783" w:rsidRDefault="00C82CCB" w:rsidP="00C82CCB">
            <w:pPr>
              <w:suppressAutoHyphens w:val="0"/>
              <w:rPr>
                <w:rFonts w:ascii="StobiSerif Regular" w:hAnsi="StobiSerif Regular" w:cs="Arial"/>
                <w:noProof/>
                <w:sz w:val="22"/>
                <w:szCs w:val="22"/>
              </w:rPr>
            </w:pPr>
            <w:r w:rsidRPr="00501783">
              <w:rPr>
                <w:rFonts w:ascii="StobiSerif Regular" w:hAnsi="StobiSerif Regular" w:cs="Arial"/>
                <w:noProof/>
                <w:sz w:val="22"/>
                <w:szCs w:val="22"/>
              </w:rPr>
              <w:t>Првата седница на Советот на Собранискиот канал</w:t>
            </w:r>
            <w:r w:rsidRPr="00501783">
              <w:rPr>
                <w:rFonts w:ascii="StobiSerif Regular" w:hAnsi="StobiSerif Regular" w:cs="Arial"/>
                <w:noProof/>
                <w:sz w:val="22"/>
                <w:szCs w:val="22"/>
                <w:lang w:val="en-US"/>
              </w:rPr>
              <w:t xml:space="preserve"> </w:t>
            </w:r>
            <w:r w:rsidRPr="00501783">
              <w:rPr>
                <w:rFonts w:ascii="StobiSerif Regular" w:hAnsi="StobiSerif Regular" w:cs="Arial"/>
                <w:noProof/>
                <w:sz w:val="22"/>
                <w:szCs w:val="22"/>
              </w:rPr>
              <w:t>во новиот паралментарен состав беше</w:t>
            </w:r>
            <w:r w:rsidRPr="00501783">
              <w:rPr>
                <w:rFonts w:ascii="StobiSerif Regular" w:eastAsia="Times New Roman" w:hAnsi="StobiSerif Regular" w:cs="Arial"/>
                <w:noProof/>
                <w:spacing w:val="4"/>
                <w:sz w:val="22"/>
                <w:szCs w:val="22"/>
              </w:rPr>
              <w:t xml:space="preserve"> одржана </w:t>
            </w:r>
            <w:r w:rsidRPr="00501783">
              <w:rPr>
                <w:rFonts w:ascii="StobiSerif Regular" w:hAnsi="StobiSerif Regular" w:cs="Arial"/>
                <w:noProof/>
                <w:sz w:val="22"/>
                <w:szCs w:val="22"/>
              </w:rPr>
              <w:t xml:space="preserve">на </w:t>
            </w:r>
            <w:r w:rsidRPr="00501783">
              <w:rPr>
                <w:rFonts w:ascii="StobiSerif Regular" w:hAnsi="StobiSerif Regular" w:cs="Arial"/>
                <w:noProof/>
                <w:sz w:val="22"/>
                <w:szCs w:val="22"/>
                <w:lang w:val="en-GB"/>
              </w:rPr>
              <w:t xml:space="preserve">29 </w:t>
            </w:r>
            <w:r w:rsidRPr="00501783">
              <w:rPr>
                <w:rFonts w:ascii="StobiSerif Regular" w:hAnsi="StobiSerif Regular" w:cs="Arial"/>
                <w:noProof/>
                <w:sz w:val="22"/>
                <w:szCs w:val="22"/>
              </w:rPr>
              <w:t xml:space="preserve">август 2024 година. На дневниот ред на Седницата беа разгледани следните точки: Предлог </w:t>
            </w:r>
            <w:r w:rsidRPr="00501783">
              <w:rPr>
                <w:rFonts w:ascii="StobiSerif Regular" w:eastAsia="Times New Roman" w:hAnsi="StobiSerif Regular" w:cs="Arial"/>
                <w:noProof/>
                <w:sz w:val="22"/>
                <w:szCs w:val="22"/>
              </w:rPr>
              <w:t>Деловник за работа на Советот на Собраниски канал,</w:t>
            </w:r>
            <w:r w:rsidRPr="00501783">
              <w:rPr>
                <w:rFonts w:ascii="StobiSerif Regular" w:hAnsi="StobiSerif Regular" w:cs="Arial"/>
                <w:noProof/>
                <w:sz w:val="22"/>
                <w:szCs w:val="22"/>
              </w:rPr>
              <w:t xml:space="preserve"> </w:t>
            </w:r>
            <w:r w:rsidRPr="00501783">
              <w:rPr>
                <w:rFonts w:ascii="StobiSerif Regular" w:eastAsia="Times New Roman" w:hAnsi="StobiSerif Regular" w:cs="Arial"/>
                <w:noProof/>
                <w:sz w:val="22"/>
                <w:szCs w:val="22"/>
              </w:rPr>
              <w:t>Предлог Финансиски и инвестиционен план на Собранискиот канал за 2025 година и точката Разно.</w:t>
            </w:r>
          </w:p>
          <w:p w14:paraId="308F47B1" w14:textId="77777777" w:rsidR="00C82CCB" w:rsidRPr="00501783" w:rsidRDefault="00C82CCB" w:rsidP="00C82CCB">
            <w:pPr>
              <w:suppressAutoHyphens w:val="0"/>
              <w:rPr>
                <w:rFonts w:ascii="StobiSerif Regular" w:hAnsi="StobiSerif Regular" w:cs="Arial"/>
                <w:sz w:val="22"/>
                <w:szCs w:val="22"/>
              </w:rPr>
            </w:pPr>
          </w:p>
          <w:p w14:paraId="03BE12DE" w14:textId="77777777" w:rsidR="00C82CCB" w:rsidRPr="00501783" w:rsidRDefault="00C82CCB" w:rsidP="00C82CCB">
            <w:pPr>
              <w:suppressAutoHyphens w:val="0"/>
              <w:rPr>
                <w:rFonts w:ascii="StobiSerif Regular" w:hAnsi="StobiSerif Regular" w:cs="Arial"/>
                <w:sz w:val="22"/>
                <w:szCs w:val="22"/>
              </w:rPr>
            </w:pPr>
            <w:r w:rsidRPr="00501783">
              <w:rPr>
                <w:rFonts w:ascii="StobiSerif Regular" w:hAnsi="StobiSerif Regular" w:cs="Arial"/>
                <w:sz w:val="22"/>
                <w:szCs w:val="22"/>
              </w:rPr>
              <w:t xml:space="preserve">Согласно донесената Годишна програма и план за видот и содржината на програмата, по завршувањето на парламентарните избори, во периодот од 25 август до 31 март 2025 година, во Собраниското студио се реализирани седум интервјуа. Интервјуирани беа </w:t>
            </w:r>
            <w:r w:rsidRPr="00501783">
              <w:rPr>
                <w:rFonts w:ascii="StobiSerif Regular" w:hAnsi="StobiSerif Regular" w:cs="Arial"/>
                <w:sz w:val="22"/>
                <w:szCs w:val="22"/>
              </w:rPr>
              <w:lastRenderedPageBreak/>
              <w:t xml:space="preserve">членови од првиот пратенички состав, пет координатори на пратеничките групи, како и пратенички од актуелниот пратенички состав. </w:t>
            </w:r>
          </w:p>
          <w:p w14:paraId="2DE67FA7" w14:textId="77777777" w:rsidR="00C82CCB" w:rsidRPr="00501783" w:rsidRDefault="00C82CCB" w:rsidP="00C82CCB">
            <w:pPr>
              <w:suppressAutoHyphens w:val="0"/>
              <w:rPr>
                <w:rFonts w:ascii="StobiSerif Regular" w:eastAsia="Times New Roman" w:hAnsi="StobiSerif Regular" w:cs="Arial"/>
                <w:noProof/>
                <w:sz w:val="22"/>
                <w:szCs w:val="22"/>
              </w:rPr>
            </w:pPr>
          </w:p>
          <w:p w14:paraId="7EBBFB90" w14:textId="77777777" w:rsidR="00C82CCB" w:rsidRPr="00501783" w:rsidRDefault="00C82CCB" w:rsidP="00C82CCB">
            <w:pPr>
              <w:suppressAutoHyphens w:val="0"/>
              <w:rPr>
                <w:rFonts w:ascii="StobiSerif Regular" w:eastAsia="Times New Roman" w:hAnsi="StobiSerif Regular" w:cs="Arial"/>
                <w:noProof/>
                <w:sz w:val="22"/>
                <w:szCs w:val="22"/>
              </w:rPr>
            </w:pPr>
            <w:r w:rsidRPr="00501783">
              <w:rPr>
                <w:rFonts w:ascii="StobiSerif Regular" w:eastAsia="Times New Roman" w:hAnsi="StobiSerif Regular" w:cs="Arial"/>
                <w:noProof/>
                <w:sz w:val="22"/>
                <w:szCs w:val="22"/>
              </w:rPr>
              <w:t xml:space="preserve">Во периодот од 25 август до 31 март 2024 година на месечно ниво времетраењето на изработена програма во Собраниското ТВ студио изнесува: </w:t>
            </w:r>
          </w:p>
          <w:p w14:paraId="0CAEB19C" w14:textId="77777777" w:rsidR="00C82CCB" w:rsidRPr="00501783" w:rsidRDefault="00C82CCB" w:rsidP="00C82CCB">
            <w:pPr>
              <w:numPr>
                <w:ilvl w:val="0"/>
                <w:numId w:val="23"/>
              </w:numPr>
              <w:suppressAutoHyphens w:val="0"/>
              <w:contextualSpacing/>
              <w:jc w:val="left"/>
              <w:rPr>
                <w:rFonts w:ascii="StobiSerif Regular" w:eastAsia="Times New Roman" w:hAnsi="StobiSerif Regular" w:cs="Arial"/>
                <w:noProof/>
                <w:sz w:val="22"/>
                <w:szCs w:val="22"/>
              </w:rPr>
            </w:pPr>
            <w:r w:rsidRPr="00501783">
              <w:rPr>
                <w:rFonts w:ascii="StobiSerif Regular" w:eastAsia="Times New Roman" w:hAnsi="StobiSerif Regular" w:cs="Arial"/>
                <w:noProof/>
                <w:sz w:val="22"/>
                <w:szCs w:val="22"/>
              </w:rPr>
              <w:t xml:space="preserve">за 2024: август (25-31 август 2024) 1 час 08 минути 55 секунди, септември 7 часа 53 минути и 13 секунди, октомври 9 часа 2 минути и 28 секунди, ноември 10 часа 41 минути и 48 секунда, декември 10 часа 38 минути и 19 секунди, </w:t>
            </w:r>
          </w:p>
          <w:p w14:paraId="24E06F89" w14:textId="77777777" w:rsidR="00C82CCB" w:rsidRPr="00501783" w:rsidRDefault="00C82CCB" w:rsidP="00C82CCB">
            <w:pPr>
              <w:numPr>
                <w:ilvl w:val="0"/>
                <w:numId w:val="23"/>
              </w:numPr>
              <w:suppressAutoHyphens w:val="0"/>
              <w:contextualSpacing/>
              <w:jc w:val="left"/>
              <w:rPr>
                <w:rFonts w:ascii="StobiSerif Regular" w:eastAsia="Times New Roman" w:hAnsi="StobiSerif Regular" w:cs="Arial"/>
                <w:noProof/>
                <w:sz w:val="22"/>
                <w:szCs w:val="22"/>
              </w:rPr>
            </w:pPr>
            <w:r w:rsidRPr="00501783">
              <w:rPr>
                <w:rFonts w:ascii="StobiSerif Regular" w:eastAsia="Times New Roman" w:hAnsi="StobiSerif Regular" w:cs="Arial"/>
                <w:noProof/>
                <w:sz w:val="22"/>
                <w:szCs w:val="22"/>
              </w:rPr>
              <w:t xml:space="preserve">за 2025: јануари 8 часа и 23 минути, февруари 12 часа 37 минути и 07 секунди и март 7 часа 24 минути и 03 секунди  односно вкупно 67 часа 48 минути и 53 секунди. </w:t>
            </w:r>
          </w:p>
          <w:p w14:paraId="5123A7A5" w14:textId="77777777" w:rsidR="00C82CCB" w:rsidRPr="00501783" w:rsidRDefault="00C82CCB" w:rsidP="00C82CCB">
            <w:pPr>
              <w:suppressAutoHyphens w:val="0"/>
              <w:rPr>
                <w:rFonts w:ascii="StobiSerif Regular" w:hAnsi="StobiSerif Regular" w:cs="Arial"/>
                <w:bCs/>
                <w:noProof/>
                <w:sz w:val="22"/>
                <w:szCs w:val="22"/>
              </w:rPr>
            </w:pPr>
          </w:p>
          <w:p w14:paraId="5FE34CB7" w14:textId="77777777" w:rsidR="00C82CCB" w:rsidRPr="00501783" w:rsidRDefault="00C82CCB" w:rsidP="00C82CCB">
            <w:pPr>
              <w:suppressAutoHyphens w:val="0"/>
              <w:rPr>
                <w:rFonts w:ascii="StobiSerif Regular" w:hAnsi="StobiSerif Regular" w:cs="Arial"/>
                <w:bCs/>
                <w:noProof/>
                <w:sz w:val="22"/>
                <w:szCs w:val="22"/>
              </w:rPr>
            </w:pPr>
            <w:r w:rsidRPr="00501783">
              <w:rPr>
                <w:rFonts w:ascii="StobiSerif Regular" w:hAnsi="StobiSerif Regular" w:cs="Arial"/>
                <w:bCs/>
                <w:noProof/>
                <w:sz w:val="22"/>
                <w:szCs w:val="22"/>
              </w:rPr>
              <w:t xml:space="preserve">Во извештајниот период беа реализирани следните видови програмски блокови на емисии: информативната емисија „Собраниски ТВ вести“, која се реализира во континуитет (понеделник-петок) и се емитува во стандардните термини во 10:30, 14:30 и 18:30 часот, како и емисијата „Преглед и највата на настаните“ (сабота и недела); потоа „Законодавен брифинг“, која е исто така емисија од информативен карактер; „Собраниска ризница“ емисија од информатино-документарен формат, понатаму емисијата од актуелен информативен карактер -  „Интервју“, како и блокот едукативни и други видови на емисии. </w:t>
            </w:r>
          </w:p>
          <w:p w14:paraId="2E02F846" w14:textId="77777777" w:rsidR="00C82CCB" w:rsidRPr="00501783" w:rsidRDefault="00C82CCB" w:rsidP="00C82CCB">
            <w:pPr>
              <w:suppressAutoHyphens w:val="0"/>
              <w:rPr>
                <w:rFonts w:ascii="StobiSerif Regular" w:hAnsi="StobiSerif Regular" w:cs="Arial"/>
                <w:bCs/>
                <w:noProof/>
                <w:sz w:val="22"/>
                <w:szCs w:val="22"/>
              </w:rPr>
            </w:pPr>
          </w:p>
          <w:p w14:paraId="42FB6F92" w14:textId="77777777" w:rsidR="00C82CCB" w:rsidRPr="00501783" w:rsidRDefault="00C82CCB" w:rsidP="00C82CCB">
            <w:pPr>
              <w:suppressAutoHyphens w:val="0"/>
              <w:rPr>
                <w:rFonts w:ascii="StobiSerif Regular" w:hAnsi="StobiSerif Regular" w:cs="Arial"/>
                <w:bCs/>
                <w:noProof/>
                <w:sz w:val="22"/>
                <w:szCs w:val="22"/>
              </w:rPr>
            </w:pPr>
            <w:r w:rsidRPr="00501783">
              <w:rPr>
                <w:rFonts w:ascii="StobiSerif Regular" w:hAnsi="StobiSerif Regular" w:cs="Arial"/>
                <w:bCs/>
                <w:noProof/>
                <w:sz w:val="22"/>
                <w:szCs w:val="22"/>
              </w:rPr>
              <w:t xml:space="preserve">Во рамките на серијалот емисии Собраниска ризница беа продуцирани и емитувани следните емисии: сала „Македонија“, сала „Купола“; „Методија Андонов Ченто, Панко </w:t>
            </w:r>
            <w:r w:rsidRPr="00501783">
              <w:rPr>
                <w:rFonts w:ascii="StobiSerif Regular" w:hAnsi="StobiSerif Regular" w:cs="Arial"/>
                <w:bCs/>
                <w:noProof/>
                <w:sz w:val="22"/>
                <w:szCs w:val="22"/>
              </w:rPr>
              <w:lastRenderedPageBreak/>
              <w:t xml:space="preserve">Брашнаров и Владимир Полежиновски“ - клучни личности од АСНОМ; серијалот кратки емисии посветени на поранешните претседатели на Собранието: М.Андондов Ченто, Л.Колишевски, Љ.Арсов, Д.Несторов, В.Смилевски Бато, Б.Спиров, Н.Минчев, Б.Талевски, М.Хаџивасилев Јасмин, Д.Ставрев, Б.Станковски, С.Андов </w:t>
            </w:r>
            <w:r w:rsidRPr="00501783">
              <w:rPr>
                <w:rFonts w:ascii="StobiSerif Regular" w:hAnsi="StobiSerif Regular" w:cs="Arial"/>
                <w:bCs/>
                <w:noProof/>
                <w:sz w:val="22"/>
                <w:szCs w:val="22"/>
                <w:lang w:val="en-US"/>
              </w:rPr>
              <w:t>и</w:t>
            </w:r>
            <w:r w:rsidRPr="00501783">
              <w:rPr>
                <w:rFonts w:ascii="StobiSerif Regular" w:hAnsi="StobiSerif Regular" w:cs="Arial"/>
                <w:bCs/>
                <w:noProof/>
                <w:sz w:val="22"/>
                <w:szCs w:val="22"/>
              </w:rPr>
              <w:t xml:space="preserve"> емисијата „Собраниска библиотека“, „Скулптури во Собранието“, „Резба Сердарот“, „Спомен соба-АСНОМ“, „Струшка сала“, „Доделување државни награди во Собранието“ и „Мали куполи во Собранието“.</w:t>
            </w:r>
          </w:p>
          <w:p w14:paraId="42F3FB39" w14:textId="77777777" w:rsidR="00C82CCB" w:rsidRPr="00501783" w:rsidRDefault="00C82CCB" w:rsidP="00C82CCB">
            <w:pPr>
              <w:suppressAutoHyphens w:val="0"/>
              <w:rPr>
                <w:rFonts w:ascii="StobiSerif Regular" w:hAnsi="StobiSerif Regular" w:cs="Arial"/>
                <w:bCs/>
                <w:noProof/>
                <w:sz w:val="22"/>
                <w:szCs w:val="22"/>
              </w:rPr>
            </w:pPr>
          </w:p>
          <w:p w14:paraId="24F9829D" w14:textId="77777777" w:rsidR="00C82CCB" w:rsidRPr="00501783" w:rsidRDefault="00C82CCB" w:rsidP="00C82CCB">
            <w:pPr>
              <w:suppressAutoHyphens w:val="0"/>
              <w:rPr>
                <w:rFonts w:ascii="StobiSerif Regular" w:hAnsi="StobiSerif Regular" w:cs="Arial"/>
                <w:bCs/>
                <w:noProof/>
                <w:sz w:val="22"/>
                <w:szCs w:val="22"/>
              </w:rPr>
            </w:pPr>
            <w:r w:rsidRPr="00501783">
              <w:rPr>
                <w:rFonts w:ascii="StobiSerif Regular" w:hAnsi="StobiSerif Regular" w:cs="Arial"/>
                <w:bCs/>
                <w:noProof/>
                <w:sz w:val="22"/>
                <w:szCs w:val="22"/>
              </w:rPr>
              <w:t>Во делот на продукцијата на едукативни и други емисии беа реализирани и емитувани следниве емисии: Меѓународен ден на демократија, Меѓународен ден на знаковен јазик, Заштитена соба, Дигитален мост – Хакатон, Регистар на организации во Собранието, Имам став, Млад франкофонски парламент, Пратеничките за правата на жените, Пратеничките по повод 8 Март - денот на жената, Пратениците по повод 8 Март – денот на жената и Парламентарна буџетска канцеларија.</w:t>
            </w:r>
          </w:p>
          <w:p w14:paraId="131490C3" w14:textId="77777777" w:rsidR="00C82CCB" w:rsidRPr="00501783" w:rsidRDefault="00C82CCB" w:rsidP="00C82CCB">
            <w:pPr>
              <w:suppressAutoHyphens w:val="0"/>
              <w:rPr>
                <w:rFonts w:ascii="StobiSerif Regular" w:hAnsi="StobiSerif Regular" w:cs="Arial"/>
                <w:bCs/>
                <w:noProof/>
                <w:sz w:val="22"/>
                <w:szCs w:val="22"/>
              </w:rPr>
            </w:pPr>
            <w:r w:rsidRPr="00501783">
              <w:rPr>
                <w:rFonts w:ascii="StobiSerif Regular" w:hAnsi="StobiSerif Regular" w:cs="Arial"/>
                <w:bCs/>
                <w:noProof/>
                <w:sz w:val="22"/>
                <w:szCs w:val="22"/>
              </w:rPr>
              <w:t>Во програмскиот блок од информативен каракер „Законодавен брифинг“ беа реализирани и емитувани вкупно 15 емисии.</w:t>
            </w:r>
          </w:p>
          <w:p w14:paraId="17024682" w14:textId="77777777" w:rsidR="00C82CCB" w:rsidRPr="00501783" w:rsidRDefault="00C82CCB" w:rsidP="00C82CCB">
            <w:pPr>
              <w:suppressAutoHyphens w:val="0"/>
              <w:ind w:firstLine="708"/>
              <w:rPr>
                <w:rFonts w:ascii="StobiSerif Regular" w:hAnsi="StobiSerif Regular" w:cs="Arial"/>
                <w:bCs/>
                <w:noProof/>
                <w:sz w:val="22"/>
                <w:szCs w:val="22"/>
              </w:rPr>
            </w:pPr>
          </w:p>
          <w:p w14:paraId="4D57AF82" w14:textId="77777777" w:rsidR="00C82CCB" w:rsidRPr="00501783" w:rsidRDefault="00C82CCB" w:rsidP="00C82CCB">
            <w:pPr>
              <w:suppressAutoHyphens w:val="0"/>
              <w:rPr>
                <w:rFonts w:ascii="StobiSerif Regular" w:hAnsi="StobiSerif Regular" w:cs="Arial"/>
                <w:bCs/>
                <w:noProof/>
                <w:sz w:val="22"/>
                <w:szCs w:val="22"/>
              </w:rPr>
            </w:pPr>
            <w:r w:rsidRPr="00501783">
              <w:rPr>
                <w:rFonts w:ascii="StobiSerif Regular" w:hAnsi="StobiSerif Regular" w:cs="Arial"/>
                <w:bCs/>
                <w:noProof/>
                <w:sz w:val="22"/>
                <w:szCs w:val="22"/>
              </w:rPr>
              <w:t>Почнувајќи од март 2025 година, дел од емисиите кои се емитуваат на Собранискиот канал започнаа да се толкуваат со знаковен јазик од страна на лиценциран толкувач по знаковен јазик. Првата емисија толкувана со знаковен јазик беше емисијата „Дигитален мост – Хакатон“ која се емитува на Собранискиот канал.</w:t>
            </w:r>
          </w:p>
          <w:p w14:paraId="37F4F69A" w14:textId="77777777" w:rsidR="00C82CCB" w:rsidRPr="00501783" w:rsidRDefault="00C82CCB" w:rsidP="00C82CCB">
            <w:pPr>
              <w:suppressAutoHyphens w:val="0"/>
              <w:rPr>
                <w:rFonts w:ascii="StobiSerif Regular" w:hAnsi="StobiSerif Regular" w:cs="Arial"/>
                <w:bCs/>
                <w:noProof/>
                <w:sz w:val="22"/>
                <w:szCs w:val="22"/>
              </w:rPr>
            </w:pPr>
          </w:p>
          <w:p w14:paraId="4BA54CC2" w14:textId="77777777" w:rsidR="00C82CCB" w:rsidRPr="00501783" w:rsidRDefault="00C82CCB" w:rsidP="00C82CCB">
            <w:pPr>
              <w:suppressAutoHyphens w:val="0"/>
              <w:autoSpaceDE w:val="0"/>
              <w:autoSpaceDN w:val="0"/>
              <w:adjustRightInd w:val="0"/>
              <w:rPr>
                <w:rFonts w:ascii="StobiSerif Regular" w:hAnsi="StobiSerif Regular"/>
                <w:kern w:val="2"/>
                <w:sz w:val="22"/>
                <w:szCs w:val="22"/>
              </w:rPr>
            </w:pPr>
            <w:r w:rsidRPr="00501783">
              <w:rPr>
                <w:rFonts w:ascii="StobiSerif Regular" w:hAnsi="StobiSerif Regular"/>
                <w:kern w:val="2"/>
                <w:sz w:val="22"/>
                <w:szCs w:val="22"/>
              </w:rPr>
              <w:lastRenderedPageBreak/>
              <w:t>Дополнително, пленарните седници може да се следат во живо и преку Собраниската веб страница (</w:t>
            </w:r>
            <w:hyperlink r:id="rId57" w:history="1">
              <w:r w:rsidRPr="00501783">
                <w:rPr>
                  <w:rFonts w:ascii="StobiSerif Regular" w:hAnsi="StobiSerif Regular"/>
                  <w:kern w:val="2"/>
                  <w:sz w:val="22"/>
                  <w:szCs w:val="22"/>
                  <w:u w:val="single"/>
                </w:rPr>
                <w:t>www.sobranie.mk</w:t>
              </w:r>
            </w:hyperlink>
            <w:r w:rsidRPr="00501783">
              <w:rPr>
                <w:rFonts w:ascii="StobiSerif Regular" w:hAnsi="StobiSerif Regular"/>
                <w:kern w:val="2"/>
                <w:sz w:val="22"/>
                <w:szCs w:val="22"/>
              </w:rPr>
              <w:t xml:space="preserve">).  </w:t>
            </w:r>
          </w:p>
          <w:p w14:paraId="1F7E8E03" w14:textId="77777777" w:rsidR="00C82CCB" w:rsidRPr="00501783" w:rsidRDefault="00C82CCB" w:rsidP="00C82CCB">
            <w:pPr>
              <w:suppressAutoHyphens w:val="0"/>
              <w:rPr>
                <w:rFonts w:ascii="StobiSerif Regular" w:hAnsi="StobiSerif Regular" w:cs="Arial"/>
                <w:bCs/>
                <w:noProof/>
                <w:kern w:val="2"/>
                <w:sz w:val="22"/>
                <w:szCs w:val="22"/>
              </w:rPr>
            </w:pPr>
          </w:p>
          <w:p w14:paraId="28058C80" w14:textId="61FECAF8" w:rsidR="00C82CCB" w:rsidRPr="00501783" w:rsidRDefault="00C82CCB" w:rsidP="00C82CCB">
            <w:pPr>
              <w:suppressAutoHyphens w:val="0"/>
              <w:rPr>
                <w:rFonts w:ascii="StobiSerif Regular" w:hAnsi="StobiSerif Regular" w:cs="Arial"/>
                <w:bCs/>
                <w:noProof/>
                <w:kern w:val="2"/>
                <w:sz w:val="22"/>
                <w:szCs w:val="22"/>
              </w:rPr>
            </w:pPr>
            <w:r w:rsidRPr="00501783">
              <w:rPr>
                <w:rFonts w:ascii="StobiSerif Regular" w:hAnsi="StobiSerif Regular" w:cs="Arial"/>
                <w:bCs/>
                <w:noProof/>
                <w:kern w:val="2"/>
                <w:sz w:val="22"/>
                <w:szCs w:val="22"/>
              </w:rPr>
              <w:t xml:space="preserve">Во извештајниот период беше изготвен и почна да функционира делот од Веб-страницата на Собранието  посветен на Собранискиот канал, а во чија медија архива започна да се прикачуваат сите видови на продуцирани програмски содржини/емисии од Собраниското ТВ студио. Во делот на Веб-страницата на Собранието посветен на Собранискиот канал е воведена посебна икона со линк за непосредно следење на програмата на Собранискиот канал, даден е опис на различните видови програмски содржини и нивната најава. На Веб-страницата на Собранието преку веб-стриминг можат истовремено да се следат седниците на Собранието и неговите работни тела и да се селектира активноста за следење која е предмет на интерес. Овие содржини се архивираат во медија архивата во Веб-страницата на Собранието каде што можат соодветно да се пребаруваат. </w:t>
            </w:r>
          </w:p>
        </w:tc>
      </w:tr>
      <w:tr w:rsidR="00C82CCB" w:rsidRPr="00501783" w14:paraId="382BD2BA" w14:textId="77777777" w:rsidTr="00DF5A45">
        <w:tc>
          <w:tcPr>
            <w:tcW w:w="3044" w:type="dxa"/>
            <w:shd w:val="clear" w:color="auto" w:fill="FFE599"/>
          </w:tcPr>
          <w:p w14:paraId="2A2BE543"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lastRenderedPageBreak/>
              <w:t>Следни чекори</w:t>
            </w:r>
          </w:p>
        </w:tc>
        <w:tc>
          <w:tcPr>
            <w:tcW w:w="9679" w:type="dxa"/>
            <w:gridSpan w:val="3"/>
          </w:tcPr>
          <w:p w14:paraId="710717E0" w14:textId="77777777" w:rsidR="00C82CCB" w:rsidRPr="00501783" w:rsidRDefault="00C82CCB" w:rsidP="00C82CCB">
            <w:pPr>
              <w:suppressAutoHyphens w:val="0"/>
              <w:rPr>
                <w:rFonts w:ascii="StobiSerif Regular" w:hAnsi="StobiSerif Regular"/>
                <w:sz w:val="22"/>
                <w:szCs w:val="22"/>
              </w:rPr>
            </w:pPr>
            <w:r w:rsidRPr="00501783">
              <w:rPr>
                <w:rFonts w:ascii="StobiSerif Regular" w:hAnsi="StobiSerif Regular"/>
                <w:sz w:val="22"/>
                <w:szCs w:val="22"/>
              </w:rPr>
              <w:t>Дополнително за поддршка на содржините што се емитуваат, Собранието преку ПСП програмата обезбеди уште 1.2 милиони денари за избор на копродукција за 2025 година со набавка предвидена во Планот за јавни набавки за 2025 година. Во тек е подготовка на техничка спецификација.</w:t>
            </w:r>
          </w:p>
        </w:tc>
      </w:tr>
      <w:bookmarkEnd w:id="10"/>
    </w:tbl>
    <w:p w14:paraId="04400835" w14:textId="77777777" w:rsidR="00C82CCB" w:rsidRDefault="00C82CCB" w:rsidP="00C82CCB">
      <w:pPr>
        <w:suppressAutoHyphens w:val="0"/>
        <w:spacing w:after="160" w:line="259" w:lineRule="auto"/>
        <w:jc w:val="left"/>
        <w:rPr>
          <w:rFonts w:ascii="StobiSerif Regular" w:eastAsia="Aptos" w:hAnsi="StobiSerif Regular"/>
          <w:sz w:val="22"/>
          <w:szCs w:val="22"/>
          <w:lang w:eastAsia="en-US"/>
        </w:rPr>
      </w:pPr>
    </w:p>
    <w:p w14:paraId="16818B50" w14:textId="77777777" w:rsidR="00FA4BA6" w:rsidRPr="00501783" w:rsidRDefault="00FA4BA6" w:rsidP="00C82CCB">
      <w:pPr>
        <w:suppressAutoHyphens w:val="0"/>
        <w:spacing w:after="160" w:line="259" w:lineRule="auto"/>
        <w:jc w:val="left"/>
        <w:rPr>
          <w:rFonts w:ascii="StobiSerif Regular" w:eastAsia="Aptos" w:hAnsi="StobiSerif Regular"/>
          <w:sz w:val="22"/>
          <w:szCs w:val="22"/>
          <w:lang w:eastAsia="en-US"/>
        </w:rPr>
      </w:pPr>
    </w:p>
    <w:p w14:paraId="27879C8B" w14:textId="77777777" w:rsidR="00C82CCB" w:rsidRPr="00501783" w:rsidRDefault="00C82CCB" w:rsidP="00C82CCB">
      <w:pPr>
        <w:suppressAutoHyphens w:val="0"/>
        <w:spacing w:after="160" w:line="259" w:lineRule="auto"/>
        <w:jc w:val="left"/>
        <w:rPr>
          <w:rFonts w:ascii="StobiSerif Regular" w:eastAsia="Aptos" w:hAnsi="StobiSerif Regular"/>
          <w:sz w:val="22"/>
          <w:szCs w:val="22"/>
          <w:lang w:eastAsia="en-US"/>
        </w:rPr>
      </w:pPr>
    </w:p>
    <w:tbl>
      <w:tblPr>
        <w:tblStyle w:val="TableGrid9"/>
        <w:tblW w:w="0" w:type="auto"/>
        <w:tblInd w:w="-431" w:type="dxa"/>
        <w:tblLook w:val="04A0" w:firstRow="1" w:lastRow="0" w:firstColumn="1" w:lastColumn="0" w:noHBand="0" w:noVBand="1"/>
      </w:tblPr>
      <w:tblGrid>
        <w:gridCol w:w="3044"/>
        <w:gridCol w:w="2999"/>
        <w:gridCol w:w="3057"/>
        <w:gridCol w:w="3623"/>
      </w:tblGrid>
      <w:tr w:rsidR="00C82CCB" w:rsidRPr="00501783" w14:paraId="7CB661A0" w14:textId="77777777" w:rsidTr="00DF5A45">
        <w:tc>
          <w:tcPr>
            <w:tcW w:w="12723" w:type="dxa"/>
            <w:gridSpan w:val="4"/>
          </w:tcPr>
          <w:p w14:paraId="188D3852" w14:textId="1E02FD86" w:rsidR="00C82CCB" w:rsidRPr="00FA4BA6" w:rsidRDefault="00FA4BA6" w:rsidP="00C82CCB">
            <w:pPr>
              <w:suppressAutoHyphens w:val="0"/>
              <w:ind w:left="720"/>
              <w:contextualSpacing/>
              <w:jc w:val="center"/>
              <w:rPr>
                <w:rFonts w:ascii="StobiSerif Regular" w:hAnsi="StobiSerif Regular"/>
                <w:b/>
                <w:bCs/>
                <w:sz w:val="22"/>
                <w:szCs w:val="22"/>
              </w:rPr>
            </w:pPr>
            <w:r w:rsidRPr="00FA4BA6">
              <w:rPr>
                <w:rFonts w:ascii="StobiSerif Regular" w:hAnsi="StobiSerif Regular"/>
                <w:b/>
                <w:bCs/>
                <w:sz w:val="22"/>
                <w:szCs w:val="22"/>
              </w:rPr>
              <w:lastRenderedPageBreak/>
              <w:t xml:space="preserve">ЗАЛОЖБА </w:t>
            </w:r>
            <w:r w:rsidR="00C82CCB" w:rsidRPr="00FA4BA6">
              <w:rPr>
                <w:rFonts w:ascii="StobiSerif Regular" w:hAnsi="StobiSerif Regular"/>
                <w:b/>
                <w:bCs/>
                <w:sz w:val="22"/>
                <w:szCs w:val="22"/>
              </w:rPr>
              <w:t xml:space="preserve">3. </w:t>
            </w:r>
            <w:r w:rsidRPr="00FA4BA6">
              <w:rPr>
                <w:rFonts w:ascii="StobiSerif Regular" w:hAnsi="StobiSerif Regular"/>
                <w:b/>
                <w:bCs/>
                <w:sz w:val="22"/>
                <w:szCs w:val="22"/>
              </w:rPr>
              <w:t>Надзорна расправа во Собранието за спроведувањето на Националниот ПОВ план 2024-2026</w:t>
            </w:r>
          </w:p>
        </w:tc>
      </w:tr>
      <w:tr w:rsidR="00C82CCB" w:rsidRPr="00501783" w14:paraId="4F989754" w14:textId="77777777" w:rsidTr="00DF5A45">
        <w:tc>
          <w:tcPr>
            <w:tcW w:w="3044" w:type="dxa"/>
            <w:shd w:val="clear" w:color="auto" w:fill="FFE599"/>
          </w:tcPr>
          <w:p w14:paraId="7BCC2E08"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79" w:type="dxa"/>
            <w:gridSpan w:val="3"/>
            <w:shd w:val="clear" w:color="auto" w:fill="FFE599"/>
          </w:tcPr>
          <w:p w14:paraId="630EF34C"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Собрание на РСМ</w:t>
            </w:r>
          </w:p>
        </w:tc>
      </w:tr>
      <w:tr w:rsidR="00C82CCB" w:rsidRPr="00501783" w14:paraId="0CA6E3E5" w14:textId="77777777" w:rsidTr="00DF5A45">
        <w:tc>
          <w:tcPr>
            <w:tcW w:w="3044" w:type="dxa"/>
            <w:shd w:val="clear" w:color="auto" w:fill="FFE599"/>
          </w:tcPr>
          <w:p w14:paraId="2BF260DC"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2999" w:type="dxa"/>
            <w:shd w:val="clear" w:color="auto" w:fill="auto"/>
          </w:tcPr>
          <w:p w14:paraId="0C7AAE9E"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Во целост</w:t>
            </w:r>
          </w:p>
        </w:tc>
        <w:tc>
          <w:tcPr>
            <w:tcW w:w="3057" w:type="dxa"/>
            <w:shd w:val="clear" w:color="auto" w:fill="ED7D31"/>
          </w:tcPr>
          <w:p w14:paraId="59899CF1" w14:textId="77777777" w:rsidR="00C82CCB" w:rsidRPr="00501783" w:rsidRDefault="00C82CCB" w:rsidP="00C82CCB">
            <w:pPr>
              <w:suppressAutoHyphens w:val="0"/>
              <w:jc w:val="left"/>
              <w:rPr>
                <w:rFonts w:ascii="StobiSerif Regular" w:hAnsi="StobiSerif Regular"/>
                <w:bCs/>
                <w:sz w:val="22"/>
                <w:szCs w:val="22"/>
              </w:rPr>
            </w:pPr>
            <w:r w:rsidRPr="00501783">
              <w:rPr>
                <w:rFonts w:ascii="StobiSerif Regular" w:hAnsi="StobiSerif Regular"/>
                <w:bCs/>
                <w:sz w:val="22"/>
                <w:szCs w:val="22"/>
              </w:rPr>
              <w:t>ог</w:t>
            </w:r>
            <w:r w:rsidRPr="00501783">
              <w:rPr>
                <w:rFonts w:ascii="StobiSerif Regular" w:hAnsi="StobiSerif Regular"/>
                <w:bCs/>
                <w:sz w:val="22"/>
                <w:szCs w:val="22"/>
                <w:shd w:val="clear" w:color="auto" w:fill="ED7D31"/>
              </w:rPr>
              <w:t>раничено</w:t>
            </w:r>
          </w:p>
        </w:tc>
        <w:tc>
          <w:tcPr>
            <w:tcW w:w="3623" w:type="dxa"/>
            <w:shd w:val="clear" w:color="auto" w:fill="auto"/>
          </w:tcPr>
          <w:p w14:paraId="0F56B693"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C82CCB" w:rsidRPr="00501783" w14:paraId="21244DCE" w14:textId="77777777" w:rsidTr="00DF5A45">
        <w:tc>
          <w:tcPr>
            <w:tcW w:w="3044" w:type="dxa"/>
            <w:shd w:val="clear" w:color="auto" w:fill="FFE599"/>
          </w:tcPr>
          <w:p w14:paraId="79818E65"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79" w:type="dxa"/>
            <w:gridSpan w:val="3"/>
          </w:tcPr>
          <w:p w14:paraId="7A40C075"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 xml:space="preserve">Во врска со конкретната заложба во 2024 година не се одржа надзорна расправа за спроведувањето на националниот ПОВ. </w:t>
            </w:r>
          </w:p>
        </w:tc>
      </w:tr>
      <w:tr w:rsidR="00C82CCB" w:rsidRPr="00501783" w14:paraId="0C6AC6D1" w14:textId="77777777" w:rsidTr="00DF5A45">
        <w:tc>
          <w:tcPr>
            <w:tcW w:w="3044" w:type="dxa"/>
            <w:shd w:val="clear" w:color="auto" w:fill="FFE599"/>
          </w:tcPr>
          <w:p w14:paraId="08C990B6"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679" w:type="dxa"/>
            <w:gridSpan w:val="3"/>
          </w:tcPr>
          <w:p w14:paraId="37C1446C" w14:textId="77777777" w:rsidR="00C82CCB" w:rsidRPr="00501783" w:rsidRDefault="00C82CCB" w:rsidP="00C82CCB">
            <w:pPr>
              <w:suppressAutoHyphens w:val="0"/>
              <w:jc w:val="left"/>
              <w:rPr>
                <w:rFonts w:ascii="StobiSerif Regular" w:hAnsi="StobiSerif Regular"/>
                <w:sz w:val="22"/>
                <w:szCs w:val="22"/>
              </w:rPr>
            </w:pPr>
          </w:p>
        </w:tc>
      </w:tr>
      <w:tr w:rsidR="00C82CCB" w:rsidRPr="00501783" w14:paraId="5F637F67" w14:textId="77777777" w:rsidTr="00DF5A45">
        <w:tc>
          <w:tcPr>
            <w:tcW w:w="3044" w:type="dxa"/>
            <w:shd w:val="clear" w:color="auto" w:fill="FFE599"/>
          </w:tcPr>
          <w:p w14:paraId="775A02C2"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Следни чекори</w:t>
            </w:r>
          </w:p>
        </w:tc>
        <w:tc>
          <w:tcPr>
            <w:tcW w:w="9679" w:type="dxa"/>
            <w:gridSpan w:val="3"/>
          </w:tcPr>
          <w:p w14:paraId="5328CD94"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Собранието ќе донесе одлука за одржување на истата во 2025 година.</w:t>
            </w:r>
          </w:p>
        </w:tc>
      </w:tr>
    </w:tbl>
    <w:p w14:paraId="6DA4FF8B" w14:textId="77777777" w:rsidR="00C82CCB" w:rsidRPr="00501783" w:rsidRDefault="00C82CCB" w:rsidP="00C82CCB">
      <w:pPr>
        <w:suppressAutoHyphens w:val="0"/>
        <w:spacing w:after="160" w:line="259" w:lineRule="auto"/>
        <w:jc w:val="left"/>
        <w:rPr>
          <w:rFonts w:ascii="StobiSerif Regular" w:eastAsia="Aptos" w:hAnsi="StobiSerif Regular"/>
          <w:sz w:val="22"/>
          <w:szCs w:val="22"/>
          <w:lang w:eastAsia="en-US"/>
        </w:rPr>
      </w:pPr>
    </w:p>
    <w:p w14:paraId="6243E16A" w14:textId="77777777" w:rsidR="008D78F5" w:rsidRPr="00501783" w:rsidRDefault="008D78F5" w:rsidP="00C82CCB">
      <w:pPr>
        <w:suppressAutoHyphens w:val="0"/>
        <w:spacing w:after="160" w:line="259" w:lineRule="auto"/>
        <w:jc w:val="left"/>
        <w:rPr>
          <w:rFonts w:ascii="StobiSerif Regular" w:eastAsia="Aptos" w:hAnsi="StobiSerif Regular"/>
          <w:sz w:val="22"/>
          <w:szCs w:val="22"/>
          <w:lang w:eastAsia="en-US"/>
        </w:rPr>
      </w:pPr>
    </w:p>
    <w:tbl>
      <w:tblPr>
        <w:tblStyle w:val="TableGrid9"/>
        <w:tblW w:w="0" w:type="auto"/>
        <w:tblInd w:w="-431" w:type="dxa"/>
        <w:tblLook w:val="04A0" w:firstRow="1" w:lastRow="0" w:firstColumn="1" w:lastColumn="0" w:noHBand="0" w:noVBand="1"/>
      </w:tblPr>
      <w:tblGrid>
        <w:gridCol w:w="3044"/>
        <w:gridCol w:w="2999"/>
        <w:gridCol w:w="3057"/>
        <w:gridCol w:w="3623"/>
      </w:tblGrid>
      <w:tr w:rsidR="00C82CCB" w:rsidRPr="00501783" w14:paraId="08213457" w14:textId="77777777" w:rsidTr="00DF5A45">
        <w:tc>
          <w:tcPr>
            <w:tcW w:w="12723" w:type="dxa"/>
            <w:gridSpan w:val="4"/>
          </w:tcPr>
          <w:p w14:paraId="7E93D361" w14:textId="709ABCBD" w:rsidR="00C82CCB" w:rsidRPr="00FA4BA6" w:rsidRDefault="00FA4BA6" w:rsidP="00C82CCB">
            <w:pPr>
              <w:suppressAutoHyphens w:val="0"/>
              <w:ind w:left="720"/>
              <w:contextualSpacing/>
              <w:jc w:val="center"/>
              <w:rPr>
                <w:rFonts w:ascii="StobiSerif Regular" w:hAnsi="StobiSerif Regular"/>
                <w:b/>
                <w:bCs/>
                <w:sz w:val="22"/>
                <w:szCs w:val="22"/>
              </w:rPr>
            </w:pPr>
            <w:r w:rsidRPr="00FA4BA6">
              <w:rPr>
                <w:rFonts w:ascii="StobiSerif Regular" w:hAnsi="StobiSerif Regular"/>
                <w:b/>
                <w:bCs/>
                <w:sz w:val="22"/>
                <w:szCs w:val="22"/>
              </w:rPr>
              <w:t xml:space="preserve">ЗАЛОЖБА </w:t>
            </w:r>
            <w:r w:rsidR="00C82CCB" w:rsidRPr="00FA4BA6">
              <w:rPr>
                <w:rFonts w:ascii="StobiSerif Regular" w:hAnsi="StobiSerif Regular"/>
                <w:b/>
                <w:bCs/>
                <w:sz w:val="22"/>
                <w:szCs w:val="22"/>
              </w:rPr>
              <w:t xml:space="preserve">4. </w:t>
            </w:r>
            <w:r w:rsidRPr="00FA4BA6">
              <w:rPr>
                <w:rFonts w:ascii="StobiSerif Regular" w:hAnsi="StobiSerif Regular"/>
                <w:b/>
                <w:bCs/>
                <w:sz w:val="22"/>
                <w:szCs w:val="22"/>
              </w:rPr>
              <w:t>Парламентарен караван-мобилен парламент за директна комуникација на пратениците со граѓаните 2024-2026</w:t>
            </w:r>
          </w:p>
        </w:tc>
      </w:tr>
      <w:tr w:rsidR="00C82CCB" w:rsidRPr="00501783" w14:paraId="3F952A64" w14:textId="77777777" w:rsidTr="00DF5A45">
        <w:tc>
          <w:tcPr>
            <w:tcW w:w="3044" w:type="dxa"/>
            <w:shd w:val="clear" w:color="auto" w:fill="FFE599"/>
          </w:tcPr>
          <w:p w14:paraId="7CE1AA12"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79" w:type="dxa"/>
            <w:gridSpan w:val="3"/>
            <w:shd w:val="clear" w:color="auto" w:fill="FFE599"/>
          </w:tcPr>
          <w:p w14:paraId="784664C7"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Собрание на РСМ</w:t>
            </w:r>
          </w:p>
        </w:tc>
      </w:tr>
      <w:tr w:rsidR="00C82CCB" w:rsidRPr="00501783" w14:paraId="67712AF4" w14:textId="77777777" w:rsidTr="00DF5A45">
        <w:tc>
          <w:tcPr>
            <w:tcW w:w="3044" w:type="dxa"/>
            <w:shd w:val="clear" w:color="auto" w:fill="FFE599"/>
          </w:tcPr>
          <w:p w14:paraId="58882128"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2999" w:type="dxa"/>
            <w:shd w:val="clear" w:color="auto" w:fill="auto"/>
          </w:tcPr>
          <w:p w14:paraId="796CEBC5"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Во целост</w:t>
            </w:r>
          </w:p>
        </w:tc>
        <w:tc>
          <w:tcPr>
            <w:tcW w:w="3057" w:type="dxa"/>
            <w:shd w:val="clear" w:color="auto" w:fill="ED7D31"/>
          </w:tcPr>
          <w:p w14:paraId="629DE883" w14:textId="77777777" w:rsidR="00C82CCB" w:rsidRPr="00501783" w:rsidRDefault="00C82CCB" w:rsidP="00C82CCB">
            <w:pPr>
              <w:suppressAutoHyphens w:val="0"/>
              <w:jc w:val="left"/>
              <w:rPr>
                <w:rFonts w:ascii="StobiSerif Regular" w:hAnsi="StobiSerif Regular"/>
                <w:bCs/>
                <w:sz w:val="22"/>
                <w:szCs w:val="22"/>
              </w:rPr>
            </w:pPr>
            <w:r w:rsidRPr="00501783">
              <w:rPr>
                <w:rFonts w:ascii="StobiSerif Regular" w:hAnsi="StobiSerif Regular"/>
                <w:bCs/>
                <w:sz w:val="22"/>
                <w:szCs w:val="22"/>
              </w:rPr>
              <w:t>ог</w:t>
            </w:r>
            <w:r w:rsidRPr="00501783">
              <w:rPr>
                <w:rFonts w:ascii="StobiSerif Regular" w:hAnsi="StobiSerif Regular"/>
                <w:bCs/>
                <w:sz w:val="22"/>
                <w:szCs w:val="22"/>
                <w:shd w:val="clear" w:color="auto" w:fill="ED7D31"/>
              </w:rPr>
              <w:t>раничено</w:t>
            </w:r>
          </w:p>
        </w:tc>
        <w:tc>
          <w:tcPr>
            <w:tcW w:w="3623" w:type="dxa"/>
            <w:shd w:val="clear" w:color="auto" w:fill="auto"/>
          </w:tcPr>
          <w:p w14:paraId="5EEDE4D8"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C82CCB" w:rsidRPr="00501783" w14:paraId="4B095439" w14:textId="77777777" w:rsidTr="00DF5A45">
        <w:tc>
          <w:tcPr>
            <w:tcW w:w="3044" w:type="dxa"/>
            <w:shd w:val="clear" w:color="auto" w:fill="FFE599"/>
          </w:tcPr>
          <w:p w14:paraId="7B89AF79"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79" w:type="dxa"/>
            <w:gridSpan w:val="3"/>
          </w:tcPr>
          <w:p w14:paraId="6C1DB72E" w14:textId="77777777" w:rsidR="00C82CCB" w:rsidRPr="00501783" w:rsidRDefault="00C82CCB" w:rsidP="00C82CCB">
            <w:pPr>
              <w:suppressAutoHyphens w:val="0"/>
              <w:rPr>
                <w:rFonts w:ascii="StobiSerif Regular" w:hAnsi="StobiSerif Regular"/>
                <w:sz w:val="22"/>
                <w:szCs w:val="22"/>
              </w:rPr>
            </w:pPr>
            <w:r w:rsidRPr="00501783">
              <w:rPr>
                <w:rFonts w:ascii="StobiSerif Regular" w:hAnsi="StobiSerif Regular"/>
                <w:sz w:val="22"/>
                <w:szCs w:val="22"/>
              </w:rPr>
              <w:t>Во 2024 година Собранието преку Парламентарниот институт, ја предвиде оваа активност за спроведување. Имено, беа обезбедени средства за организирање на кампањата, за да се ангажира агенција во вредност од 500.000 денари</w:t>
            </w:r>
            <w:r w:rsidRPr="00501783">
              <w:rPr>
                <w:rFonts w:ascii="StobiSerif Regular" w:hAnsi="StobiSerif Regular"/>
                <w:sz w:val="22"/>
                <w:szCs w:val="22"/>
                <w:lang w:val="en-US"/>
              </w:rPr>
              <w:t xml:space="preserve"> (</w:t>
            </w:r>
            <w:r w:rsidRPr="00501783">
              <w:rPr>
                <w:rFonts w:ascii="StobiSerif Regular" w:hAnsi="StobiSerif Regular"/>
                <w:sz w:val="22"/>
                <w:szCs w:val="22"/>
              </w:rPr>
              <w:t xml:space="preserve">склучен Анекс на Договор со цел да се ангажира агенција за спроведување на активноста) и се работеше </w:t>
            </w:r>
            <w:r w:rsidRPr="00501783">
              <w:rPr>
                <w:rFonts w:ascii="StobiSerif Regular" w:hAnsi="StobiSerif Regular"/>
                <w:sz w:val="22"/>
                <w:szCs w:val="22"/>
              </w:rPr>
              <w:lastRenderedPageBreak/>
              <w:t xml:space="preserve">на развој на Програма за идентификација на градови низ државата за зголемување на опсегот на места кои можат да се посетат. </w:t>
            </w:r>
          </w:p>
        </w:tc>
      </w:tr>
      <w:tr w:rsidR="00C82CCB" w:rsidRPr="00501783" w14:paraId="28AB2B0D" w14:textId="77777777" w:rsidTr="00DF5A45">
        <w:tc>
          <w:tcPr>
            <w:tcW w:w="3044" w:type="dxa"/>
            <w:shd w:val="clear" w:color="auto" w:fill="FFE599"/>
          </w:tcPr>
          <w:p w14:paraId="3FF0F9EE"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lastRenderedPageBreak/>
              <w:t xml:space="preserve">Опис на резултатите </w:t>
            </w:r>
          </w:p>
        </w:tc>
        <w:tc>
          <w:tcPr>
            <w:tcW w:w="9679" w:type="dxa"/>
            <w:gridSpan w:val="3"/>
          </w:tcPr>
          <w:p w14:paraId="1AB0F688" w14:textId="77777777" w:rsidR="00C82CCB" w:rsidRPr="00501783" w:rsidRDefault="00C82CCB" w:rsidP="00C82CCB">
            <w:pPr>
              <w:shd w:val="clear" w:color="auto" w:fill="FFFFFF"/>
              <w:suppressAutoHyphens w:val="0"/>
              <w:spacing w:after="360"/>
              <w:contextualSpacing/>
              <w:rPr>
                <w:rFonts w:ascii="StobiSerif Regular" w:eastAsia="Times New Roman" w:hAnsi="StobiSerif Regular" w:cs="Arial"/>
                <w:sz w:val="22"/>
                <w:szCs w:val="22"/>
              </w:rPr>
            </w:pPr>
            <w:r w:rsidRPr="00501783">
              <w:rPr>
                <w:rFonts w:ascii="StobiSerif Regular" w:eastAsia="Times New Roman" w:hAnsi="StobiSerif Regular" w:cs="Arial"/>
                <w:sz w:val="22"/>
                <w:szCs w:val="22"/>
              </w:rPr>
              <w:t xml:space="preserve">Собранието организира Парламентарен караван за да се претстави како отворена, одговорна и транспарентна институција како и да го доближи до оние граѓани кои не се во можност да ја посетат зградата на Собранието. Парламентите во светот така и Собранието се јавни во својата работа и секојдневно изложени на мислењето и увидот за јавноста, барем што се однесува до законодавната агенда. Заради тоа перцепциите на граѓаните главно се поврзани со јавните настапи на пратениците, предложените законски решенија, дебатата и користените аргументи итн. Пратениците работат во Скопје, иако доаѓаат од 6 изборни единици и од многу општини во државата. Ако се земе во предвид ангажманот со комисии и пленарни седници и работата во Скопје, останува само петок во неделата за контакт со оние што ги гласале овие пратеници за да можат да разменуваат идеи и да се слушнат потребите на граѓаните. </w:t>
            </w:r>
          </w:p>
          <w:p w14:paraId="11EE756F" w14:textId="77777777" w:rsidR="00C82CCB" w:rsidRPr="00501783" w:rsidRDefault="00C82CCB" w:rsidP="00C82CCB">
            <w:pPr>
              <w:shd w:val="clear" w:color="auto" w:fill="FFFFFF"/>
              <w:suppressAutoHyphens w:val="0"/>
              <w:spacing w:after="360"/>
              <w:ind w:left="720"/>
              <w:contextualSpacing/>
              <w:rPr>
                <w:rFonts w:ascii="StobiSerif Regular" w:eastAsia="Times New Roman" w:hAnsi="StobiSerif Regular" w:cs="Arial"/>
                <w:sz w:val="22"/>
                <w:szCs w:val="22"/>
              </w:rPr>
            </w:pPr>
          </w:p>
          <w:p w14:paraId="041BD561" w14:textId="77777777" w:rsidR="00C82CCB" w:rsidRPr="00501783" w:rsidRDefault="00C82CCB" w:rsidP="00C82CCB">
            <w:pPr>
              <w:shd w:val="clear" w:color="auto" w:fill="FFFFFF"/>
              <w:suppressAutoHyphens w:val="0"/>
              <w:spacing w:after="360"/>
              <w:contextualSpacing/>
              <w:rPr>
                <w:rFonts w:ascii="StobiSerif Regular" w:eastAsia="Times New Roman" w:hAnsi="StobiSerif Regular" w:cs="Arial"/>
                <w:sz w:val="22"/>
                <w:szCs w:val="22"/>
              </w:rPr>
            </w:pPr>
            <w:r w:rsidRPr="00501783">
              <w:rPr>
                <w:rFonts w:ascii="StobiSerif Regular" w:eastAsia="Times New Roman" w:hAnsi="StobiSerif Regular" w:cs="Arial"/>
                <w:sz w:val="22"/>
                <w:szCs w:val="22"/>
              </w:rPr>
              <w:t xml:space="preserve">Парламентарниот караван, значи организирање на настан во централните места во градовите и општините, каде се спроведуваат активности за запознавање на јавноста со законодавната власт. Во ова, учествуваат пратениците, службата на Собранието, канцелариите за контакт со граѓаните, општините и локални јавни установи, образовните институции, локални граѓански организации, домашни и меѓународни организации кои го помагаат организирање на настанот и други. </w:t>
            </w:r>
          </w:p>
          <w:p w14:paraId="3AD5AA9A" w14:textId="77777777" w:rsidR="00C82CCB" w:rsidRPr="00501783" w:rsidRDefault="00C82CCB" w:rsidP="00C82CCB">
            <w:pPr>
              <w:shd w:val="clear" w:color="auto" w:fill="FFFFFF"/>
              <w:suppressAutoHyphens w:val="0"/>
              <w:spacing w:after="360"/>
              <w:contextualSpacing/>
              <w:rPr>
                <w:rFonts w:ascii="StobiSerif Regular" w:eastAsia="Times New Roman" w:hAnsi="StobiSerif Regular" w:cs="Arial"/>
                <w:sz w:val="22"/>
                <w:szCs w:val="22"/>
              </w:rPr>
            </w:pPr>
          </w:p>
          <w:p w14:paraId="12D5A1C1" w14:textId="06BD85B5" w:rsidR="00C82CCB" w:rsidRPr="00501783" w:rsidRDefault="00C82CCB" w:rsidP="00C82CCB">
            <w:pPr>
              <w:shd w:val="clear" w:color="auto" w:fill="FFFFFF"/>
              <w:suppressAutoHyphens w:val="0"/>
              <w:spacing w:after="360"/>
              <w:contextualSpacing/>
              <w:rPr>
                <w:rFonts w:ascii="StobiSerif Regular" w:eastAsia="Times New Roman" w:hAnsi="StobiSerif Regular" w:cs="Arial"/>
                <w:sz w:val="22"/>
                <w:szCs w:val="22"/>
              </w:rPr>
            </w:pPr>
            <w:r w:rsidRPr="00501783">
              <w:rPr>
                <w:rFonts w:ascii="StobiSerif Regular" w:eastAsia="Times New Roman" w:hAnsi="StobiSerif Regular" w:cs="Arial"/>
                <w:sz w:val="22"/>
                <w:szCs w:val="22"/>
              </w:rPr>
              <w:t xml:space="preserve">Парламентарниот караван во 2025 година, ќе опфати 10 населени места низ државата. Изборот на населени места е комбинација од места кои имаат отворено канцеларии на </w:t>
            </w:r>
            <w:r w:rsidRPr="00501783">
              <w:rPr>
                <w:rFonts w:ascii="StobiSerif Regular" w:eastAsia="Times New Roman" w:hAnsi="StobiSerif Regular" w:cs="Arial"/>
                <w:sz w:val="22"/>
                <w:szCs w:val="22"/>
              </w:rPr>
              <w:lastRenderedPageBreak/>
              <w:t xml:space="preserve">пратениците за контакт со граѓаните, географска, етничка и јазична дистрибуција, места кои не биле посетени во 2023 година, организацијата на изборните единици во државата итн. Десеттата локација и последно место би бил градот Скопје во ,,Жена парк‘‘ - спроти Собранието каде може да дојдат сите пратеници (14.00-15.00 часот) со цел да се сретнат со граѓани, граѓански организации, ученици, студенти и други. </w:t>
            </w:r>
          </w:p>
        </w:tc>
      </w:tr>
      <w:tr w:rsidR="00C82CCB" w:rsidRPr="00501783" w14:paraId="70D839AE" w14:textId="77777777" w:rsidTr="00DF5A45">
        <w:tc>
          <w:tcPr>
            <w:tcW w:w="3044" w:type="dxa"/>
            <w:shd w:val="clear" w:color="auto" w:fill="FFE599"/>
          </w:tcPr>
          <w:p w14:paraId="499F6591"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lastRenderedPageBreak/>
              <w:t>Следни чекори</w:t>
            </w:r>
          </w:p>
        </w:tc>
        <w:tc>
          <w:tcPr>
            <w:tcW w:w="9679" w:type="dxa"/>
            <w:gridSpan w:val="3"/>
          </w:tcPr>
          <w:p w14:paraId="03084F56" w14:textId="77777777" w:rsidR="00C82CCB" w:rsidRPr="00501783" w:rsidRDefault="00C82CCB" w:rsidP="00C82CCB">
            <w:pPr>
              <w:suppressAutoHyphens w:val="0"/>
              <w:jc w:val="left"/>
              <w:rPr>
                <w:rFonts w:ascii="StobiSerif Regular" w:hAnsi="StobiSerif Regular"/>
                <w:sz w:val="22"/>
                <w:szCs w:val="22"/>
              </w:rPr>
            </w:pPr>
            <w:r w:rsidRPr="00501783">
              <w:rPr>
                <w:rFonts w:ascii="StobiSerif Regular" w:hAnsi="StobiSerif Regular"/>
                <w:sz w:val="22"/>
                <w:szCs w:val="22"/>
              </w:rPr>
              <w:t>Спроведување на караванот во април/мај 2025 година и/или во втората половина од годината по завршување на локалните избори.</w:t>
            </w:r>
          </w:p>
        </w:tc>
      </w:tr>
    </w:tbl>
    <w:p w14:paraId="6CE63F51" w14:textId="77777777" w:rsidR="0093673D" w:rsidRPr="00501783" w:rsidRDefault="0093673D" w:rsidP="0093673D">
      <w:pPr>
        <w:tabs>
          <w:tab w:val="left" w:pos="3660"/>
        </w:tabs>
        <w:rPr>
          <w:rFonts w:ascii="StobiSerif Regular" w:hAnsi="StobiSerif Regular"/>
          <w:sz w:val="22"/>
          <w:szCs w:val="22"/>
        </w:rPr>
      </w:pPr>
    </w:p>
    <w:p w14:paraId="04E89E92" w14:textId="77777777" w:rsidR="00FA4BA6" w:rsidRDefault="00FA4BA6" w:rsidP="0093673D">
      <w:pPr>
        <w:tabs>
          <w:tab w:val="left" w:pos="3660"/>
        </w:tabs>
        <w:jc w:val="center"/>
        <w:rPr>
          <w:rFonts w:ascii="StobiSerif Regular" w:hAnsi="StobiSerif Regular"/>
          <w:sz w:val="22"/>
          <w:szCs w:val="22"/>
        </w:rPr>
      </w:pPr>
      <w:bookmarkStart w:id="11" w:name="_Hlk188515164"/>
    </w:p>
    <w:p w14:paraId="13739A4C" w14:textId="77777777" w:rsidR="00FA4BA6" w:rsidRDefault="00FA4BA6" w:rsidP="0093673D">
      <w:pPr>
        <w:tabs>
          <w:tab w:val="left" w:pos="3660"/>
        </w:tabs>
        <w:jc w:val="center"/>
        <w:rPr>
          <w:rFonts w:ascii="StobiSerif Regular" w:hAnsi="StobiSerif Regular"/>
          <w:sz w:val="22"/>
          <w:szCs w:val="22"/>
        </w:rPr>
      </w:pPr>
    </w:p>
    <w:p w14:paraId="0E1A3B5A" w14:textId="77777777" w:rsidR="00FA4BA6" w:rsidRDefault="00FA4BA6" w:rsidP="0093673D">
      <w:pPr>
        <w:tabs>
          <w:tab w:val="left" w:pos="3660"/>
        </w:tabs>
        <w:jc w:val="center"/>
        <w:rPr>
          <w:rFonts w:ascii="StobiSerif Regular" w:hAnsi="StobiSerif Regular"/>
          <w:sz w:val="22"/>
          <w:szCs w:val="22"/>
        </w:rPr>
      </w:pPr>
    </w:p>
    <w:p w14:paraId="4DC6D6AC" w14:textId="77777777" w:rsidR="00FA4BA6" w:rsidRDefault="00FA4BA6" w:rsidP="0093673D">
      <w:pPr>
        <w:tabs>
          <w:tab w:val="left" w:pos="3660"/>
        </w:tabs>
        <w:jc w:val="center"/>
        <w:rPr>
          <w:rFonts w:ascii="StobiSerif Regular" w:hAnsi="StobiSerif Regular"/>
          <w:sz w:val="22"/>
          <w:szCs w:val="22"/>
        </w:rPr>
      </w:pPr>
    </w:p>
    <w:p w14:paraId="396AF9EE" w14:textId="77777777" w:rsidR="00FA4BA6" w:rsidRDefault="00FA4BA6" w:rsidP="0093673D">
      <w:pPr>
        <w:tabs>
          <w:tab w:val="left" w:pos="3660"/>
        </w:tabs>
        <w:jc w:val="center"/>
        <w:rPr>
          <w:rFonts w:ascii="StobiSerif Regular" w:hAnsi="StobiSerif Regular"/>
          <w:sz w:val="22"/>
          <w:szCs w:val="22"/>
        </w:rPr>
      </w:pPr>
    </w:p>
    <w:p w14:paraId="054B0ED6" w14:textId="77777777" w:rsidR="00FA4BA6" w:rsidRDefault="00FA4BA6" w:rsidP="0093673D">
      <w:pPr>
        <w:tabs>
          <w:tab w:val="left" w:pos="3660"/>
        </w:tabs>
        <w:jc w:val="center"/>
        <w:rPr>
          <w:rFonts w:ascii="StobiSerif Regular" w:hAnsi="StobiSerif Regular"/>
          <w:sz w:val="22"/>
          <w:szCs w:val="22"/>
        </w:rPr>
      </w:pPr>
    </w:p>
    <w:p w14:paraId="25A3A4F2" w14:textId="77777777" w:rsidR="00FA4BA6" w:rsidRDefault="00FA4BA6" w:rsidP="0093673D">
      <w:pPr>
        <w:tabs>
          <w:tab w:val="left" w:pos="3660"/>
        </w:tabs>
        <w:jc w:val="center"/>
        <w:rPr>
          <w:rFonts w:ascii="StobiSerif Regular" w:hAnsi="StobiSerif Regular"/>
          <w:sz w:val="22"/>
          <w:szCs w:val="22"/>
        </w:rPr>
      </w:pPr>
    </w:p>
    <w:p w14:paraId="7C1EF5FA" w14:textId="77777777" w:rsidR="00FA4BA6" w:rsidRDefault="00FA4BA6" w:rsidP="0093673D">
      <w:pPr>
        <w:tabs>
          <w:tab w:val="left" w:pos="3660"/>
        </w:tabs>
        <w:jc w:val="center"/>
        <w:rPr>
          <w:rFonts w:ascii="StobiSerif Regular" w:hAnsi="StobiSerif Regular"/>
          <w:sz w:val="22"/>
          <w:szCs w:val="22"/>
        </w:rPr>
      </w:pPr>
    </w:p>
    <w:p w14:paraId="1378D8B9" w14:textId="77777777" w:rsidR="00FA4BA6" w:rsidRDefault="00FA4BA6" w:rsidP="0093673D">
      <w:pPr>
        <w:tabs>
          <w:tab w:val="left" w:pos="3660"/>
        </w:tabs>
        <w:jc w:val="center"/>
        <w:rPr>
          <w:rFonts w:ascii="StobiSerif Regular" w:hAnsi="StobiSerif Regular"/>
          <w:sz w:val="22"/>
          <w:szCs w:val="22"/>
        </w:rPr>
      </w:pPr>
    </w:p>
    <w:p w14:paraId="24F25FD2" w14:textId="77777777" w:rsidR="00FA4BA6" w:rsidRDefault="00FA4BA6" w:rsidP="0093673D">
      <w:pPr>
        <w:tabs>
          <w:tab w:val="left" w:pos="3660"/>
        </w:tabs>
        <w:jc w:val="center"/>
        <w:rPr>
          <w:rFonts w:ascii="StobiSerif Regular" w:hAnsi="StobiSerif Regular"/>
          <w:sz w:val="22"/>
          <w:szCs w:val="22"/>
        </w:rPr>
      </w:pPr>
    </w:p>
    <w:p w14:paraId="611D8C4A" w14:textId="77777777" w:rsidR="00FA4BA6" w:rsidRDefault="00FA4BA6" w:rsidP="0093673D">
      <w:pPr>
        <w:tabs>
          <w:tab w:val="left" w:pos="3660"/>
        </w:tabs>
        <w:jc w:val="center"/>
        <w:rPr>
          <w:rFonts w:ascii="StobiSerif Regular" w:hAnsi="StobiSerif Regular"/>
          <w:sz w:val="22"/>
          <w:szCs w:val="22"/>
        </w:rPr>
      </w:pPr>
    </w:p>
    <w:p w14:paraId="06E9BCC0" w14:textId="77777777" w:rsidR="00FA4BA6" w:rsidRDefault="00FA4BA6" w:rsidP="0093673D">
      <w:pPr>
        <w:tabs>
          <w:tab w:val="left" w:pos="3660"/>
        </w:tabs>
        <w:jc w:val="center"/>
        <w:rPr>
          <w:rFonts w:ascii="StobiSerif Regular" w:hAnsi="StobiSerif Regular"/>
          <w:sz w:val="22"/>
          <w:szCs w:val="22"/>
        </w:rPr>
      </w:pPr>
    </w:p>
    <w:p w14:paraId="61815E58" w14:textId="77777777" w:rsidR="00FA4BA6" w:rsidRDefault="00FA4BA6" w:rsidP="0093673D">
      <w:pPr>
        <w:tabs>
          <w:tab w:val="left" w:pos="3660"/>
        </w:tabs>
        <w:jc w:val="center"/>
        <w:rPr>
          <w:rFonts w:ascii="StobiSerif Regular" w:hAnsi="StobiSerif Regular"/>
          <w:sz w:val="22"/>
          <w:szCs w:val="22"/>
        </w:rPr>
      </w:pPr>
    </w:p>
    <w:p w14:paraId="0884B51C" w14:textId="77777777" w:rsidR="00FA4BA6" w:rsidRDefault="00FA4BA6" w:rsidP="0093673D">
      <w:pPr>
        <w:tabs>
          <w:tab w:val="left" w:pos="3660"/>
        </w:tabs>
        <w:jc w:val="center"/>
        <w:rPr>
          <w:rFonts w:ascii="StobiSerif Regular" w:hAnsi="StobiSerif Regular"/>
          <w:sz w:val="22"/>
          <w:szCs w:val="22"/>
        </w:rPr>
      </w:pPr>
    </w:p>
    <w:p w14:paraId="2805B560" w14:textId="77777777" w:rsidR="00FA4BA6" w:rsidRDefault="00FA4BA6" w:rsidP="0093673D">
      <w:pPr>
        <w:tabs>
          <w:tab w:val="left" w:pos="3660"/>
        </w:tabs>
        <w:jc w:val="center"/>
        <w:rPr>
          <w:rFonts w:ascii="StobiSerif Regular" w:hAnsi="StobiSerif Regular"/>
          <w:sz w:val="22"/>
          <w:szCs w:val="22"/>
        </w:rPr>
      </w:pPr>
    </w:p>
    <w:p w14:paraId="2859DD79" w14:textId="77777777" w:rsidR="00FA4BA6" w:rsidRDefault="00FA4BA6" w:rsidP="0093673D">
      <w:pPr>
        <w:tabs>
          <w:tab w:val="left" w:pos="3660"/>
        </w:tabs>
        <w:jc w:val="center"/>
        <w:rPr>
          <w:rFonts w:ascii="StobiSerif Regular" w:hAnsi="StobiSerif Regular"/>
          <w:sz w:val="22"/>
          <w:szCs w:val="22"/>
        </w:rPr>
      </w:pPr>
    </w:p>
    <w:p w14:paraId="0C02911B" w14:textId="77777777" w:rsidR="00FA4BA6" w:rsidRDefault="00FA4BA6" w:rsidP="00BE73FD">
      <w:pPr>
        <w:tabs>
          <w:tab w:val="left" w:pos="3660"/>
        </w:tabs>
        <w:rPr>
          <w:rFonts w:ascii="StobiSerif Regular" w:hAnsi="StobiSerif Regular"/>
          <w:sz w:val="22"/>
          <w:szCs w:val="22"/>
        </w:rPr>
      </w:pPr>
    </w:p>
    <w:p w14:paraId="5817EF8D" w14:textId="19F2A076" w:rsidR="0093673D" w:rsidRPr="00FA4BA6" w:rsidRDefault="0093673D" w:rsidP="0093673D">
      <w:pPr>
        <w:tabs>
          <w:tab w:val="left" w:pos="3660"/>
        </w:tabs>
        <w:jc w:val="center"/>
        <w:rPr>
          <w:rFonts w:ascii="StobiSerif Regular" w:hAnsi="StobiSerif Regular"/>
          <w:b/>
          <w:bCs/>
          <w:sz w:val="22"/>
          <w:szCs w:val="22"/>
          <w:lang w:val="en-US"/>
        </w:rPr>
      </w:pPr>
      <w:r w:rsidRPr="00FA4BA6">
        <w:rPr>
          <w:rFonts w:ascii="StobiSerif Regular" w:hAnsi="StobiSerif Regular"/>
          <w:b/>
          <w:bCs/>
          <w:sz w:val="22"/>
          <w:szCs w:val="22"/>
        </w:rPr>
        <w:t>ПРЕГЛЕД НА СПРОВЕДУВАЊЕТО НА ЗАЛОЖБИТЕ ОД НАЦИОНАЛНИОТ АКЦИСКИ ПЛАН ЗА ПАРТНЕРСТВО ЗА ОТВОРЕНА ВЛАСТ</w:t>
      </w:r>
    </w:p>
    <w:p w14:paraId="294DC812" w14:textId="77777777" w:rsidR="0093673D" w:rsidRPr="00FA4BA6" w:rsidRDefault="0093673D" w:rsidP="0093673D">
      <w:pPr>
        <w:tabs>
          <w:tab w:val="left" w:pos="3660"/>
        </w:tabs>
        <w:jc w:val="center"/>
        <w:rPr>
          <w:rFonts w:ascii="StobiSerif Regular" w:hAnsi="StobiSerif Regular"/>
          <w:b/>
          <w:bCs/>
          <w:sz w:val="22"/>
          <w:szCs w:val="22"/>
        </w:rPr>
      </w:pPr>
      <w:r w:rsidRPr="00FA4BA6">
        <w:rPr>
          <w:rFonts w:ascii="StobiSerif Regular" w:hAnsi="StobiSerif Regular"/>
          <w:b/>
          <w:bCs/>
          <w:sz w:val="22"/>
          <w:szCs w:val="22"/>
        </w:rPr>
        <w:t>ОТВОРЕНО СУДСТВО</w:t>
      </w:r>
    </w:p>
    <w:p w14:paraId="280117D5" w14:textId="77777777" w:rsidR="0093673D" w:rsidRPr="00FA4BA6" w:rsidRDefault="0093673D" w:rsidP="0093673D">
      <w:pPr>
        <w:tabs>
          <w:tab w:val="left" w:pos="3660"/>
        </w:tabs>
        <w:jc w:val="center"/>
        <w:rPr>
          <w:rFonts w:ascii="StobiSerif Regular" w:hAnsi="StobiSerif Regular"/>
          <w:b/>
          <w:bCs/>
          <w:sz w:val="22"/>
          <w:szCs w:val="22"/>
          <w:lang w:val="en-US"/>
        </w:rPr>
      </w:pPr>
      <w:r w:rsidRPr="00FA4BA6">
        <w:rPr>
          <w:rFonts w:ascii="StobiSerif Regular" w:hAnsi="StobiSerif Regular"/>
          <w:b/>
          <w:bCs/>
          <w:sz w:val="22"/>
          <w:szCs w:val="22"/>
        </w:rPr>
        <w:t>2024-2026</w:t>
      </w:r>
    </w:p>
    <w:bookmarkEnd w:id="11"/>
    <w:p w14:paraId="4CFC102F" w14:textId="77777777" w:rsidR="0093673D" w:rsidRPr="00501783" w:rsidRDefault="0093673D" w:rsidP="0093673D">
      <w:pPr>
        <w:tabs>
          <w:tab w:val="left" w:pos="3660"/>
        </w:tabs>
        <w:rPr>
          <w:rFonts w:ascii="StobiSerif Regular" w:hAnsi="StobiSerif Regular"/>
          <w:sz w:val="22"/>
          <w:szCs w:val="22"/>
          <w:lang w:val="en-US"/>
        </w:rPr>
      </w:pPr>
    </w:p>
    <w:tbl>
      <w:tblPr>
        <w:tblStyle w:val="TableGrid"/>
        <w:tblW w:w="0" w:type="auto"/>
        <w:tblInd w:w="-572" w:type="dxa"/>
        <w:tblLook w:val="04A0" w:firstRow="1" w:lastRow="0" w:firstColumn="1" w:lastColumn="0" w:noHBand="0" w:noVBand="1"/>
      </w:tblPr>
      <w:tblGrid>
        <w:gridCol w:w="2848"/>
        <w:gridCol w:w="2499"/>
        <w:gridCol w:w="3442"/>
        <w:gridCol w:w="3969"/>
      </w:tblGrid>
      <w:tr w:rsidR="0093673D" w:rsidRPr="00501783" w14:paraId="5E7EAC3D" w14:textId="77777777" w:rsidTr="00DF5A45">
        <w:tc>
          <w:tcPr>
            <w:tcW w:w="12758" w:type="dxa"/>
            <w:gridSpan w:val="4"/>
            <w:shd w:val="clear" w:color="auto" w:fill="FFE599" w:themeFill="accent4" w:themeFillTint="66"/>
          </w:tcPr>
          <w:p w14:paraId="7D05B1B0" w14:textId="6A979A32" w:rsidR="0093673D" w:rsidRPr="00BE73FD" w:rsidRDefault="0093673D" w:rsidP="008D78F5">
            <w:pPr>
              <w:tabs>
                <w:tab w:val="left" w:pos="3660"/>
              </w:tabs>
              <w:jc w:val="center"/>
              <w:rPr>
                <w:rFonts w:ascii="StobiSerif Regular" w:hAnsi="StobiSerif Regular"/>
                <w:b/>
                <w:bCs/>
                <w:sz w:val="22"/>
                <w:szCs w:val="22"/>
              </w:rPr>
            </w:pPr>
            <w:r w:rsidRPr="00BE73FD">
              <w:rPr>
                <w:rFonts w:ascii="StobiSerif Regular" w:hAnsi="StobiSerif Regular"/>
                <w:b/>
                <w:bCs/>
                <w:sz w:val="22"/>
                <w:szCs w:val="22"/>
              </w:rPr>
              <w:t>1.ПРИСТАП ДО ИНФОРМАЦИИ И ПОДАТОЦИ</w:t>
            </w:r>
          </w:p>
        </w:tc>
      </w:tr>
      <w:tr w:rsidR="0093673D" w:rsidRPr="00501783" w14:paraId="43AFFB53" w14:textId="77777777" w:rsidTr="00DF5A45">
        <w:trPr>
          <w:trHeight w:val="365"/>
        </w:trPr>
        <w:tc>
          <w:tcPr>
            <w:tcW w:w="12758" w:type="dxa"/>
            <w:gridSpan w:val="4"/>
          </w:tcPr>
          <w:p w14:paraId="3CA29161" w14:textId="69656BE0" w:rsidR="0093673D" w:rsidRPr="00C56648" w:rsidRDefault="00FA4BA6" w:rsidP="008D78F5">
            <w:pPr>
              <w:tabs>
                <w:tab w:val="left" w:pos="3660"/>
              </w:tabs>
              <w:jc w:val="center"/>
              <w:rPr>
                <w:rFonts w:ascii="StobiSerif Regular" w:hAnsi="StobiSerif Regular"/>
                <w:b/>
                <w:bCs/>
                <w:sz w:val="22"/>
                <w:szCs w:val="22"/>
              </w:rPr>
            </w:pPr>
            <w:r w:rsidRPr="00C56648">
              <w:rPr>
                <w:rFonts w:ascii="StobiSerif Regular" w:hAnsi="StobiSerif Regular"/>
                <w:b/>
                <w:bCs/>
                <w:sz w:val="22"/>
                <w:szCs w:val="22"/>
              </w:rPr>
              <w:t xml:space="preserve">ЗАЛОЖБА </w:t>
            </w:r>
            <w:r w:rsidR="0093673D" w:rsidRPr="00C56648">
              <w:rPr>
                <w:rFonts w:ascii="StobiSerif Regular" w:hAnsi="StobiSerif Regular"/>
                <w:b/>
                <w:bCs/>
                <w:sz w:val="22"/>
                <w:szCs w:val="22"/>
              </w:rPr>
              <w:t xml:space="preserve">1.1 </w:t>
            </w:r>
            <w:r w:rsidR="00BE73FD">
              <w:rPr>
                <w:rFonts w:ascii="StobiSerif Regular" w:hAnsi="StobiSerif Regular"/>
                <w:b/>
                <w:bCs/>
                <w:sz w:val="22"/>
                <w:szCs w:val="22"/>
              </w:rPr>
              <w:t>П</w:t>
            </w:r>
            <w:r w:rsidR="00BE73FD" w:rsidRPr="00C56648">
              <w:rPr>
                <w:rFonts w:ascii="StobiSerif Regular" w:hAnsi="StobiSerif Regular"/>
                <w:b/>
                <w:bCs/>
                <w:sz w:val="22"/>
                <w:szCs w:val="22"/>
              </w:rPr>
              <w:t xml:space="preserve">одобрување на електронскиот судски портал на </w:t>
            </w:r>
            <w:proofErr w:type="spellStart"/>
            <w:r w:rsidR="00BE73FD" w:rsidRPr="00C56648">
              <w:rPr>
                <w:rFonts w:ascii="StobiSerif Regular" w:hAnsi="StobiSerif Regular"/>
                <w:b/>
                <w:bCs/>
                <w:sz w:val="22"/>
                <w:szCs w:val="22"/>
              </w:rPr>
              <w:t>рсм</w:t>
            </w:r>
            <w:proofErr w:type="spellEnd"/>
            <w:r w:rsidR="00BE73FD" w:rsidRPr="00C56648">
              <w:rPr>
                <w:rFonts w:ascii="StobiSerif Regular" w:hAnsi="StobiSerif Regular"/>
                <w:b/>
                <w:bCs/>
                <w:sz w:val="22"/>
                <w:szCs w:val="22"/>
              </w:rPr>
              <w:t xml:space="preserve"> (www.sud.mk)</w:t>
            </w:r>
          </w:p>
        </w:tc>
      </w:tr>
      <w:tr w:rsidR="0093673D" w:rsidRPr="00501783" w14:paraId="541663D3" w14:textId="77777777" w:rsidTr="00DF5A45">
        <w:tc>
          <w:tcPr>
            <w:tcW w:w="2848" w:type="dxa"/>
            <w:shd w:val="clear" w:color="auto" w:fill="FFE599" w:themeFill="accent4" w:themeFillTint="66"/>
          </w:tcPr>
          <w:p w14:paraId="514964C3"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910" w:type="dxa"/>
            <w:gridSpan w:val="3"/>
            <w:shd w:val="clear" w:color="auto" w:fill="FFE599" w:themeFill="accent4" w:themeFillTint="66"/>
          </w:tcPr>
          <w:p w14:paraId="07AB5CDE" w14:textId="77777777" w:rsidR="0093673D" w:rsidRPr="00501783" w:rsidRDefault="0093673D" w:rsidP="0093673D">
            <w:pPr>
              <w:tabs>
                <w:tab w:val="left" w:pos="3660"/>
              </w:tabs>
              <w:rPr>
                <w:rFonts w:ascii="StobiSerif Regular" w:hAnsi="StobiSerif Regular"/>
                <w:sz w:val="22"/>
                <w:szCs w:val="22"/>
                <w:lang w:val="en-US"/>
              </w:rPr>
            </w:pPr>
            <w:r w:rsidRPr="00501783">
              <w:rPr>
                <w:rFonts w:ascii="StobiSerif Regular" w:hAnsi="StobiSerif Regular"/>
                <w:sz w:val="22"/>
                <w:szCs w:val="22"/>
              </w:rPr>
              <w:t>Врховен суд на РСМ и Судскиот совет на РСМ</w:t>
            </w:r>
          </w:p>
        </w:tc>
      </w:tr>
      <w:tr w:rsidR="0093673D" w:rsidRPr="00501783" w14:paraId="220E64D8" w14:textId="77777777" w:rsidTr="00DF5A45">
        <w:tc>
          <w:tcPr>
            <w:tcW w:w="2848" w:type="dxa"/>
            <w:shd w:val="clear" w:color="auto" w:fill="FFE599" w:themeFill="accent4" w:themeFillTint="66"/>
          </w:tcPr>
          <w:p w14:paraId="7A0071D0"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2499" w:type="dxa"/>
            <w:shd w:val="clear" w:color="auto" w:fill="auto"/>
          </w:tcPr>
          <w:p w14:paraId="7E1B226F"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Во целост</w:t>
            </w:r>
          </w:p>
        </w:tc>
        <w:tc>
          <w:tcPr>
            <w:tcW w:w="3442" w:type="dxa"/>
            <w:shd w:val="clear" w:color="auto" w:fill="ED7D31" w:themeFill="accent2"/>
          </w:tcPr>
          <w:p w14:paraId="7204EF7C"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ограничено</w:t>
            </w:r>
          </w:p>
        </w:tc>
        <w:tc>
          <w:tcPr>
            <w:tcW w:w="3969" w:type="dxa"/>
            <w:shd w:val="clear" w:color="auto" w:fill="auto"/>
          </w:tcPr>
          <w:p w14:paraId="42646F4B"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93673D" w:rsidRPr="00501783" w14:paraId="3984AE53" w14:textId="77777777" w:rsidTr="00DF5A45">
        <w:tc>
          <w:tcPr>
            <w:tcW w:w="2848" w:type="dxa"/>
            <w:shd w:val="clear" w:color="auto" w:fill="FFE599" w:themeFill="accent4" w:themeFillTint="66"/>
          </w:tcPr>
          <w:p w14:paraId="1D3F68B8"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910" w:type="dxa"/>
            <w:gridSpan w:val="3"/>
          </w:tcPr>
          <w:p w14:paraId="488CE0D4" w14:textId="249C0A82" w:rsidR="0093673D" w:rsidRPr="00BE73FD"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 xml:space="preserve"> На веб порталот (веб страницата на Врховниот суд на Република Северна Македонија </w:t>
            </w:r>
            <w:r w:rsidRPr="00501783">
              <w:rPr>
                <w:rFonts w:ascii="StobiSerif Regular" w:hAnsi="StobiSerif Regular"/>
                <w:sz w:val="22"/>
                <w:szCs w:val="22"/>
                <w:lang w:val="en-US"/>
              </w:rPr>
              <w:t>www.vsrm.mk</w:t>
            </w:r>
            <w:r w:rsidRPr="00501783">
              <w:rPr>
                <w:rFonts w:ascii="StobiSerif Regular" w:hAnsi="StobiSerif Regular"/>
                <w:sz w:val="22"/>
                <w:szCs w:val="22"/>
              </w:rPr>
              <w:t>), креирана е нова категорија „Општа седница“ на која се објавуваат донесените заклучоци од Општата седница на Врховниот суд на РСМ, а со цел да се овозоможи унапредување на транспарентноста и пристапот до податоците во интерес на јавноста и граѓаните, а во согласност со Декларацијата за отворено судство и заложбите на Советот за отворено судство.</w:t>
            </w:r>
          </w:p>
          <w:p w14:paraId="332EB995" w14:textId="7FEA1F2B" w:rsidR="0093673D" w:rsidRPr="00BE73FD"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 xml:space="preserve"> Исто така, на веб страницата на Врховниот суд на Република Северна Македонија креирана е нова категорија „Регулатива“ во која се објавени процедурите за работата во Врховниот суд на РСМ, политиката за интегритет, заштитата на укажувачи, препораките за снимање и фотографирање во судница, како и прописи од областа на судството. </w:t>
            </w:r>
          </w:p>
          <w:p w14:paraId="64DD3669" w14:textId="072B55E5" w:rsidR="0093673D" w:rsidRPr="00BE73FD"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lastRenderedPageBreak/>
              <w:t xml:space="preserve"> Воедно, на веб страницата на Врховниот суд на РСМ, интегрално се објавени податоците согласно насоките на Агенцијата за слободен пристап до информации од јавен карактер, која нотираше рапиден пораст на транспарентноста на Врховниот суд на РСМ. Пристапот до наведените податоци е во согласност со заложбите на Советот за отворено судство и потпишаната Декларација во делот за олеснување на пристапот на информации до јавноста. </w:t>
            </w:r>
          </w:p>
          <w:p w14:paraId="43ADF2EC" w14:textId="48E6D269" w:rsidR="0037172C"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Во рамки на Советот за отворено судство беше извршено фотографирање на судиите на Врховниот суд на Република Северна Македонија и фотографиите се објавени на веб страницата на судот за секој судија поеди</w:t>
            </w:r>
            <w:r w:rsidR="0079281B" w:rsidRPr="00501783">
              <w:rPr>
                <w:rFonts w:ascii="StobiSerif Regular" w:hAnsi="StobiSerif Regular"/>
                <w:sz w:val="22"/>
                <w:szCs w:val="22"/>
              </w:rPr>
              <w:t>не</w:t>
            </w:r>
            <w:r w:rsidRPr="00501783">
              <w:rPr>
                <w:rFonts w:ascii="StobiSerif Regular" w:hAnsi="StobiSerif Regular"/>
                <w:sz w:val="22"/>
                <w:szCs w:val="22"/>
              </w:rPr>
              <w:t xml:space="preserve">чно, како дел од процесот за унапредена видливост на веб страниците на судовите. </w:t>
            </w:r>
          </w:p>
          <w:p w14:paraId="7F030E9C" w14:textId="5A22E155" w:rsidR="0079281B" w:rsidRPr="00501783" w:rsidRDefault="0079281B" w:rsidP="0079281B">
            <w:pPr>
              <w:tabs>
                <w:tab w:val="left" w:pos="3660"/>
              </w:tabs>
              <w:rPr>
                <w:rFonts w:ascii="StobiSerif Regular" w:hAnsi="StobiSerif Regular"/>
                <w:sz w:val="22"/>
                <w:szCs w:val="22"/>
              </w:rPr>
            </w:pPr>
            <w:r w:rsidRPr="00501783">
              <w:rPr>
                <w:rFonts w:ascii="StobiSerif Regular" w:hAnsi="StobiSerif Regular"/>
                <w:sz w:val="22"/>
                <w:szCs w:val="22"/>
              </w:rPr>
              <w:t>Судскиот совет на РСМ во изминатиот период ја има зголемено отвореноста преку достапност до документите и записниците од седниците кои ги одржува. Имено, за секоја седница навремено неколку дена претходно го објавува дневниот ред со точките за дискусија како и записник од одржаната седница. Покрај ова, сите седници на Судскиот совет се редовно пренесувани на Фејсбук од страна на Македонската информативна агенција и притоа е дозволено присуство на јавноста на седниците.</w:t>
            </w:r>
          </w:p>
          <w:p w14:paraId="33547DD8" w14:textId="77777777" w:rsidR="0079281B" w:rsidRPr="00501783" w:rsidRDefault="0079281B" w:rsidP="0079281B">
            <w:pPr>
              <w:tabs>
                <w:tab w:val="left" w:pos="3660"/>
              </w:tabs>
              <w:rPr>
                <w:rFonts w:ascii="StobiSerif Regular" w:hAnsi="StobiSerif Regular"/>
                <w:sz w:val="22"/>
                <w:szCs w:val="22"/>
                <w:lang w:val="en-US"/>
              </w:rPr>
            </w:pPr>
            <w:r w:rsidRPr="00501783">
              <w:rPr>
                <w:rFonts w:ascii="StobiSerif Regular" w:hAnsi="StobiSerif Regular"/>
                <w:sz w:val="22"/>
                <w:szCs w:val="22"/>
              </w:rPr>
              <w:t>Судскиот совет врши контрола над содржината за веб страниците на судовите и за тоа дава забелешки за подобрување на транспарентноста. Но овој процес не влијае на подобрување на транспарентноста и отвореноста бидејќи нема подобрувања во делот на отворени податоци или зголемување на транспарентноста.</w:t>
            </w:r>
          </w:p>
          <w:p w14:paraId="0245596F" w14:textId="6A899FBB" w:rsidR="0079281B" w:rsidRPr="00501783" w:rsidRDefault="0079281B" w:rsidP="0093673D">
            <w:pPr>
              <w:tabs>
                <w:tab w:val="left" w:pos="3660"/>
              </w:tabs>
              <w:rPr>
                <w:rFonts w:ascii="StobiSerif Regular" w:hAnsi="StobiSerif Regular"/>
                <w:sz w:val="22"/>
                <w:szCs w:val="22"/>
              </w:rPr>
            </w:pPr>
          </w:p>
        </w:tc>
      </w:tr>
      <w:tr w:rsidR="0093673D" w:rsidRPr="00501783" w14:paraId="6E3D17A4" w14:textId="77777777" w:rsidTr="00DF5A45">
        <w:tc>
          <w:tcPr>
            <w:tcW w:w="2848" w:type="dxa"/>
            <w:shd w:val="clear" w:color="auto" w:fill="FFE599" w:themeFill="accent4" w:themeFillTint="66"/>
          </w:tcPr>
          <w:p w14:paraId="32206612"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lastRenderedPageBreak/>
              <w:t xml:space="preserve">Опис на резултатите </w:t>
            </w:r>
          </w:p>
        </w:tc>
        <w:tc>
          <w:tcPr>
            <w:tcW w:w="9910" w:type="dxa"/>
            <w:gridSpan w:val="3"/>
          </w:tcPr>
          <w:p w14:paraId="0E50B0E9" w14:textId="2B9E5B8D"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 xml:space="preserve"> Резултатите од унапредувањето на веб страницата на Врховниот суд на Република Северна Македонија се нотирани во релевантните меѓународни ( ЕУ, Стејт Департмент, </w:t>
            </w:r>
            <w:r w:rsidRPr="00501783">
              <w:rPr>
                <w:rFonts w:ascii="StobiSerif Regular" w:hAnsi="StobiSerif Regular"/>
                <w:sz w:val="22"/>
                <w:szCs w:val="22"/>
              </w:rPr>
              <w:lastRenderedPageBreak/>
              <w:t xml:space="preserve">ОБСЕ) извештаи, како и во домашните </w:t>
            </w:r>
            <w:r w:rsidR="0079281B" w:rsidRPr="00501783">
              <w:rPr>
                <w:rFonts w:ascii="StobiSerif Regular" w:hAnsi="StobiSerif Regular"/>
                <w:sz w:val="22"/>
                <w:szCs w:val="22"/>
              </w:rPr>
              <w:t>извештаи</w:t>
            </w:r>
            <w:r w:rsidRPr="00501783">
              <w:rPr>
                <w:rFonts w:ascii="StobiSerif Regular" w:hAnsi="StobiSerif Regular"/>
                <w:sz w:val="22"/>
                <w:szCs w:val="22"/>
              </w:rPr>
              <w:t xml:space="preserve"> (Агенцијата за слободен пристап до информации од јавен карактер, Транспаретност Македонија и граѓански организации). Целта на посочените новини е да се обезбеди унапредена отчетност и транспарентност во рамки на процесот „Отворено судство“ како континуиран процес од кој е произлезено етаблирањето на Советот за отворено судство. </w:t>
            </w:r>
          </w:p>
          <w:p w14:paraId="1D407B14" w14:textId="41BAD381" w:rsidR="0079281B" w:rsidRPr="00501783" w:rsidRDefault="0079281B" w:rsidP="0093673D">
            <w:pPr>
              <w:tabs>
                <w:tab w:val="left" w:pos="3660"/>
              </w:tabs>
              <w:rPr>
                <w:rFonts w:ascii="StobiSerif Regular" w:hAnsi="StobiSerif Regular"/>
                <w:sz w:val="22"/>
                <w:szCs w:val="22"/>
              </w:rPr>
            </w:pPr>
            <w:r w:rsidRPr="00501783">
              <w:rPr>
                <w:rFonts w:ascii="StobiSerif Regular" w:hAnsi="StobiSerif Regular"/>
                <w:sz w:val="22"/>
                <w:szCs w:val="22"/>
              </w:rPr>
              <w:t>Јавноста е целосно запознаена со начинот на работата и содржината на дискусиите кои се водат во рамките на седниците на Судскиот совет на РСМ. Ова има посебен ефект кога станува збор за постапки за утврдување на одговорност на судии за кои постои посебен јавен интерес.</w:t>
            </w:r>
          </w:p>
          <w:p w14:paraId="6474C1D6" w14:textId="27F7DA97" w:rsidR="0037172C" w:rsidRPr="00501783" w:rsidRDefault="0037172C" w:rsidP="0093673D">
            <w:pPr>
              <w:tabs>
                <w:tab w:val="left" w:pos="3660"/>
              </w:tabs>
              <w:rPr>
                <w:rFonts w:ascii="StobiSerif Regular" w:hAnsi="StobiSerif Regular"/>
                <w:sz w:val="22"/>
                <w:szCs w:val="22"/>
              </w:rPr>
            </w:pPr>
          </w:p>
        </w:tc>
      </w:tr>
      <w:tr w:rsidR="0093673D" w:rsidRPr="00501783" w14:paraId="44072B58" w14:textId="77777777" w:rsidTr="00DF5A45">
        <w:tc>
          <w:tcPr>
            <w:tcW w:w="2848" w:type="dxa"/>
            <w:shd w:val="clear" w:color="auto" w:fill="FFE599" w:themeFill="accent4" w:themeFillTint="66"/>
          </w:tcPr>
          <w:p w14:paraId="38C0D3CF"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lastRenderedPageBreak/>
              <w:t>Следни чекори</w:t>
            </w:r>
          </w:p>
        </w:tc>
        <w:tc>
          <w:tcPr>
            <w:tcW w:w="9910" w:type="dxa"/>
            <w:gridSpan w:val="3"/>
          </w:tcPr>
          <w:p w14:paraId="32F52E22" w14:textId="0BCF8049" w:rsidR="0079281B"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 xml:space="preserve">Следните чекори во врска со унапредувањето на судскиот портал се во корелација со взаемната соработка со Судскиот совет на РСМ, Советот за ИКТ во правосудството, Судско-медиумскиот совет, судовите во Република Северна Македонија и надлежните правосудни институции. Остварувањето на зацртаните цели и заложби предизвикуваат финансиски импликации и во следниот период е потребна поддршка на започнатите активности и ефикасно делување на Советот за отворено судство. </w:t>
            </w:r>
          </w:p>
          <w:p w14:paraId="264BC667" w14:textId="02B622A4" w:rsidR="0037172C" w:rsidRPr="00501783" w:rsidRDefault="0079281B" w:rsidP="0093673D">
            <w:pPr>
              <w:tabs>
                <w:tab w:val="left" w:pos="3660"/>
              </w:tabs>
              <w:rPr>
                <w:rFonts w:ascii="StobiSerif Regular" w:hAnsi="StobiSerif Regular"/>
                <w:sz w:val="22"/>
                <w:szCs w:val="22"/>
              </w:rPr>
            </w:pPr>
            <w:r w:rsidRPr="00501783">
              <w:rPr>
                <w:rFonts w:ascii="StobiSerif Regular" w:hAnsi="StobiSerif Regular"/>
                <w:sz w:val="22"/>
                <w:szCs w:val="22"/>
              </w:rPr>
              <w:t xml:space="preserve">Потребно е да се промени начинот на известување во однос на постапките за утврдување на одговорност на начин на кој ќе се обезбедат повеќе информации за јавноста за судиите кои учествуваат во овие постапки. </w:t>
            </w:r>
          </w:p>
        </w:tc>
      </w:tr>
    </w:tbl>
    <w:p w14:paraId="1515C3E7" w14:textId="77777777" w:rsidR="0037172C" w:rsidRDefault="0037172C" w:rsidP="0093673D">
      <w:pPr>
        <w:tabs>
          <w:tab w:val="left" w:pos="3660"/>
        </w:tabs>
        <w:rPr>
          <w:rFonts w:ascii="StobiSerif Regular" w:hAnsi="StobiSerif Regular"/>
          <w:b/>
          <w:bCs/>
          <w:sz w:val="22"/>
          <w:szCs w:val="22"/>
        </w:rPr>
      </w:pPr>
    </w:p>
    <w:p w14:paraId="2766BA79" w14:textId="77777777" w:rsidR="00BE73FD" w:rsidRPr="00BE73FD" w:rsidRDefault="00BE73FD" w:rsidP="0093673D">
      <w:pPr>
        <w:tabs>
          <w:tab w:val="left" w:pos="3660"/>
        </w:tabs>
        <w:rPr>
          <w:rFonts w:ascii="StobiSerif Regular" w:hAnsi="StobiSerif Regular"/>
          <w:b/>
          <w:bCs/>
          <w:sz w:val="22"/>
          <w:szCs w:val="22"/>
        </w:rPr>
      </w:pPr>
    </w:p>
    <w:tbl>
      <w:tblPr>
        <w:tblStyle w:val="TableGrid"/>
        <w:tblW w:w="0" w:type="auto"/>
        <w:tblInd w:w="-572" w:type="dxa"/>
        <w:tblLook w:val="04A0" w:firstRow="1" w:lastRow="0" w:firstColumn="1" w:lastColumn="0" w:noHBand="0" w:noVBand="1"/>
      </w:tblPr>
      <w:tblGrid>
        <w:gridCol w:w="2848"/>
        <w:gridCol w:w="3248"/>
        <w:gridCol w:w="2835"/>
        <w:gridCol w:w="3827"/>
      </w:tblGrid>
      <w:tr w:rsidR="0093673D" w:rsidRPr="00BE73FD" w14:paraId="647D0FA6" w14:textId="77777777" w:rsidTr="00DF5A45">
        <w:tc>
          <w:tcPr>
            <w:tcW w:w="12758" w:type="dxa"/>
            <w:gridSpan w:val="4"/>
          </w:tcPr>
          <w:p w14:paraId="19CCE515" w14:textId="590DBE68" w:rsidR="0093673D" w:rsidRPr="00BE73FD" w:rsidRDefault="00BE73FD" w:rsidP="008D78F5">
            <w:pPr>
              <w:tabs>
                <w:tab w:val="left" w:pos="3660"/>
              </w:tabs>
              <w:jc w:val="center"/>
              <w:rPr>
                <w:rFonts w:ascii="StobiSerif Regular" w:hAnsi="StobiSerif Regular"/>
                <w:b/>
                <w:bCs/>
                <w:sz w:val="22"/>
                <w:szCs w:val="22"/>
              </w:rPr>
            </w:pPr>
            <w:bookmarkStart w:id="12" w:name="_Hlk185230866"/>
            <w:r w:rsidRPr="00BE73FD">
              <w:rPr>
                <w:rFonts w:ascii="StobiSerif Regular" w:hAnsi="StobiSerif Regular"/>
                <w:b/>
                <w:bCs/>
                <w:sz w:val="22"/>
                <w:szCs w:val="22"/>
              </w:rPr>
              <w:t xml:space="preserve">ЗАЛОЖБА </w:t>
            </w:r>
            <w:r w:rsidR="0093673D" w:rsidRPr="00BE73FD">
              <w:rPr>
                <w:rFonts w:ascii="StobiSerif Regular" w:hAnsi="StobiSerif Regular"/>
                <w:b/>
                <w:bCs/>
                <w:sz w:val="22"/>
                <w:szCs w:val="22"/>
              </w:rPr>
              <w:t xml:space="preserve">1.2 </w:t>
            </w:r>
            <w:r>
              <w:rPr>
                <w:rFonts w:ascii="StobiSerif Regular" w:hAnsi="StobiSerif Regular"/>
                <w:b/>
                <w:bCs/>
                <w:sz w:val="22"/>
                <w:szCs w:val="22"/>
              </w:rPr>
              <w:t>П</w:t>
            </w:r>
            <w:r w:rsidRPr="00BE73FD">
              <w:rPr>
                <w:rFonts w:ascii="StobiSerif Regular" w:hAnsi="StobiSerif Regular"/>
                <w:b/>
                <w:bCs/>
                <w:sz w:val="22"/>
                <w:szCs w:val="22"/>
              </w:rPr>
              <w:t>одобрување на односите со јавноста на судовите</w:t>
            </w:r>
          </w:p>
        </w:tc>
      </w:tr>
      <w:tr w:rsidR="0093673D" w:rsidRPr="00501783" w14:paraId="08D3B523" w14:textId="77777777" w:rsidTr="00DF5A45">
        <w:tc>
          <w:tcPr>
            <w:tcW w:w="2848" w:type="dxa"/>
            <w:shd w:val="clear" w:color="auto" w:fill="FFE599" w:themeFill="accent4" w:themeFillTint="66"/>
          </w:tcPr>
          <w:p w14:paraId="2CCE35E9"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lastRenderedPageBreak/>
              <w:t>Назив на одговорна институција</w:t>
            </w:r>
          </w:p>
        </w:tc>
        <w:tc>
          <w:tcPr>
            <w:tcW w:w="9910" w:type="dxa"/>
            <w:gridSpan w:val="3"/>
            <w:shd w:val="clear" w:color="auto" w:fill="FFE599" w:themeFill="accent4" w:themeFillTint="66"/>
          </w:tcPr>
          <w:p w14:paraId="7DF706FB"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Врховен суд на РСМ и Судскиот совет на РСМ</w:t>
            </w:r>
          </w:p>
        </w:tc>
      </w:tr>
      <w:tr w:rsidR="0093673D" w:rsidRPr="00501783" w14:paraId="01B40330" w14:textId="77777777" w:rsidTr="00DF5A45">
        <w:tc>
          <w:tcPr>
            <w:tcW w:w="2848" w:type="dxa"/>
            <w:shd w:val="clear" w:color="auto" w:fill="FFE599" w:themeFill="accent4" w:themeFillTint="66"/>
          </w:tcPr>
          <w:p w14:paraId="3CD8AD32"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3248" w:type="dxa"/>
            <w:shd w:val="clear" w:color="auto" w:fill="auto"/>
          </w:tcPr>
          <w:p w14:paraId="5F793AD1"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Во целост</w:t>
            </w:r>
          </w:p>
        </w:tc>
        <w:tc>
          <w:tcPr>
            <w:tcW w:w="2835" w:type="dxa"/>
            <w:shd w:val="clear" w:color="auto" w:fill="ED7D31" w:themeFill="accent2"/>
          </w:tcPr>
          <w:p w14:paraId="48D25418"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ограничено</w:t>
            </w:r>
          </w:p>
        </w:tc>
        <w:tc>
          <w:tcPr>
            <w:tcW w:w="3827" w:type="dxa"/>
            <w:shd w:val="clear" w:color="auto" w:fill="auto"/>
          </w:tcPr>
          <w:p w14:paraId="47F0F356"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93673D" w:rsidRPr="00501783" w14:paraId="3AACA4A5" w14:textId="77777777" w:rsidTr="00DF5A45">
        <w:tc>
          <w:tcPr>
            <w:tcW w:w="2848" w:type="dxa"/>
            <w:shd w:val="clear" w:color="auto" w:fill="FFE599" w:themeFill="accent4" w:themeFillTint="66"/>
          </w:tcPr>
          <w:p w14:paraId="71EAECDA"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910" w:type="dxa"/>
            <w:gridSpan w:val="3"/>
          </w:tcPr>
          <w:p w14:paraId="2AF876B7" w14:textId="25F49182" w:rsidR="0093673D" w:rsidRPr="00BE73FD"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 xml:space="preserve">Донесен е </w:t>
            </w:r>
            <w:proofErr w:type="spellStart"/>
            <w:r w:rsidRPr="00501783">
              <w:rPr>
                <w:rFonts w:ascii="StobiSerif Regular" w:hAnsi="StobiSerif Regular"/>
                <w:sz w:val="22"/>
                <w:szCs w:val="22"/>
              </w:rPr>
              <w:t>Начелeн</w:t>
            </w:r>
            <w:proofErr w:type="spellEnd"/>
            <w:r w:rsidRPr="00501783">
              <w:rPr>
                <w:rFonts w:ascii="StobiSerif Regular" w:hAnsi="StobiSerif Regular"/>
                <w:sz w:val="22"/>
                <w:szCs w:val="22"/>
              </w:rPr>
              <w:t xml:space="preserve"> став од страна на Општата седница на Врховниот суд на Република Северна Македонија по однос на одобрение за снимање или фотографирање по конкретен граѓански предмет од јавен интерес, водејќи сметка за интересот и довербата на јавноста, согласно член 6 и 10 од Европската Конвенција за заштита на човековите права. Начелниот став е објавен на веб страницата на судот во категоријата „Судска практика“ и истиот има за цел да го олесни работењето на новинарите и воопшто на медиумската заедница, но и да даде придонес во заштитата на јавниот интерес и пристапот до информации согласно заложбите на Советот за отворено судство и Декларацијата за отворено судство. </w:t>
            </w:r>
          </w:p>
          <w:p w14:paraId="242CAAB2" w14:textId="678C1C74" w:rsidR="0093673D" w:rsidRPr="00BE73FD"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 xml:space="preserve">Донесени се измени на Деловникот за работа на Врховниот суд на Република Северна Македонија со што се овозможува јавност на Општите и проширените Општи седници на Врховниот суд на Република Северна Македонија, односно преку отвореноста на општите седници на Врховниот суд на РСМ се обезбедува деловничка можност и право за континуирано присуство на претставници на средствата за јавно информирање, граѓанските организации и граѓаните. Јавноста на општите седници обезбедува отвореност на судот и придонесува кон јакнење на јавната доверба преку транспарентноста, што е една од клучните заложби на Советот за </w:t>
            </w:r>
            <w:r w:rsidR="0079281B" w:rsidRPr="00501783">
              <w:rPr>
                <w:rFonts w:ascii="StobiSerif Regular" w:hAnsi="StobiSerif Regular"/>
                <w:sz w:val="22"/>
                <w:szCs w:val="22"/>
              </w:rPr>
              <w:t>отворено</w:t>
            </w:r>
            <w:r w:rsidRPr="00501783">
              <w:rPr>
                <w:rFonts w:ascii="StobiSerif Regular" w:hAnsi="StobiSerif Regular"/>
                <w:sz w:val="22"/>
                <w:szCs w:val="22"/>
              </w:rPr>
              <w:t xml:space="preserve"> судство и активностите во интерес на граѓаните. </w:t>
            </w:r>
          </w:p>
          <w:p w14:paraId="08478457" w14:textId="052C8F8C" w:rsidR="0093673D" w:rsidRPr="00BE73FD"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lastRenderedPageBreak/>
              <w:t xml:space="preserve">Во соработка со Судско-медиумскиот совет при Здружението на судии на Република Северна Македонија, Врховниот суд на Република Северна Македонија како највисок суд во државата усвои препораки за снимање и фотографирање во судница, подготвени според конкретните демократски искуства и практики од </w:t>
            </w:r>
            <w:r w:rsidR="0079281B" w:rsidRPr="00501783">
              <w:rPr>
                <w:rFonts w:ascii="StobiSerif Regular" w:hAnsi="StobiSerif Regular"/>
                <w:sz w:val="22"/>
                <w:szCs w:val="22"/>
              </w:rPr>
              <w:t>Соединетите</w:t>
            </w:r>
            <w:r w:rsidRPr="00501783">
              <w:rPr>
                <w:rFonts w:ascii="StobiSerif Regular" w:hAnsi="StobiSerif Regular"/>
                <w:sz w:val="22"/>
                <w:szCs w:val="22"/>
              </w:rPr>
              <w:t xml:space="preserve"> Американски Држави, а кои се во целосна согласност со Судскиот деловник и прописите од судската област. Препораките за снимање и фотографирање во судница се засновани на заложбите за отвореност на судовите, односно на декларираните заложби на Советот за отворено судство за реализација на концептот „отворено судство“ во делот на подобрувањето на односите со јавноста со медиумите. </w:t>
            </w:r>
          </w:p>
        </w:tc>
      </w:tr>
      <w:tr w:rsidR="0093673D" w:rsidRPr="00501783" w14:paraId="7F929D6F" w14:textId="77777777" w:rsidTr="00DF5A45">
        <w:tc>
          <w:tcPr>
            <w:tcW w:w="2848" w:type="dxa"/>
            <w:shd w:val="clear" w:color="auto" w:fill="FFE599" w:themeFill="accent4" w:themeFillTint="66"/>
          </w:tcPr>
          <w:p w14:paraId="0C3519C6"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lastRenderedPageBreak/>
              <w:t xml:space="preserve">Опис на резултатите </w:t>
            </w:r>
          </w:p>
        </w:tc>
        <w:tc>
          <w:tcPr>
            <w:tcW w:w="9910" w:type="dxa"/>
            <w:gridSpan w:val="3"/>
          </w:tcPr>
          <w:p w14:paraId="32B8175A" w14:textId="1AF5E639"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Начелниот став за снимање или фотографирање по конкретен граѓански предмет од јавен интерес практично се применува на начин што на новинарите и медиумите им се овозможува снимање и фотографирање и практично олеснување на вршењето на професијата,  согласно практиката на Европскиот суд за човековите права и согласно заложбите на Советот за отворено судство во насока на пристап до информации за медиумската и пошироката јавност.</w:t>
            </w:r>
          </w:p>
          <w:p w14:paraId="7B9F49FF" w14:textId="4D2F4724" w:rsidR="008D78F5"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 xml:space="preserve">Јавноста на општите седници е значаен придонес за отвореноста на судството и како што е нотирано во извештајот на „Транспарентност Македонија“, таквата отвореност преставува пример за другите државни институции. По овозможувањето на отвореноста на општите седници истите редовно се мониторирани од </w:t>
            </w:r>
            <w:r w:rsidR="0079281B" w:rsidRPr="00501783">
              <w:rPr>
                <w:rFonts w:ascii="StobiSerif Regular" w:hAnsi="StobiSerif Regular"/>
                <w:sz w:val="22"/>
                <w:szCs w:val="22"/>
              </w:rPr>
              <w:t>претставници</w:t>
            </w:r>
            <w:r w:rsidRPr="00501783">
              <w:rPr>
                <w:rFonts w:ascii="StobiSerif Regular" w:hAnsi="StobiSerif Regular"/>
                <w:sz w:val="22"/>
                <w:szCs w:val="22"/>
              </w:rPr>
              <w:t xml:space="preserve"> на граѓанските организации, а новинарите и медиумите имаат можност да ја следат расправата по прашањата кои се разгледуваат на Општата седница на Врховниот суд на РСМ и кои не само што  претставуваат прашања од висок јавен интерес, туку се и од интерес за граѓаните и медиумите од аспект на остварувањето на слободите и правата.</w:t>
            </w:r>
          </w:p>
          <w:p w14:paraId="4043AEB8" w14:textId="29C9154F" w:rsidR="0037172C"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lastRenderedPageBreak/>
              <w:t xml:space="preserve">Усвоените препораки за снимање и фотографирање во судница се објавени на веб страницата на Врховниот суд на Република Северна Македонија и на Судско-медиумскиот совет и истите се доставени до судовите во државата со укажување дека е потребно да се почитуваат и применуваат. Целта на препораките е ефектуирање на пристапот на медиумите и јавноста до судот во поглед на транспарентноста, но и афирмирање на утврдените заложби на Советот за отворено судство и унапредувањето на соработката со Судско-медиумскиот совет. </w:t>
            </w:r>
          </w:p>
        </w:tc>
      </w:tr>
      <w:tr w:rsidR="0093673D" w:rsidRPr="00501783" w14:paraId="69623E24" w14:textId="77777777" w:rsidTr="00DF5A45">
        <w:tc>
          <w:tcPr>
            <w:tcW w:w="2848" w:type="dxa"/>
            <w:shd w:val="clear" w:color="auto" w:fill="FFE599" w:themeFill="accent4" w:themeFillTint="66"/>
          </w:tcPr>
          <w:p w14:paraId="36AEAE4D"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lastRenderedPageBreak/>
              <w:t>Следни чекори</w:t>
            </w:r>
          </w:p>
        </w:tc>
        <w:tc>
          <w:tcPr>
            <w:tcW w:w="9910" w:type="dxa"/>
            <w:gridSpan w:val="3"/>
          </w:tcPr>
          <w:p w14:paraId="26A7A4E5" w14:textId="0823B4C5" w:rsidR="0079281B" w:rsidRPr="00501783" w:rsidRDefault="0093673D" w:rsidP="0093673D">
            <w:pPr>
              <w:tabs>
                <w:tab w:val="left" w:pos="3660"/>
              </w:tabs>
              <w:rPr>
                <w:rFonts w:ascii="StobiSerif Regular" w:hAnsi="StobiSerif Regular"/>
                <w:sz w:val="22"/>
                <w:szCs w:val="22"/>
              </w:rPr>
            </w:pPr>
            <w:bookmarkStart w:id="13" w:name="_Hlk1852308661"/>
            <w:bookmarkEnd w:id="13"/>
            <w:r w:rsidRPr="00501783">
              <w:rPr>
                <w:rFonts w:ascii="StobiSerif Regular" w:hAnsi="StobiSerif Regular"/>
                <w:sz w:val="22"/>
                <w:szCs w:val="22"/>
              </w:rPr>
              <w:t>Следните чекори во врска со Начелниот став за снимање или фотографирање по конкретен граѓански предмет од јавен интерес и за применувањето на препораките за снимање и фотографирање во судница е понатамошно следење од страна на Врховниот суд на Република Северна Македонија во комуникација со Судско медиумскиот совет и нивна понатамошна афирмација како исклучително значаен придонес за заштитата на јавниот интерес, почитувањето на демократската улога на медиумите согласно европските стандарди и практики и остварувањето на принципите на Советот за отворено судство.</w:t>
            </w:r>
          </w:p>
          <w:p w14:paraId="16919087" w14:textId="15347158" w:rsidR="0037172C"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Во врска со јавноста на општите седници, следните чекори се поврзани со обезбедување на континуиран видео и аудио пренос на седниците за што е потребно обезбедување на соодветна техничка опрема и ова прашање предизвикува финансиски импликации и во следниот период е потребна поддршка на започнатите активности.</w:t>
            </w:r>
          </w:p>
        </w:tc>
      </w:tr>
      <w:bookmarkEnd w:id="12"/>
    </w:tbl>
    <w:p w14:paraId="78F6E6A2" w14:textId="77777777" w:rsidR="0093673D" w:rsidRPr="00501783" w:rsidRDefault="0093673D" w:rsidP="0093673D">
      <w:pPr>
        <w:tabs>
          <w:tab w:val="left" w:pos="3660"/>
        </w:tabs>
        <w:rPr>
          <w:rFonts w:ascii="StobiSerif Regular" w:hAnsi="StobiSerif Regular"/>
          <w:sz w:val="22"/>
          <w:szCs w:val="22"/>
          <w:lang w:val="en-US"/>
        </w:rPr>
      </w:pPr>
    </w:p>
    <w:p w14:paraId="32FAC2D9" w14:textId="77777777" w:rsidR="0093673D" w:rsidRPr="00501783" w:rsidRDefault="0093673D" w:rsidP="0093673D">
      <w:pPr>
        <w:tabs>
          <w:tab w:val="left" w:pos="3660"/>
        </w:tabs>
        <w:rPr>
          <w:rFonts w:ascii="StobiSerif Regular" w:hAnsi="StobiSerif Regular"/>
          <w:sz w:val="22"/>
          <w:szCs w:val="22"/>
        </w:rPr>
      </w:pPr>
    </w:p>
    <w:tbl>
      <w:tblPr>
        <w:tblStyle w:val="TableGrid"/>
        <w:tblW w:w="0" w:type="auto"/>
        <w:tblInd w:w="-572" w:type="dxa"/>
        <w:tblLook w:val="04A0" w:firstRow="1" w:lastRow="0" w:firstColumn="1" w:lastColumn="0" w:noHBand="0" w:noVBand="1"/>
      </w:tblPr>
      <w:tblGrid>
        <w:gridCol w:w="3185"/>
        <w:gridCol w:w="2999"/>
        <w:gridCol w:w="3057"/>
        <w:gridCol w:w="3623"/>
      </w:tblGrid>
      <w:tr w:rsidR="0093673D" w:rsidRPr="00501783" w14:paraId="1AACA770" w14:textId="77777777" w:rsidTr="00DF5A45">
        <w:tc>
          <w:tcPr>
            <w:tcW w:w="12864" w:type="dxa"/>
            <w:gridSpan w:val="4"/>
          </w:tcPr>
          <w:p w14:paraId="5911CB2F" w14:textId="1AE410B6" w:rsidR="0093673D" w:rsidRPr="00BE73FD" w:rsidRDefault="00BE73FD" w:rsidP="008D78F5">
            <w:pPr>
              <w:tabs>
                <w:tab w:val="left" w:pos="3660"/>
              </w:tabs>
              <w:jc w:val="center"/>
              <w:rPr>
                <w:rFonts w:ascii="StobiSerif Regular" w:hAnsi="StobiSerif Regular"/>
                <w:b/>
                <w:bCs/>
                <w:sz w:val="22"/>
                <w:szCs w:val="22"/>
              </w:rPr>
            </w:pPr>
            <w:r w:rsidRPr="00BE73FD">
              <w:rPr>
                <w:rFonts w:ascii="StobiSerif Regular" w:hAnsi="StobiSerif Regular"/>
                <w:b/>
                <w:bCs/>
                <w:sz w:val="22"/>
                <w:szCs w:val="22"/>
              </w:rPr>
              <w:t xml:space="preserve">ЗАЛОЖБА </w:t>
            </w:r>
            <w:r w:rsidR="0093673D" w:rsidRPr="00BE73FD">
              <w:rPr>
                <w:rFonts w:ascii="StobiSerif Regular" w:hAnsi="StobiSerif Regular"/>
                <w:b/>
                <w:bCs/>
                <w:sz w:val="22"/>
                <w:szCs w:val="22"/>
              </w:rPr>
              <w:t xml:space="preserve">1.3 </w:t>
            </w:r>
            <w:r>
              <w:rPr>
                <w:rFonts w:ascii="StobiSerif Regular" w:hAnsi="StobiSerif Regular"/>
                <w:b/>
                <w:bCs/>
                <w:sz w:val="22"/>
                <w:szCs w:val="22"/>
              </w:rPr>
              <w:t>П</w:t>
            </w:r>
            <w:r w:rsidRPr="00BE73FD">
              <w:rPr>
                <w:rFonts w:ascii="StobiSerif Regular" w:hAnsi="StobiSerif Regular"/>
                <w:b/>
                <w:bCs/>
                <w:sz w:val="22"/>
                <w:szCs w:val="22"/>
              </w:rPr>
              <w:t xml:space="preserve">одобрување на квалитетот и достапноста на податоците и информациите за функционирање на </w:t>
            </w:r>
            <w:r>
              <w:rPr>
                <w:rFonts w:ascii="StobiSerif Regular" w:hAnsi="StobiSerif Regular"/>
                <w:b/>
                <w:bCs/>
                <w:sz w:val="22"/>
                <w:szCs w:val="22"/>
              </w:rPr>
              <w:t>С</w:t>
            </w:r>
            <w:r w:rsidRPr="00BE73FD">
              <w:rPr>
                <w:rFonts w:ascii="StobiSerif Regular" w:hAnsi="StobiSerif Regular"/>
                <w:b/>
                <w:bCs/>
                <w:sz w:val="22"/>
                <w:szCs w:val="22"/>
              </w:rPr>
              <w:t>удскиот совет</w:t>
            </w:r>
          </w:p>
        </w:tc>
      </w:tr>
      <w:tr w:rsidR="0093673D" w:rsidRPr="00501783" w14:paraId="687BF8B3" w14:textId="77777777" w:rsidTr="00DF5A45">
        <w:tc>
          <w:tcPr>
            <w:tcW w:w="3185" w:type="dxa"/>
            <w:shd w:val="clear" w:color="auto" w:fill="FFE599" w:themeFill="accent4" w:themeFillTint="66"/>
          </w:tcPr>
          <w:p w14:paraId="6CA03399"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lastRenderedPageBreak/>
              <w:t>Назив на одговорна институција</w:t>
            </w:r>
          </w:p>
        </w:tc>
        <w:tc>
          <w:tcPr>
            <w:tcW w:w="9679" w:type="dxa"/>
            <w:gridSpan w:val="3"/>
            <w:shd w:val="clear" w:color="auto" w:fill="FFE599" w:themeFill="accent4" w:themeFillTint="66"/>
          </w:tcPr>
          <w:p w14:paraId="58E87276"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Врховен суд на РСМ и Судскиот совет на РСМ</w:t>
            </w:r>
          </w:p>
        </w:tc>
      </w:tr>
      <w:tr w:rsidR="0093673D" w:rsidRPr="00501783" w14:paraId="189CC4DA" w14:textId="77777777" w:rsidTr="00DF5A45">
        <w:tc>
          <w:tcPr>
            <w:tcW w:w="3185" w:type="dxa"/>
            <w:shd w:val="clear" w:color="auto" w:fill="FFE599" w:themeFill="accent4" w:themeFillTint="66"/>
          </w:tcPr>
          <w:p w14:paraId="7700D114"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2999" w:type="dxa"/>
            <w:shd w:val="clear" w:color="auto" w:fill="auto"/>
          </w:tcPr>
          <w:p w14:paraId="7561D53D"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Во целост</w:t>
            </w:r>
          </w:p>
        </w:tc>
        <w:tc>
          <w:tcPr>
            <w:tcW w:w="3057" w:type="dxa"/>
            <w:shd w:val="clear" w:color="auto" w:fill="auto"/>
          </w:tcPr>
          <w:p w14:paraId="453E716E"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ограничено</w:t>
            </w:r>
          </w:p>
        </w:tc>
        <w:tc>
          <w:tcPr>
            <w:tcW w:w="3623" w:type="dxa"/>
            <w:shd w:val="clear" w:color="auto" w:fill="FF0000"/>
          </w:tcPr>
          <w:p w14:paraId="079274F0"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BE73FD" w:rsidRPr="00501783" w14:paraId="70C30A5B" w14:textId="77777777" w:rsidTr="00DF5A45">
        <w:tc>
          <w:tcPr>
            <w:tcW w:w="3185" w:type="dxa"/>
            <w:shd w:val="clear" w:color="auto" w:fill="FFE599" w:themeFill="accent4" w:themeFillTint="66"/>
          </w:tcPr>
          <w:p w14:paraId="5138925F" w14:textId="77777777" w:rsidR="00BE73FD" w:rsidRPr="00501783" w:rsidRDefault="00BE73FD" w:rsidP="00BE73FD">
            <w:pPr>
              <w:tabs>
                <w:tab w:val="left" w:pos="3660"/>
              </w:tabs>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79" w:type="dxa"/>
            <w:gridSpan w:val="3"/>
          </w:tcPr>
          <w:p w14:paraId="025422AD" w14:textId="68217DD5" w:rsidR="00BE73FD" w:rsidRPr="00501783" w:rsidRDefault="00BE73FD" w:rsidP="00BE73FD">
            <w:pPr>
              <w:tabs>
                <w:tab w:val="left" w:pos="3660"/>
              </w:tabs>
              <w:rPr>
                <w:rFonts w:ascii="StobiSerif Regular" w:hAnsi="StobiSerif Regular"/>
                <w:sz w:val="22"/>
                <w:szCs w:val="22"/>
              </w:rPr>
            </w:pPr>
            <w:r w:rsidRPr="00BE73FD">
              <w:rPr>
                <w:rFonts w:ascii="StobiSerif Regular" w:hAnsi="StobiSerif Regular"/>
                <w:sz w:val="22"/>
                <w:szCs w:val="22"/>
              </w:rPr>
              <w:t>Активности за заложбата не се отпочнати.</w:t>
            </w:r>
          </w:p>
        </w:tc>
      </w:tr>
      <w:tr w:rsidR="00BE73FD" w:rsidRPr="00501783" w14:paraId="59365AC8" w14:textId="77777777" w:rsidTr="00DF5A45">
        <w:tc>
          <w:tcPr>
            <w:tcW w:w="3185" w:type="dxa"/>
            <w:shd w:val="clear" w:color="auto" w:fill="FFE599" w:themeFill="accent4" w:themeFillTint="66"/>
          </w:tcPr>
          <w:p w14:paraId="05713828" w14:textId="77777777" w:rsidR="00BE73FD" w:rsidRPr="00501783" w:rsidRDefault="00BE73FD" w:rsidP="00BE73FD">
            <w:pPr>
              <w:tabs>
                <w:tab w:val="left" w:pos="3660"/>
              </w:tabs>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679" w:type="dxa"/>
            <w:gridSpan w:val="3"/>
          </w:tcPr>
          <w:p w14:paraId="6383FAB8" w14:textId="67E53F26" w:rsidR="00BE73FD" w:rsidRPr="00501783" w:rsidRDefault="00BE73FD" w:rsidP="00BE73FD">
            <w:pPr>
              <w:tabs>
                <w:tab w:val="left" w:pos="3660"/>
              </w:tabs>
              <w:rPr>
                <w:rFonts w:ascii="StobiSerif Regular" w:hAnsi="StobiSerif Regular"/>
                <w:sz w:val="22"/>
                <w:szCs w:val="22"/>
              </w:rPr>
            </w:pPr>
            <w:r w:rsidRPr="00BE73FD">
              <w:rPr>
                <w:rFonts w:ascii="StobiSerif Regular" w:hAnsi="StobiSerif Regular"/>
                <w:sz w:val="22"/>
                <w:szCs w:val="22"/>
              </w:rPr>
              <w:t>/</w:t>
            </w:r>
          </w:p>
        </w:tc>
      </w:tr>
      <w:tr w:rsidR="00BE73FD" w:rsidRPr="00501783" w14:paraId="283BA90F" w14:textId="77777777" w:rsidTr="00DF5A45">
        <w:tc>
          <w:tcPr>
            <w:tcW w:w="3185" w:type="dxa"/>
            <w:shd w:val="clear" w:color="auto" w:fill="FFE599" w:themeFill="accent4" w:themeFillTint="66"/>
          </w:tcPr>
          <w:p w14:paraId="154580C0" w14:textId="77777777" w:rsidR="00BE73FD" w:rsidRPr="00501783" w:rsidRDefault="00BE73FD" w:rsidP="00BE73FD">
            <w:pPr>
              <w:tabs>
                <w:tab w:val="left" w:pos="3660"/>
              </w:tabs>
              <w:rPr>
                <w:rFonts w:ascii="StobiSerif Regular" w:hAnsi="StobiSerif Regular"/>
                <w:sz w:val="22"/>
                <w:szCs w:val="22"/>
              </w:rPr>
            </w:pPr>
            <w:r w:rsidRPr="00501783">
              <w:rPr>
                <w:rFonts w:ascii="StobiSerif Regular" w:hAnsi="StobiSerif Regular"/>
                <w:sz w:val="22"/>
                <w:szCs w:val="22"/>
              </w:rPr>
              <w:t>Следни чекори</w:t>
            </w:r>
          </w:p>
        </w:tc>
        <w:tc>
          <w:tcPr>
            <w:tcW w:w="9679" w:type="dxa"/>
            <w:gridSpan w:val="3"/>
          </w:tcPr>
          <w:p w14:paraId="26691447" w14:textId="60B48EC9" w:rsidR="00BE73FD" w:rsidRPr="00501783" w:rsidRDefault="00BE73FD" w:rsidP="00BE73FD">
            <w:pPr>
              <w:tabs>
                <w:tab w:val="left" w:pos="3660"/>
              </w:tabs>
              <w:rPr>
                <w:rFonts w:ascii="StobiSerif Regular" w:hAnsi="StobiSerif Regular"/>
                <w:sz w:val="22"/>
                <w:szCs w:val="22"/>
              </w:rPr>
            </w:pPr>
            <w:r w:rsidRPr="00BE73FD">
              <w:rPr>
                <w:rFonts w:ascii="StobiSerif Regular" w:hAnsi="StobiSerif Regular"/>
                <w:sz w:val="22"/>
                <w:szCs w:val="22"/>
              </w:rPr>
              <w:t>Отпочнување на активности</w:t>
            </w:r>
          </w:p>
        </w:tc>
      </w:tr>
    </w:tbl>
    <w:p w14:paraId="625A82EE" w14:textId="77777777" w:rsidR="0093673D" w:rsidRPr="00BE73FD" w:rsidRDefault="0093673D" w:rsidP="0093673D">
      <w:pPr>
        <w:tabs>
          <w:tab w:val="left" w:pos="3660"/>
        </w:tabs>
        <w:rPr>
          <w:rFonts w:ascii="StobiSerif Regular" w:hAnsi="StobiSerif Regular"/>
          <w:sz w:val="22"/>
          <w:szCs w:val="22"/>
        </w:rPr>
      </w:pPr>
    </w:p>
    <w:tbl>
      <w:tblPr>
        <w:tblStyle w:val="TableGrid"/>
        <w:tblW w:w="12900" w:type="dxa"/>
        <w:tblInd w:w="-572" w:type="dxa"/>
        <w:tblLook w:val="04A0" w:firstRow="1" w:lastRow="0" w:firstColumn="1" w:lastColumn="0" w:noHBand="0" w:noVBand="1"/>
      </w:tblPr>
      <w:tblGrid>
        <w:gridCol w:w="3119"/>
        <w:gridCol w:w="3118"/>
        <w:gridCol w:w="2977"/>
        <w:gridCol w:w="3686"/>
      </w:tblGrid>
      <w:tr w:rsidR="0093673D" w:rsidRPr="00501783" w14:paraId="25905E68" w14:textId="77777777" w:rsidTr="00DF5A45">
        <w:tc>
          <w:tcPr>
            <w:tcW w:w="12900" w:type="dxa"/>
            <w:gridSpan w:val="4"/>
          </w:tcPr>
          <w:p w14:paraId="79F776AA" w14:textId="321547C0" w:rsidR="0093673D" w:rsidRPr="00BE73FD" w:rsidRDefault="00BE73FD" w:rsidP="008D78F5">
            <w:pPr>
              <w:tabs>
                <w:tab w:val="left" w:pos="3660"/>
              </w:tabs>
              <w:jc w:val="center"/>
              <w:rPr>
                <w:rFonts w:ascii="StobiSerif Regular" w:hAnsi="StobiSerif Regular"/>
                <w:b/>
                <w:bCs/>
                <w:sz w:val="22"/>
                <w:szCs w:val="22"/>
              </w:rPr>
            </w:pPr>
            <w:r w:rsidRPr="00BE73FD">
              <w:rPr>
                <w:rFonts w:ascii="StobiSerif Regular" w:hAnsi="StobiSerif Regular"/>
                <w:b/>
                <w:bCs/>
                <w:sz w:val="22"/>
                <w:szCs w:val="22"/>
              </w:rPr>
              <w:t xml:space="preserve">ЗАЛОЖБА 2.1 </w:t>
            </w:r>
            <w:r>
              <w:rPr>
                <w:rFonts w:ascii="StobiSerif Regular" w:hAnsi="StobiSerif Regular"/>
                <w:b/>
                <w:bCs/>
                <w:sz w:val="22"/>
                <w:szCs w:val="22"/>
              </w:rPr>
              <w:t>З</w:t>
            </w:r>
            <w:r w:rsidRPr="00BE73FD">
              <w:rPr>
                <w:rFonts w:ascii="StobiSerif Regular" w:hAnsi="StobiSerif Regular"/>
                <w:b/>
                <w:bCs/>
                <w:sz w:val="22"/>
                <w:szCs w:val="22"/>
              </w:rPr>
              <w:t xml:space="preserve">ајакнување на надзорната улога на </w:t>
            </w:r>
            <w:r>
              <w:rPr>
                <w:rFonts w:ascii="StobiSerif Regular" w:hAnsi="StobiSerif Regular"/>
                <w:b/>
                <w:bCs/>
                <w:sz w:val="22"/>
                <w:szCs w:val="22"/>
              </w:rPr>
              <w:t>С</w:t>
            </w:r>
            <w:r w:rsidRPr="00BE73FD">
              <w:rPr>
                <w:rFonts w:ascii="StobiSerif Regular" w:hAnsi="StobiSerif Regular"/>
                <w:b/>
                <w:bCs/>
                <w:sz w:val="22"/>
                <w:szCs w:val="22"/>
              </w:rPr>
              <w:t>удскиот совет врз транспарентноста на судовите</w:t>
            </w:r>
          </w:p>
        </w:tc>
      </w:tr>
      <w:tr w:rsidR="0093673D" w:rsidRPr="00501783" w14:paraId="68627EBB" w14:textId="77777777" w:rsidTr="00DF5A45">
        <w:tc>
          <w:tcPr>
            <w:tcW w:w="3119" w:type="dxa"/>
            <w:shd w:val="clear" w:color="auto" w:fill="FFE599" w:themeFill="accent4" w:themeFillTint="66"/>
          </w:tcPr>
          <w:p w14:paraId="2E827EFE"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781" w:type="dxa"/>
            <w:gridSpan w:val="3"/>
            <w:shd w:val="clear" w:color="auto" w:fill="FFE599" w:themeFill="accent4" w:themeFillTint="66"/>
          </w:tcPr>
          <w:p w14:paraId="5F4EAD7D"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Врховен суд на РСМ и Судскиот совет на РСМ</w:t>
            </w:r>
          </w:p>
        </w:tc>
      </w:tr>
      <w:tr w:rsidR="0093673D" w:rsidRPr="00501783" w14:paraId="30D485BF" w14:textId="77777777" w:rsidTr="00DF5A45">
        <w:tc>
          <w:tcPr>
            <w:tcW w:w="3119" w:type="dxa"/>
            <w:shd w:val="clear" w:color="auto" w:fill="FFE599" w:themeFill="accent4" w:themeFillTint="66"/>
          </w:tcPr>
          <w:p w14:paraId="25A4C279"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3118" w:type="dxa"/>
            <w:shd w:val="clear" w:color="auto" w:fill="auto"/>
          </w:tcPr>
          <w:p w14:paraId="3CC55D12"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Во целост</w:t>
            </w:r>
          </w:p>
        </w:tc>
        <w:tc>
          <w:tcPr>
            <w:tcW w:w="2977" w:type="dxa"/>
            <w:shd w:val="clear" w:color="auto" w:fill="auto"/>
          </w:tcPr>
          <w:p w14:paraId="7A904F75"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ограничено</w:t>
            </w:r>
          </w:p>
        </w:tc>
        <w:tc>
          <w:tcPr>
            <w:tcW w:w="3686" w:type="dxa"/>
            <w:shd w:val="clear" w:color="auto" w:fill="FF0000"/>
          </w:tcPr>
          <w:p w14:paraId="0D452621"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BE73FD" w:rsidRPr="00501783" w14:paraId="2859E667" w14:textId="77777777" w:rsidTr="00DF5A45">
        <w:tc>
          <w:tcPr>
            <w:tcW w:w="3119" w:type="dxa"/>
            <w:shd w:val="clear" w:color="auto" w:fill="FFE599" w:themeFill="accent4" w:themeFillTint="66"/>
          </w:tcPr>
          <w:p w14:paraId="641BCE58" w14:textId="3B3339DD" w:rsidR="00BE73FD" w:rsidRPr="00501783" w:rsidRDefault="00BE73FD" w:rsidP="00BE73FD">
            <w:pPr>
              <w:tabs>
                <w:tab w:val="left" w:pos="3660"/>
              </w:tabs>
              <w:ind w:right="-104"/>
              <w:rPr>
                <w:rFonts w:ascii="StobiSerif Regular" w:hAnsi="StobiSerif Regular"/>
                <w:sz w:val="22"/>
                <w:szCs w:val="22"/>
              </w:rPr>
            </w:pPr>
            <w:r w:rsidRPr="00BE73FD">
              <w:rPr>
                <w:rFonts w:ascii="StobiSerif Regular" w:hAnsi="StobiSerif Regular"/>
                <w:sz w:val="22"/>
                <w:szCs w:val="22"/>
              </w:rPr>
              <w:t>Доказ за проценетиот напредок</w:t>
            </w:r>
          </w:p>
        </w:tc>
        <w:tc>
          <w:tcPr>
            <w:tcW w:w="9781" w:type="dxa"/>
            <w:gridSpan w:val="3"/>
          </w:tcPr>
          <w:p w14:paraId="19C7FDA2" w14:textId="525F544D" w:rsidR="00BE73FD" w:rsidRPr="00501783" w:rsidRDefault="00BE73FD" w:rsidP="00BE73FD">
            <w:pPr>
              <w:tabs>
                <w:tab w:val="left" w:pos="3660"/>
              </w:tabs>
              <w:rPr>
                <w:rFonts w:ascii="StobiSerif Regular" w:hAnsi="StobiSerif Regular"/>
                <w:sz w:val="22"/>
                <w:szCs w:val="22"/>
              </w:rPr>
            </w:pPr>
            <w:r w:rsidRPr="00BE73FD">
              <w:rPr>
                <w:rFonts w:ascii="StobiSerif Regular" w:hAnsi="StobiSerif Regular"/>
                <w:sz w:val="22"/>
                <w:szCs w:val="22"/>
              </w:rPr>
              <w:t>Активности за заложбата не се отпочнати.</w:t>
            </w:r>
          </w:p>
        </w:tc>
      </w:tr>
      <w:tr w:rsidR="00BE73FD" w:rsidRPr="00501783" w14:paraId="2EFD248E" w14:textId="77777777" w:rsidTr="00DF5A45">
        <w:tc>
          <w:tcPr>
            <w:tcW w:w="3119" w:type="dxa"/>
            <w:shd w:val="clear" w:color="auto" w:fill="FFE599" w:themeFill="accent4" w:themeFillTint="66"/>
          </w:tcPr>
          <w:p w14:paraId="1BE8B9E3" w14:textId="77777777" w:rsidR="00BE73FD" w:rsidRPr="00501783" w:rsidRDefault="00BE73FD" w:rsidP="00BE73FD">
            <w:pPr>
              <w:tabs>
                <w:tab w:val="left" w:pos="3660"/>
              </w:tabs>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781" w:type="dxa"/>
            <w:gridSpan w:val="3"/>
          </w:tcPr>
          <w:p w14:paraId="4A300358" w14:textId="2E31FB5F" w:rsidR="00BE73FD" w:rsidRPr="00501783" w:rsidRDefault="00BE73FD" w:rsidP="00BE73FD">
            <w:pPr>
              <w:tabs>
                <w:tab w:val="left" w:pos="3660"/>
              </w:tabs>
              <w:rPr>
                <w:rFonts w:ascii="StobiSerif Regular" w:hAnsi="StobiSerif Regular"/>
                <w:sz w:val="22"/>
                <w:szCs w:val="22"/>
              </w:rPr>
            </w:pPr>
            <w:r w:rsidRPr="00BE73FD">
              <w:rPr>
                <w:rFonts w:ascii="StobiSerif Regular" w:hAnsi="StobiSerif Regular"/>
                <w:sz w:val="22"/>
                <w:szCs w:val="22"/>
              </w:rPr>
              <w:t>/</w:t>
            </w:r>
          </w:p>
        </w:tc>
      </w:tr>
      <w:tr w:rsidR="00BE73FD" w:rsidRPr="00501783" w14:paraId="664541C8" w14:textId="77777777" w:rsidTr="00DF5A45">
        <w:tc>
          <w:tcPr>
            <w:tcW w:w="3119" w:type="dxa"/>
            <w:shd w:val="clear" w:color="auto" w:fill="FFE599" w:themeFill="accent4" w:themeFillTint="66"/>
          </w:tcPr>
          <w:p w14:paraId="40703068" w14:textId="77777777" w:rsidR="00BE73FD" w:rsidRPr="00501783" w:rsidRDefault="00BE73FD" w:rsidP="00BE73FD">
            <w:pPr>
              <w:tabs>
                <w:tab w:val="left" w:pos="3660"/>
              </w:tabs>
              <w:rPr>
                <w:rFonts w:ascii="StobiSerif Regular" w:hAnsi="StobiSerif Regular"/>
                <w:sz w:val="22"/>
                <w:szCs w:val="22"/>
              </w:rPr>
            </w:pPr>
            <w:r w:rsidRPr="00501783">
              <w:rPr>
                <w:rFonts w:ascii="StobiSerif Regular" w:hAnsi="StobiSerif Regular"/>
                <w:sz w:val="22"/>
                <w:szCs w:val="22"/>
              </w:rPr>
              <w:t>Следни чекори</w:t>
            </w:r>
          </w:p>
        </w:tc>
        <w:tc>
          <w:tcPr>
            <w:tcW w:w="9781" w:type="dxa"/>
            <w:gridSpan w:val="3"/>
          </w:tcPr>
          <w:p w14:paraId="2AFDD0F0" w14:textId="4E85267B" w:rsidR="00BE73FD" w:rsidRPr="00501783" w:rsidRDefault="00BE73FD" w:rsidP="00BE73FD">
            <w:pPr>
              <w:tabs>
                <w:tab w:val="left" w:pos="3660"/>
              </w:tabs>
              <w:rPr>
                <w:rFonts w:ascii="StobiSerif Regular" w:hAnsi="StobiSerif Regular"/>
                <w:sz w:val="22"/>
                <w:szCs w:val="22"/>
              </w:rPr>
            </w:pPr>
            <w:r w:rsidRPr="00BE73FD">
              <w:rPr>
                <w:rFonts w:ascii="StobiSerif Regular" w:hAnsi="StobiSerif Regular"/>
                <w:sz w:val="22"/>
                <w:szCs w:val="22"/>
              </w:rPr>
              <w:t>Отпочнување на активности</w:t>
            </w:r>
          </w:p>
        </w:tc>
      </w:tr>
    </w:tbl>
    <w:p w14:paraId="7733259B" w14:textId="77777777" w:rsidR="0037172C" w:rsidRDefault="0037172C" w:rsidP="0093673D">
      <w:pPr>
        <w:tabs>
          <w:tab w:val="left" w:pos="3660"/>
        </w:tabs>
        <w:rPr>
          <w:rFonts w:ascii="StobiSerif Regular" w:hAnsi="StobiSerif Regular"/>
          <w:sz w:val="22"/>
          <w:szCs w:val="22"/>
        </w:rPr>
      </w:pPr>
    </w:p>
    <w:p w14:paraId="7C3ED95E" w14:textId="77777777" w:rsidR="00BE73FD" w:rsidRPr="00501783" w:rsidRDefault="00BE73FD" w:rsidP="0093673D">
      <w:pPr>
        <w:tabs>
          <w:tab w:val="left" w:pos="3660"/>
        </w:tabs>
        <w:rPr>
          <w:rFonts w:ascii="StobiSerif Regular" w:hAnsi="StobiSerif Regular"/>
          <w:sz w:val="22"/>
          <w:szCs w:val="22"/>
        </w:rPr>
      </w:pPr>
    </w:p>
    <w:tbl>
      <w:tblPr>
        <w:tblStyle w:val="TableGrid"/>
        <w:tblW w:w="0" w:type="auto"/>
        <w:tblInd w:w="-572" w:type="dxa"/>
        <w:tblLook w:val="04A0" w:firstRow="1" w:lastRow="0" w:firstColumn="1" w:lastColumn="0" w:noHBand="0" w:noVBand="1"/>
      </w:tblPr>
      <w:tblGrid>
        <w:gridCol w:w="3185"/>
        <w:gridCol w:w="2999"/>
        <w:gridCol w:w="3057"/>
        <w:gridCol w:w="3623"/>
      </w:tblGrid>
      <w:tr w:rsidR="0093673D" w:rsidRPr="00BE73FD" w14:paraId="76CBF42E" w14:textId="77777777" w:rsidTr="00DF5A45">
        <w:tc>
          <w:tcPr>
            <w:tcW w:w="12864" w:type="dxa"/>
            <w:gridSpan w:val="4"/>
          </w:tcPr>
          <w:p w14:paraId="417669F7" w14:textId="39BC00AD" w:rsidR="0093673D" w:rsidRPr="00BE73FD" w:rsidRDefault="00BE73FD" w:rsidP="008D78F5">
            <w:pPr>
              <w:tabs>
                <w:tab w:val="left" w:pos="3660"/>
              </w:tabs>
              <w:jc w:val="center"/>
              <w:rPr>
                <w:rFonts w:ascii="StobiSerif Regular" w:hAnsi="StobiSerif Regular"/>
                <w:b/>
                <w:bCs/>
                <w:sz w:val="22"/>
                <w:szCs w:val="22"/>
              </w:rPr>
            </w:pPr>
            <w:bookmarkStart w:id="14" w:name="_Hlk185231180"/>
            <w:r w:rsidRPr="00BE73FD">
              <w:rPr>
                <w:rFonts w:ascii="StobiSerif Regular" w:hAnsi="StobiSerif Regular"/>
                <w:b/>
                <w:bCs/>
                <w:sz w:val="22"/>
                <w:szCs w:val="22"/>
              </w:rPr>
              <w:t xml:space="preserve">ЗАЛОЖБА 2.2 </w:t>
            </w:r>
            <w:r>
              <w:rPr>
                <w:rFonts w:ascii="StobiSerif Regular" w:hAnsi="StobiSerif Regular"/>
                <w:b/>
                <w:bCs/>
                <w:sz w:val="22"/>
                <w:szCs w:val="22"/>
              </w:rPr>
              <w:t>П</w:t>
            </w:r>
            <w:r w:rsidRPr="00BE73FD">
              <w:rPr>
                <w:rFonts w:ascii="StobiSerif Regular" w:hAnsi="StobiSerif Regular"/>
                <w:b/>
                <w:bCs/>
                <w:sz w:val="22"/>
                <w:szCs w:val="22"/>
              </w:rPr>
              <w:t>одобрување/унифицирање на структура на извештаите на судовите и квалитетот на податоците</w:t>
            </w:r>
          </w:p>
        </w:tc>
      </w:tr>
      <w:tr w:rsidR="0093673D" w:rsidRPr="00501783" w14:paraId="074AF144" w14:textId="77777777" w:rsidTr="00DF5A45">
        <w:tc>
          <w:tcPr>
            <w:tcW w:w="3185" w:type="dxa"/>
            <w:shd w:val="clear" w:color="auto" w:fill="FFE599" w:themeFill="accent4" w:themeFillTint="66"/>
          </w:tcPr>
          <w:p w14:paraId="0963858C"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lastRenderedPageBreak/>
              <w:t>Назив на одговорна институција</w:t>
            </w:r>
          </w:p>
        </w:tc>
        <w:tc>
          <w:tcPr>
            <w:tcW w:w="9679" w:type="dxa"/>
            <w:gridSpan w:val="3"/>
            <w:shd w:val="clear" w:color="auto" w:fill="FFE599" w:themeFill="accent4" w:themeFillTint="66"/>
          </w:tcPr>
          <w:p w14:paraId="4A06F0A6"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Врховен суд на РСМ и Судскиот совет на РСМ</w:t>
            </w:r>
          </w:p>
        </w:tc>
      </w:tr>
      <w:tr w:rsidR="0093673D" w:rsidRPr="00501783" w14:paraId="09C2B986" w14:textId="77777777" w:rsidTr="00DF5A45">
        <w:tc>
          <w:tcPr>
            <w:tcW w:w="3185" w:type="dxa"/>
            <w:shd w:val="clear" w:color="auto" w:fill="FFE599" w:themeFill="accent4" w:themeFillTint="66"/>
          </w:tcPr>
          <w:p w14:paraId="611672D3"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2999" w:type="dxa"/>
            <w:shd w:val="clear" w:color="auto" w:fill="auto"/>
          </w:tcPr>
          <w:p w14:paraId="3540008A"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Во целост</w:t>
            </w:r>
          </w:p>
        </w:tc>
        <w:tc>
          <w:tcPr>
            <w:tcW w:w="3057" w:type="dxa"/>
            <w:shd w:val="clear" w:color="auto" w:fill="auto"/>
          </w:tcPr>
          <w:p w14:paraId="73617995"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ограничено</w:t>
            </w:r>
          </w:p>
        </w:tc>
        <w:tc>
          <w:tcPr>
            <w:tcW w:w="3623" w:type="dxa"/>
            <w:shd w:val="clear" w:color="auto" w:fill="FF0000"/>
          </w:tcPr>
          <w:p w14:paraId="7D8245F5"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BE73FD" w:rsidRPr="00501783" w14:paraId="1AEC8EC9" w14:textId="77777777" w:rsidTr="00DF5A45">
        <w:tc>
          <w:tcPr>
            <w:tcW w:w="3185" w:type="dxa"/>
            <w:shd w:val="clear" w:color="auto" w:fill="FFE599" w:themeFill="accent4" w:themeFillTint="66"/>
          </w:tcPr>
          <w:p w14:paraId="0E54045A" w14:textId="77777777" w:rsidR="00BE73FD" w:rsidRPr="00501783" w:rsidRDefault="00BE73FD" w:rsidP="00BE73FD">
            <w:pPr>
              <w:tabs>
                <w:tab w:val="left" w:pos="3660"/>
              </w:tabs>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79" w:type="dxa"/>
            <w:gridSpan w:val="3"/>
          </w:tcPr>
          <w:p w14:paraId="4837ACCA" w14:textId="1EDFA70B" w:rsidR="00BE73FD" w:rsidRPr="00501783" w:rsidRDefault="00BE73FD" w:rsidP="00BE73FD">
            <w:pPr>
              <w:tabs>
                <w:tab w:val="left" w:pos="3660"/>
              </w:tabs>
              <w:rPr>
                <w:rFonts w:ascii="StobiSerif Regular" w:hAnsi="StobiSerif Regular"/>
                <w:sz w:val="22"/>
                <w:szCs w:val="22"/>
              </w:rPr>
            </w:pPr>
            <w:r w:rsidRPr="00BE73FD">
              <w:rPr>
                <w:rFonts w:ascii="StobiSerif Regular" w:hAnsi="StobiSerif Regular"/>
                <w:sz w:val="22"/>
                <w:szCs w:val="22"/>
              </w:rPr>
              <w:t>Активности за заложбата не се отпочнати.</w:t>
            </w:r>
          </w:p>
        </w:tc>
      </w:tr>
      <w:tr w:rsidR="00BE73FD" w:rsidRPr="00501783" w14:paraId="2E8FCA0F" w14:textId="77777777" w:rsidTr="00DF5A45">
        <w:tc>
          <w:tcPr>
            <w:tcW w:w="3185" w:type="dxa"/>
            <w:shd w:val="clear" w:color="auto" w:fill="FFE599" w:themeFill="accent4" w:themeFillTint="66"/>
          </w:tcPr>
          <w:p w14:paraId="002E80DA" w14:textId="77777777" w:rsidR="00BE73FD" w:rsidRPr="00501783" w:rsidRDefault="00BE73FD" w:rsidP="00BE73FD">
            <w:pPr>
              <w:tabs>
                <w:tab w:val="left" w:pos="3660"/>
              </w:tabs>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679" w:type="dxa"/>
            <w:gridSpan w:val="3"/>
          </w:tcPr>
          <w:p w14:paraId="1311D7C8" w14:textId="051818C8" w:rsidR="00BE73FD" w:rsidRPr="00501783" w:rsidRDefault="00BE73FD" w:rsidP="00BE73FD">
            <w:pPr>
              <w:tabs>
                <w:tab w:val="left" w:pos="3660"/>
              </w:tabs>
              <w:rPr>
                <w:rFonts w:ascii="StobiSerif Regular" w:hAnsi="StobiSerif Regular"/>
                <w:sz w:val="22"/>
                <w:szCs w:val="22"/>
              </w:rPr>
            </w:pPr>
            <w:r w:rsidRPr="00BE73FD">
              <w:rPr>
                <w:rFonts w:ascii="StobiSerif Regular" w:hAnsi="StobiSerif Regular"/>
                <w:sz w:val="22"/>
                <w:szCs w:val="22"/>
              </w:rPr>
              <w:t>/</w:t>
            </w:r>
          </w:p>
        </w:tc>
      </w:tr>
      <w:tr w:rsidR="00BE73FD" w:rsidRPr="00501783" w14:paraId="65736FAC" w14:textId="77777777" w:rsidTr="00DF5A45">
        <w:tc>
          <w:tcPr>
            <w:tcW w:w="3185" w:type="dxa"/>
            <w:shd w:val="clear" w:color="auto" w:fill="FFE599" w:themeFill="accent4" w:themeFillTint="66"/>
          </w:tcPr>
          <w:p w14:paraId="5D475E59" w14:textId="77777777" w:rsidR="00BE73FD" w:rsidRPr="00501783" w:rsidRDefault="00BE73FD" w:rsidP="00BE73FD">
            <w:pPr>
              <w:tabs>
                <w:tab w:val="left" w:pos="3660"/>
              </w:tabs>
              <w:rPr>
                <w:rFonts w:ascii="StobiSerif Regular" w:hAnsi="StobiSerif Regular"/>
                <w:sz w:val="22"/>
                <w:szCs w:val="22"/>
              </w:rPr>
            </w:pPr>
            <w:r w:rsidRPr="00501783">
              <w:rPr>
                <w:rFonts w:ascii="StobiSerif Regular" w:hAnsi="StobiSerif Regular"/>
                <w:sz w:val="22"/>
                <w:szCs w:val="22"/>
              </w:rPr>
              <w:t>Следни чекори</w:t>
            </w:r>
          </w:p>
        </w:tc>
        <w:tc>
          <w:tcPr>
            <w:tcW w:w="9679" w:type="dxa"/>
            <w:gridSpan w:val="3"/>
          </w:tcPr>
          <w:p w14:paraId="15FB5187" w14:textId="087B6496" w:rsidR="00BE73FD" w:rsidRPr="00501783" w:rsidRDefault="00BE73FD" w:rsidP="00BE73FD">
            <w:pPr>
              <w:tabs>
                <w:tab w:val="left" w:pos="3660"/>
              </w:tabs>
              <w:rPr>
                <w:rFonts w:ascii="StobiSerif Regular" w:hAnsi="StobiSerif Regular"/>
                <w:sz w:val="22"/>
                <w:szCs w:val="22"/>
              </w:rPr>
            </w:pPr>
            <w:r w:rsidRPr="00BE73FD">
              <w:rPr>
                <w:rFonts w:ascii="StobiSerif Regular" w:hAnsi="StobiSerif Regular"/>
                <w:sz w:val="22"/>
                <w:szCs w:val="22"/>
              </w:rPr>
              <w:t>Отпочнување на активности</w:t>
            </w:r>
          </w:p>
        </w:tc>
      </w:tr>
      <w:bookmarkEnd w:id="14"/>
    </w:tbl>
    <w:p w14:paraId="4B97BA8E" w14:textId="77777777" w:rsidR="0037172C" w:rsidRPr="00501783" w:rsidRDefault="0037172C" w:rsidP="0093673D">
      <w:pPr>
        <w:tabs>
          <w:tab w:val="left" w:pos="3660"/>
        </w:tabs>
        <w:rPr>
          <w:rFonts w:ascii="StobiSerif Regular" w:hAnsi="StobiSerif Regular"/>
          <w:sz w:val="22"/>
          <w:szCs w:val="22"/>
        </w:rPr>
      </w:pPr>
    </w:p>
    <w:tbl>
      <w:tblPr>
        <w:tblStyle w:val="TableGrid"/>
        <w:tblW w:w="0" w:type="auto"/>
        <w:tblInd w:w="-572" w:type="dxa"/>
        <w:tblLook w:val="04A0" w:firstRow="1" w:lastRow="0" w:firstColumn="1" w:lastColumn="0" w:noHBand="0" w:noVBand="1"/>
      </w:tblPr>
      <w:tblGrid>
        <w:gridCol w:w="3185"/>
        <w:gridCol w:w="2999"/>
        <w:gridCol w:w="3057"/>
        <w:gridCol w:w="3623"/>
      </w:tblGrid>
      <w:tr w:rsidR="0093673D" w:rsidRPr="00BE73FD" w14:paraId="12BD33BF" w14:textId="77777777" w:rsidTr="00DF5A45">
        <w:tc>
          <w:tcPr>
            <w:tcW w:w="12864" w:type="dxa"/>
            <w:gridSpan w:val="4"/>
          </w:tcPr>
          <w:p w14:paraId="6930DDE3" w14:textId="6067E094" w:rsidR="0093673D" w:rsidRPr="00BE73FD" w:rsidRDefault="00BE73FD" w:rsidP="008D78F5">
            <w:pPr>
              <w:tabs>
                <w:tab w:val="left" w:pos="3660"/>
              </w:tabs>
              <w:jc w:val="center"/>
              <w:rPr>
                <w:rFonts w:ascii="StobiSerif Regular" w:hAnsi="StobiSerif Regular"/>
                <w:b/>
                <w:bCs/>
                <w:sz w:val="22"/>
                <w:szCs w:val="22"/>
              </w:rPr>
            </w:pPr>
            <w:r w:rsidRPr="00BE73FD">
              <w:rPr>
                <w:rFonts w:ascii="StobiSerif Regular" w:hAnsi="StobiSerif Regular"/>
                <w:b/>
                <w:bCs/>
                <w:sz w:val="22"/>
                <w:szCs w:val="22"/>
              </w:rPr>
              <w:t xml:space="preserve">ЗАЛОЖБА 2.3 </w:t>
            </w:r>
            <w:r>
              <w:rPr>
                <w:rFonts w:ascii="StobiSerif Regular" w:hAnsi="StobiSerif Regular"/>
                <w:b/>
                <w:bCs/>
                <w:sz w:val="22"/>
                <w:szCs w:val="22"/>
              </w:rPr>
              <w:t>П</w:t>
            </w:r>
            <w:r w:rsidRPr="00BE73FD">
              <w:rPr>
                <w:rFonts w:ascii="StobiSerif Regular" w:hAnsi="StobiSerif Regular"/>
                <w:b/>
                <w:bCs/>
                <w:sz w:val="22"/>
                <w:szCs w:val="22"/>
              </w:rPr>
              <w:t>одобрување на електронскиот систем за основна и континуирана обука на судиите</w:t>
            </w:r>
          </w:p>
        </w:tc>
      </w:tr>
      <w:tr w:rsidR="0093673D" w:rsidRPr="00501783" w14:paraId="2B59F1DC" w14:textId="77777777" w:rsidTr="00DF5A45">
        <w:tc>
          <w:tcPr>
            <w:tcW w:w="3185" w:type="dxa"/>
            <w:shd w:val="clear" w:color="auto" w:fill="FFE599" w:themeFill="accent4" w:themeFillTint="66"/>
          </w:tcPr>
          <w:p w14:paraId="7F76D789"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Назив на одговорна институција</w:t>
            </w:r>
          </w:p>
        </w:tc>
        <w:tc>
          <w:tcPr>
            <w:tcW w:w="9679" w:type="dxa"/>
            <w:gridSpan w:val="3"/>
            <w:shd w:val="clear" w:color="auto" w:fill="FFE599" w:themeFill="accent4" w:themeFillTint="66"/>
          </w:tcPr>
          <w:p w14:paraId="0D37A8F8"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Врховен суд на РСМ и Судскиот совет на РСМ</w:t>
            </w:r>
          </w:p>
        </w:tc>
      </w:tr>
      <w:tr w:rsidR="0093673D" w:rsidRPr="00501783" w14:paraId="00EB91D4" w14:textId="77777777" w:rsidTr="00DF5A45">
        <w:tc>
          <w:tcPr>
            <w:tcW w:w="3185" w:type="dxa"/>
            <w:shd w:val="clear" w:color="auto" w:fill="FFE599" w:themeFill="accent4" w:themeFillTint="66"/>
          </w:tcPr>
          <w:p w14:paraId="34A04E81"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Ниво на имплементација</w:t>
            </w:r>
          </w:p>
        </w:tc>
        <w:tc>
          <w:tcPr>
            <w:tcW w:w="2999" w:type="dxa"/>
            <w:shd w:val="clear" w:color="auto" w:fill="auto"/>
          </w:tcPr>
          <w:p w14:paraId="04F06C94"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Во целост</w:t>
            </w:r>
          </w:p>
        </w:tc>
        <w:tc>
          <w:tcPr>
            <w:tcW w:w="3057" w:type="dxa"/>
            <w:shd w:val="clear" w:color="auto" w:fill="auto"/>
          </w:tcPr>
          <w:p w14:paraId="168228B5"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ограничено</w:t>
            </w:r>
          </w:p>
        </w:tc>
        <w:tc>
          <w:tcPr>
            <w:tcW w:w="3623" w:type="dxa"/>
            <w:shd w:val="clear" w:color="auto" w:fill="FF0000"/>
          </w:tcPr>
          <w:p w14:paraId="1A607169" w14:textId="77777777" w:rsidR="0093673D" w:rsidRPr="00501783" w:rsidRDefault="0093673D" w:rsidP="0093673D">
            <w:pPr>
              <w:tabs>
                <w:tab w:val="left" w:pos="3660"/>
              </w:tabs>
              <w:rPr>
                <w:rFonts w:ascii="StobiSerif Regular" w:hAnsi="StobiSerif Regular"/>
                <w:sz w:val="22"/>
                <w:szCs w:val="22"/>
              </w:rPr>
            </w:pPr>
            <w:r w:rsidRPr="00501783">
              <w:rPr>
                <w:rFonts w:ascii="StobiSerif Regular" w:hAnsi="StobiSerif Regular"/>
                <w:sz w:val="22"/>
                <w:szCs w:val="22"/>
              </w:rPr>
              <w:t>Не е започната/значително доцнење</w:t>
            </w:r>
          </w:p>
        </w:tc>
      </w:tr>
      <w:tr w:rsidR="00BE73FD" w:rsidRPr="00501783" w14:paraId="248C978E" w14:textId="77777777" w:rsidTr="00DF5A45">
        <w:tc>
          <w:tcPr>
            <w:tcW w:w="3185" w:type="dxa"/>
            <w:shd w:val="clear" w:color="auto" w:fill="FFE599" w:themeFill="accent4" w:themeFillTint="66"/>
          </w:tcPr>
          <w:p w14:paraId="68462CD5" w14:textId="77777777" w:rsidR="00BE73FD" w:rsidRPr="00501783" w:rsidRDefault="00BE73FD" w:rsidP="00BE73FD">
            <w:pPr>
              <w:tabs>
                <w:tab w:val="left" w:pos="3660"/>
              </w:tabs>
              <w:rPr>
                <w:rFonts w:ascii="StobiSerif Regular" w:hAnsi="StobiSerif Regular"/>
                <w:sz w:val="22"/>
                <w:szCs w:val="22"/>
              </w:rPr>
            </w:pPr>
            <w:r w:rsidRPr="00501783">
              <w:rPr>
                <w:rFonts w:ascii="StobiSerif Regular" w:hAnsi="StobiSerif Regular"/>
                <w:sz w:val="22"/>
                <w:szCs w:val="22"/>
              </w:rPr>
              <w:t>Доказ за проценетиот напредок</w:t>
            </w:r>
          </w:p>
        </w:tc>
        <w:tc>
          <w:tcPr>
            <w:tcW w:w="9679" w:type="dxa"/>
            <w:gridSpan w:val="3"/>
          </w:tcPr>
          <w:p w14:paraId="6732D7C5" w14:textId="74262BE7" w:rsidR="00BE73FD" w:rsidRPr="00501783" w:rsidRDefault="00BE73FD" w:rsidP="00BE73FD">
            <w:pPr>
              <w:tabs>
                <w:tab w:val="left" w:pos="3660"/>
              </w:tabs>
              <w:rPr>
                <w:rFonts w:ascii="StobiSerif Regular" w:hAnsi="StobiSerif Regular"/>
                <w:sz w:val="22"/>
                <w:szCs w:val="22"/>
              </w:rPr>
            </w:pPr>
            <w:r w:rsidRPr="00BE73FD">
              <w:rPr>
                <w:rFonts w:ascii="StobiSerif Regular" w:hAnsi="StobiSerif Regular"/>
                <w:sz w:val="22"/>
                <w:szCs w:val="22"/>
              </w:rPr>
              <w:t>Активности за заложбата не се отпочнати.</w:t>
            </w:r>
          </w:p>
        </w:tc>
      </w:tr>
      <w:tr w:rsidR="00BE73FD" w:rsidRPr="00501783" w14:paraId="133ABE83" w14:textId="77777777" w:rsidTr="00DF5A45">
        <w:tc>
          <w:tcPr>
            <w:tcW w:w="3185" w:type="dxa"/>
            <w:shd w:val="clear" w:color="auto" w:fill="FFE599" w:themeFill="accent4" w:themeFillTint="66"/>
          </w:tcPr>
          <w:p w14:paraId="409EE725" w14:textId="77777777" w:rsidR="00BE73FD" w:rsidRPr="00501783" w:rsidRDefault="00BE73FD" w:rsidP="00BE73FD">
            <w:pPr>
              <w:tabs>
                <w:tab w:val="left" w:pos="3660"/>
              </w:tabs>
              <w:rPr>
                <w:rFonts w:ascii="StobiSerif Regular" w:hAnsi="StobiSerif Regular"/>
                <w:sz w:val="22"/>
                <w:szCs w:val="22"/>
              </w:rPr>
            </w:pPr>
            <w:r w:rsidRPr="00501783">
              <w:rPr>
                <w:rFonts w:ascii="StobiSerif Regular" w:hAnsi="StobiSerif Regular"/>
                <w:sz w:val="22"/>
                <w:szCs w:val="22"/>
              </w:rPr>
              <w:t xml:space="preserve">Опис на резултатите </w:t>
            </w:r>
          </w:p>
        </w:tc>
        <w:tc>
          <w:tcPr>
            <w:tcW w:w="9679" w:type="dxa"/>
            <w:gridSpan w:val="3"/>
          </w:tcPr>
          <w:p w14:paraId="2B165800" w14:textId="776F4057" w:rsidR="00BE73FD" w:rsidRPr="00501783" w:rsidRDefault="00BE73FD" w:rsidP="00BE73FD">
            <w:pPr>
              <w:tabs>
                <w:tab w:val="left" w:pos="3660"/>
              </w:tabs>
              <w:rPr>
                <w:rFonts w:ascii="StobiSerif Regular" w:hAnsi="StobiSerif Regular"/>
                <w:sz w:val="22"/>
                <w:szCs w:val="22"/>
              </w:rPr>
            </w:pPr>
            <w:r w:rsidRPr="00BE73FD">
              <w:rPr>
                <w:rFonts w:ascii="StobiSerif Regular" w:hAnsi="StobiSerif Regular"/>
                <w:sz w:val="22"/>
                <w:szCs w:val="22"/>
              </w:rPr>
              <w:t>/</w:t>
            </w:r>
          </w:p>
        </w:tc>
      </w:tr>
      <w:tr w:rsidR="00BE73FD" w:rsidRPr="00501783" w14:paraId="5F8F787C" w14:textId="77777777" w:rsidTr="00DF5A45">
        <w:tc>
          <w:tcPr>
            <w:tcW w:w="3185" w:type="dxa"/>
            <w:shd w:val="clear" w:color="auto" w:fill="FFE599" w:themeFill="accent4" w:themeFillTint="66"/>
          </w:tcPr>
          <w:p w14:paraId="4FAB5825" w14:textId="77777777" w:rsidR="00BE73FD" w:rsidRPr="00501783" w:rsidRDefault="00BE73FD" w:rsidP="00BE73FD">
            <w:pPr>
              <w:tabs>
                <w:tab w:val="left" w:pos="3660"/>
              </w:tabs>
              <w:rPr>
                <w:rFonts w:ascii="StobiSerif Regular" w:hAnsi="StobiSerif Regular"/>
                <w:sz w:val="22"/>
                <w:szCs w:val="22"/>
              </w:rPr>
            </w:pPr>
            <w:r w:rsidRPr="00501783">
              <w:rPr>
                <w:rFonts w:ascii="StobiSerif Regular" w:hAnsi="StobiSerif Regular"/>
                <w:sz w:val="22"/>
                <w:szCs w:val="22"/>
              </w:rPr>
              <w:t>Следни чекори</w:t>
            </w:r>
          </w:p>
        </w:tc>
        <w:tc>
          <w:tcPr>
            <w:tcW w:w="9679" w:type="dxa"/>
            <w:gridSpan w:val="3"/>
          </w:tcPr>
          <w:p w14:paraId="7B6151E3" w14:textId="02043A87" w:rsidR="00BE73FD" w:rsidRPr="00501783" w:rsidRDefault="00BE73FD" w:rsidP="00BE73FD">
            <w:pPr>
              <w:tabs>
                <w:tab w:val="left" w:pos="3660"/>
              </w:tabs>
              <w:rPr>
                <w:rFonts w:ascii="StobiSerif Regular" w:hAnsi="StobiSerif Regular"/>
                <w:sz w:val="22"/>
                <w:szCs w:val="22"/>
              </w:rPr>
            </w:pPr>
            <w:r w:rsidRPr="00BE73FD">
              <w:rPr>
                <w:rFonts w:ascii="StobiSerif Regular" w:hAnsi="StobiSerif Regular"/>
                <w:sz w:val="22"/>
                <w:szCs w:val="22"/>
              </w:rPr>
              <w:t>Отпочнување на активности</w:t>
            </w:r>
          </w:p>
        </w:tc>
      </w:tr>
    </w:tbl>
    <w:p w14:paraId="1E0E132D" w14:textId="77777777" w:rsidR="0093673D" w:rsidRPr="00501783" w:rsidRDefault="0093673D" w:rsidP="0093673D">
      <w:pPr>
        <w:tabs>
          <w:tab w:val="left" w:pos="3660"/>
        </w:tabs>
        <w:rPr>
          <w:rFonts w:ascii="StobiSerif Regular" w:hAnsi="StobiSerif Regular"/>
          <w:sz w:val="22"/>
          <w:szCs w:val="22"/>
        </w:rPr>
      </w:pPr>
    </w:p>
    <w:p w14:paraId="292702C1" w14:textId="77777777" w:rsidR="0093673D" w:rsidRPr="00501783" w:rsidRDefault="0093673D" w:rsidP="00F90E41">
      <w:pPr>
        <w:tabs>
          <w:tab w:val="left" w:pos="3660"/>
        </w:tabs>
        <w:rPr>
          <w:rFonts w:ascii="StobiSerif Regular" w:hAnsi="StobiSerif Regular"/>
          <w:sz w:val="22"/>
          <w:szCs w:val="22"/>
        </w:rPr>
      </w:pPr>
    </w:p>
    <w:sectPr w:rsidR="0093673D" w:rsidRPr="00501783" w:rsidSect="007A737E">
      <w:pgSz w:w="16838" w:h="11906" w:orient="landscape" w:code="9"/>
      <w:pgMar w:top="1276" w:right="1701" w:bottom="1440" w:left="2835" w:header="635"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792DC" w14:textId="77777777" w:rsidR="00BE29BF" w:rsidRDefault="00BE29BF" w:rsidP="00DC5C24">
      <w:r>
        <w:separator/>
      </w:r>
    </w:p>
  </w:endnote>
  <w:endnote w:type="continuationSeparator" w:id="0">
    <w:p w14:paraId="29DC7458" w14:textId="77777777" w:rsidR="00BE29BF" w:rsidRDefault="00BE29BF"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tobiSans Regular">
    <w:panose1 w:val="02000503030000020004"/>
    <w:charset w:val="00"/>
    <w:family w:val="modern"/>
    <w:notTrueType/>
    <w:pitch w:val="variable"/>
    <w:sig w:usb0="A00002AF" w:usb1="5000A07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26272" w14:textId="4CDD71E1" w:rsidR="00E02D42" w:rsidRPr="000F2E5D" w:rsidRDefault="00E02D42" w:rsidP="0059655D">
    <w:pPr>
      <w:pStyle w:val="Footer"/>
    </w:pPr>
    <w:r>
      <w:rPr>
        <w:noProof/>
        <w:lang w:val="en-US" w:eastAsia="en-US"/>
      </w:rPr>
      <mc:AlternateContent>
        <mc:Choice Requires="wps">
          <w:drawing>
            <wp:anchor distT="0" distB="0" distL="114300" distR="114300" simplePos="0" relativeHeight="251683840" behindDoc="0" locked="0" layoutInCell="1" allowOverlap="1" wp14:anchorId="13F0AFB3" wp14:editId="099C5109">
              <wp:simplePos x="0" y="0"/>
              <wp:positionH relativeFrom="column">
                <wp:posOffset>257175</wp:posOffset>
              </wp:positionH>
              <wp:positionV relativeFrom="paragraph">
                <wp:posOffset>-593090</wp:posOffset>
              </wp:positionV>
              <wp:extent cx="2047875" cy="1150620"/>
              <wp:effectExtent l="0" t="0" r="0" b="0"/>
              <wp:wrapNone/>
              <wp:docPr id="5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150620"/>
                      </a:xfrm>
                      <a:prstGeom prst="rect">
                        <a:avLst/>
                      </a:prstGeom>
                      <a:noFill/>
                      <a:ln w="6350">
                        <a:noFill/>
                      </a:ln>
                    </wps:spPr>
                    <wps:txbx>
                      <w:txbxContent>
                        <w:p w14:paraId="11F27DF7" w14:textId="77777777" w:rsidR="00E02D42" w:rsidRDefault="00E02D42" w:rsidP="006211EF">
                          <w:pPr>
                            <w:pStyle w:val="FooterTXT"/>
                            <w:jc w:val="both"/>
                            <w:rPr>
                              <w:color w:val="000000" w:themeColor="text1"/>
                            </w:rPr>
                          </w:pPr>
                          <w:r w:rsidRPr="00016EBE">
                            <w:rPr>
                              <w:color w:val="000000" w:themeColor="text1"/>
                            </w:rPr>
                            <w:t>Министерство</w:t>
                          </w:r>
                          <w:r w:rsidRPr="00016EBE">
                            <w:rPr>
                              <w:color w:val="000000" w:themeColor="text1"/>
                              <w:lang w:val="sq-AL"/>
                            </w:rPr>
                            <w:t> </w:t>
                          </w:r>
                        </w:p>
                        <w:p w14:paraId="5628A100" w14:textId="1F5D5F7A" w:rsidR="00E02D42" w:rsidRPr="00016EBE" w:rsidRDefault="00E02D42" w:rsidP="006211EF">
                          <w:pPr>
                            <w:pStyle w:val="FooterTXT"/>
                            <w:jc w:val="both"/>
                            <w:rPr>
                              <w:color w:val="000000" w:themeColor="text1"/>
                            </w:rPr>
                          </w:pPr>
                          <w:r>
                            <w:rPr>
                              <w:color w:val="000000" w:themeColor="text1"/>
                            </w:rPr>
                            <w:t>за јавна администрација</w:t>
                          </w:r>
                          <w:r w:rsidRPr="00016EBE">
                            <w:rPr>
                              <w:color w:val="000000" w:themeColor="text1"/>
                              <w:lang w:val="en-US"/>
                            </w:rPr>
                            <w:t xml:space="preserve"> </w:t>
                          </w:r>
                          <w:r w:rsidRPr="00016EBE">
                            <w:rPr>
                              <w:color w:val="000000" w:themeColor="text1"/>
                            </w:rPr>
                            <w:t>на</w:t>
                          </w:r>
                        </w:p>
                        <w:p w14:paraId="6FB5697E" w14:textId="77777777" w:rsidR="00E02D42" w:rsidRPr="00016EBE" w:rsidRDefault="00E02D42" w:rsidP="006211EF">
                          <w:pPr>
                            <w:pStyle w:val="FooterTXT"/>
                            <w:jc w:val="both"/>
                            <w:rPr>
                              <w:color w:val="000000" w:themeColor="text1"/>
                            </w:rPr>
                          </w:pPr>
                          <w:r w:rsidRPr="00016EBE">
                            <w:rPr>
                              <w:color w:val="000000" w:themeColor="text1"/>
                            </w:rPr>
                            <w:t>Република Северна Македонија</w:t>
                          </w:r>
                        </w:p>
                        <w:p w14:paraId="7FE8A1F3" w14:textId="77777777" w:rsidR="00E02D42" w:rsidRPr="00F23FCF" w:rsidRDefault="00E02D42" w:rsidP="006211EF">
                          <w:pPr>
                            <w:pStyle w:val="FooterT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0AFB3" id="_x0000_t202" coordsize="21600,21600" o:spt="202" path="m,l,21600r21600,l21600,xe">
              <v:stroke joinstyle="miter"/>
              <v:path gradientshapeok="t" o:connecttype="rect"/>
            </v:shapetype>
            <v:shape id="Text Box 14" o:spid="_x0000_s1027" type="#_x0000_t202" style="position:absolute;left:0;text-align:left;margin-left:20.25pt;margin-top:-46.7pt;width:161.25pt;height:9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" filled="f" stroked="f" strokeweight=".5pt">
              <v:textbox>
                <w:txbxContent>
                  <w:p w14:paraId="11F27DF7" w14:textId="77777777" w:rsidR="00E02D42" w:rsidRDefault="00E02D42" w:rsidP="006211EF">
                    <w:pPr>
                      <w:pStyle w:val="FooterTXT"/>
                      <w:jc w:val="both"/>
                      <w:rPr>
                        <w:color w:val="000000" w:themeColor="text1"/>
                      </w:rPr>
                    </w:pPr>
                    <w:r w:rsidRPr="00016EBE">
                      <w:rPr>
                        <w:color w:val="000000" w:themeColor="text1"/>
                      </w:rPr>
                      <w:t>Министерство</w:t>
                    </w:r>
                    <w:r w:rsidRPr="00016EBE">
                      <w:rPr>
                        <w:color w:val="000000" w:themeColor="text1"/>
                        <w:lang w:val="sq-AL"/>
                      </w:rPr>
                      <w:t> </w:t>
                    </w:r>
                  </w:p>
                  <w:p w14:paraId="5628A100" w14:textId="1F5D5F7A" w:rsidR="00E02D42" w:rsidRPr="00016EBE" w:rsidRDefault="00E02D42" w:rsidP="006211EF">
                    <w:pPr>
                      <w:pStyle w:val="FooterTXT"/>
                      <w:jc w:val="both"/>
                      <w:rPr>
                        <w:color w:val="000000" w:themeColor="text1"/>
                      </w:rPr>
                    </w:pPr>
                    <w:r>
                      <w:rPr>
                        <w:color w:val="000000" w:themeColor="text1"/>
                      </w:rPr>
                      <w:t>за јавна администрација</w:t>
                    </w:r>
                    <w:r w:rsidRPr="00016EBE">
                      <w:rPr>
                        <w:color w:val="000000" w:themeColor="text1"/>
                        <w:lang w:val="en-US"/>
                      </w:rPr>
                      <w:t xml:space="preserve"> </w:t>
                    </w:r>
                    <w:r w:rsidRPr="00016EBE">
                      <w:rPr>
                        <w:color w:val="000000" w:themeColor="text1"/>
                      </w:rPr>
                      <w:t>на</w:t>
                    </w:r>
                  </w:p>
                  <w:p w14:paraId="6FB5697E" w14:textId="77777777" w:rsidR="00E02D42" w:rsidRPr="00016EBE" w:rsidRDefault="00E02D42" w:rsidP="006211EF">
                    <w:pPr>
                      <w:pStyle w:val="FooterTXT"/>
                      <w:jc w:val="both"/>
                      <w:rPr>
                        <w:color w:val="000000" w:themeColor="text1"/>
                      </w:rPr>
                    </w:pPr>
                    <w:r w:rsidRPr="00016EBE">
                      <w:rPr>
                        <w:color w:val="000000" w:themeColor="text1"/>
                      </w:rPr>
                      <w:t>Република Северна Македонија</w:t>
                    </w:r>
                  </w:p>
                  <w:p w14:paraId="7FE8A1F3" w14:textId="77777777" w:rsidR="00E02D42" w:rsidRPr="00F23FCF" w:rsidRDefault="00E02D42" w:rsidP="006211EF">
                    <w:pPr>
                      <w:pStyle w:val="FooterTXT"/>
                    </w:pPr>
                  </w:p>
                </w:txbxContent>
              </v:textbox>
            </v:shape>
          </w:pict>
        </mc:Fallback>
      </mc:AlternateContent>
    </w:r>
    <w:r>
      <w:rPr>
        <w:noProof/>
        <w:lang w:val="en-US" w:eastAsia="en-US"/>
      </w:rPr>
      <mc:AlternateContent>
        <mc:Choice Requires="wps">
          <w:drawing>
            <wp:anchor distT="0" distB="0" distL="114300" distR="114300" simplePos="0" relativeHeight="251684864" behindDoc="0" locked="0" layoutInCell="1" allowOverlap="1" wp14:anchorId="1391341B" wp14:editId="1C7E486A">
              <wp:simplePos x="0" y="0"/>
              <wp:positionH relativeFrom="column">
                <wp:posOffset>2514600</wp:posOffset>
              </wp:positionH>
              <wp:positionV relativeFrom="paragraph">
                <wp:posOffset>-530860</wp:posOffset>
              </wp:positionV>
              <wp:extent cx="2057400" cy="858520"/>
              <wp:effectExtent l="0" t="0" r="0" b="0"/>
              <wp:wrapNone/>
              <wp:docPr id="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858520"/>
                      </a:xfrm>
                      <a:prstGeom prst="rect">
                        <a:avLst/>
                      </a:prstGeom>
                      <a:noFill/>
                      <a:ln w="6350">
                        <a:noFill/>
                      </a:ln>
                    </wps:spPr>
                    <wps:txbx>
                      <w:txbxContent>
                        <w:p w14:paraId="1EC21AE1" w14:textId="77777777" w:rsidR="00E02D42" w:rsidRPr="00F23FCF" w:rsidRDefault="00E02D42" w:rsidP="006211EF">
                          <w:pPr>
                            <w:pStyle w:val="FooterTXT"/>
                            <w:jc w:val="both"/>
                          </w:pPr>
                          <w:r>
                            <w:t xml:space="preserve">Ул. </w:t>
                          </w:r>
                          <w:r w:rsidRPr="006F5CB5">
                            <w:t>„</w:t>
                          </w:r>
                          <w:r>
                            <w:t>св. Кирил и Методиј</w:t>
                          </w:r>
                          <w:r w:rsidRPr="006F5CB5">
                            <w:t xml:space="preserve">“ бр. </w:t>
                          </w:r>
                          <w:r>
                            <w:t xml:space="preserve">54, </w:t>
                          </w:r>
                          <w:r w:rsidRPr="00F23FCF">
                            <w:t xml:space="preserve">Скопје </w:t>
                          </w:r>
                        </w:p>
                        <w:p w14:paraId="178DED54" w14:textId="77777777" w:rsidR="00E02D42" w:rsidRPr="00F23FCF" w:rsidRDefault="00E02D42" w:rsidP="006211EF">
                          <w:pPr>
                            <w:pStyle w:val="FooterTXT"/>
                            <w:jc w:val="both"/>
                          </w:pPr>
                          <w:r>
                            <w:rPr>
                              <w:lang w:val="sq-AL"/>
                            </w:rPr>
                            <w:t xml:space="preserve">        </w:t>
                          </w:r>
                          <w:r w:rsidRPr="00F23FCF">
                            <w:t>Република Северна Македонија</w:t>
                          </w:r>
                        </w:p>
                        <w:p w14:paraId="4E31E145" w14:textId="77777777" w:rsidR="00E02D42" w:rsidRPr="00F23FCF" w:rsidRDefault="00E02D42" w:rsidP="006211EF">
                          <w:pPr>
                            <w:pStyle w:val="FooterT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1341B" id="Text Box 12" o:spid="_x0000_s1028" type="#_x0000_t202" style="position:absolute;left:0;text-align:left;margin-left:198pt;margin-top:-41.8pt;width:162pt;height:6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" filled="f" stroked="f" strokeweight=".5pt">
              <v:textbox>
                <w:txbxContent>
                  <w:p w14:paraId="1EC21AE1" w14:textId="77777777" w:rsidR="00E02D42" w:rsidRPr="00F23FCF" w:rsidRDefault="00E02D42" w:rsidP="006211EF">
                    <w:pPr>
                      <w:pStyle w:val="FooterTXT"/>
                      <w:jc w:val="both"/>
                    </w:pPr>
                    <w:r>
                      <w:t xml:space="preserve">Ул. </w:t>
                    </w:r>
                    <w:r w:rsidRPr="006F5CB5">
                      <w:t>„</w:t>
                    </w:r>
                    <w:r>
                      <w:t>св. Кирил и Методиј</w:t>
                    </w:r>
                    <w:r w:rsidRPr="006F5CB5">
                      <w:t xml:space="preserve">“ бр. </w:t>
                    </w:r>
                    <w:r>
                      <w:t xml:space="preserve">54, </w:t>
                    </w:r>
                    <w:r w:rsidRPr="00F23FCF">
                      <w:t xml:space="preserve">Скопје </w:t>
                    </w:r>
                  </w:p>
                  <w:p w14:paraId="178DED54" w14:textId="77777777" w:rsidR="00E02D42" w:rsidRPr="00F23FCF" w:rsidRDefault="00E02D42" w:rsidP="006211EF">
                    <w:pPr>
                      <w:pStyle w:val="FooterTXT"/>
                      <w:jc w:val="both"/>
                    </w:pPr>
                    <w:r>
                      <w:rPr>
                        <w:lang w:val="sq-AL"/>
                      </w:rPr>
                      <w:t xml:space="preserve">        </w:t>
                    </w:r>
                    <w:r w:rsidRPr="00F23FCF">
                      <w:t>Република Северна Македонија</w:t>
                    </w:r>
                  </w:p>
                  <w:p w14:paraId="4E31E145" w14:textId="77777777" w:rsidR="00E02D42" w:rsidRPr="00F23FCF" w:rsidRDefault="00E02D42" w:rsidP="006211EF">
                    <w:pPr>
                      <w:pStyle w:val="FooterTXT"/>
                    </w:pPr>
                  </w:p>
                </w:txbxContent>
              </v:textbox>
            </v:shape>
          </w:pict>
        </mc:Fallback>
      </mc:AlternateContent>
    </w:r>
    <w:r>
      <w:rPr>
        <w:noProof/>
        <w:lang w:val="en-US" w:eastAsia="en-US"/>
      </w:rPr>
      <mc:AlternateContent>
        <mc:Choice Requires="wps">
          <w:drawing>
            <wp:anchor distT="0" distB="0" distL="114300" distR="114300" simplePos="0" relativeHeight="251678720" behindDoc="0" locked="0" layoutInCell="1" allowOverlap="1" wp14:anchorId="4488ADA0" wp14:editId="7372D2CA">
              <wp:simplePos x="0" y="0"/>
              <wp:positionH relativeFrom="column">
                <wp:posOffset>4857750</wp:posOffset>
              </wp:positionH>
              <wp:positionV relativeFrom="paragraph">
                <wp:posOffset>-360045</wp:posOffset>
              </wp:positionV>
              <wp:extent cx="1215390" cy="381635"/>
              <wp:effectExtent l="0" t="0" r="0" b="0"/>
              <wp:wrapNone/>
              <wp:docPr id="5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381635"/>
                      </a:xfrm>
                      <a:prstGeom prst="rect">
                        <a:avLst/>
                      </a:prstGeom>
                      <a:noFill/>
                      <a:ln w="6350">
                        <a:noFill/>
                      </a:ln>
                    </wps:spPr>
                    <wps:txbx>
                      <w:txbxContent>
                        <w:p w14:paraId="7A6A55CE" w14:textId="77777777" w:rsidR="00E02D42" w:rsidRDefault="00E02D42" w:rsidP="008B7E98">
                          <w:pPr>
                            <w:pStyle w:val="FooterTXT"/>
                            <w:rPr>
                              <w:lang w:val="en-US"/>
                            </w:rPr>
                          </w:pPr>
                          <w:r>
                            <w:t xml:space="preserve">+389 2 </w:t>
                          </w:r>
                          <w:r w:rsidRPr="00D41582">
                            <w:t>320 0874</w:t>
                          </w:r>
                        </w:p>
                        <w:p w14:paraId="5C6AB3D3" w14:textId="77777777" w:rsidR="00E02D42" w:rsidRPr="007C20BC" w:rsidRDefault="00E02D42" w:rsidP="007C20BC">
                          <w:pPr>
                            <w:pStyle w:val="FooterTXT"/>
                            <w:rPr>
                              <w:lang w:val="en-US"/>
                            </w:rPr>
                          </w:pPr>
                          <w:r>
                            <w:t>www.</w:t>
                          </w:r>
                          <w:r w:rsidRPr="00F321BF">
                            <w:rPr>
                              <w:lang w:val="en-US"/>
                            </w:rPr>
                            <w:t>m</w:t>
                          </w:r>
                          <w:r>
                            <w:rPr>
                              <w:lang w:val="en-US"/>
                            </w:rPr>
                            <w:t>ioa</w:t>
                          </w:r>
                          <w:r w:rsidRPr="00F321BF">
                            <w:rPr>
                              <w:lang w:val="en-US"/>
                            </w:rPr>
                            <w:t>.gov.mk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8ADA0" id="Text Box 10" o:spid="_x0000_s1029" type="#_x0000_t202" style="position:absolute;left:0;text-align:left;margin-left:382.5pt;margin-top:-28.35pt;width:95.7pt;height:3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" filled="f" stroked="f" strokeweight=".5pt">
              <v:textbox>
                <w:txbxContent>
                  <w:p w14:paraId="7A6A55CE" w14:textId="77777777" w:rsidR="00E02D42" w:rsidRDefault="00E02D42" w:rsidP="008B7E98">
                    <w:pPr>
                      <w:pStyle w:val="FooterTXT"/>
                      <w:rPr>
                        <w:lang w:val="en-US"/>
                      </w:rPr>
                    </w:pPr>
                    <w:r>
                      <w:t xml:space="preserve">+389 2 </w:t>
                    </w:r>
                    <w:r w:rsidRPr="00D41582">
                      <w:t>320 0874</w:t>
                    </w:r>
                  </w:p>
                  <w:p w14:paraId="5C6AB3D3" w14:textId="77777777" w:rsidR="00E02D42" w:rsidRPr="007C20BC" w:rsidRDefault="00E02D42" w:rsidP="007C20BC">
                    <w:pPr>
                      <w:pStyle w:val="FooterTXT"/>
                      <w:rPr>
                        <w:lang w:val="en-US"/>
                      </w:rPr>
                    </w:pPr>
                    <w:r>
                      <w:t>www.</w:t>
                    </w:r>
                    <w:r w:rsidRPr="00F321BF">
                      <w:rPr>
                        <w:lang w:val="en-US"/>
                      </w:rPr>
                      <w:t>m</w:t>
                    </w:r>
                    <w:r>
                      <w:rPr>
                        <w:lang w:val="en-US"/>
                      </w:rPr>
                      <w:t>ioa</w:t>
                    </w:r>
                    <w:r w:rsidRPr="00F321BF">
                      <w:rPr>
                        <w:lang w:val="en-US"/>
                      </w:rPr>
                      <w:t>.gov.mk</w:t>
                    </w:r>
                  </w:p>
                </w:txbxContent>
              </v:textbox>
            </v:shape>
          </w:pict>
        </mc:Fallback>
      </mc:AlternateContent>
    </w:r>
    <w:r>
      <w:rPr>
        <w:noProof/>
        <w:lang w:val="en-US" w:eastAsia="en-US"/>
      </w:rPr>
      <mc:AlternateContent>
        <mc:Choice Requires="wps">
          <w:drawing>
            <wp:anchor distT="0" distB="0" distL="114300" distR="114300" simplePos="0" relativeHeight="251672576" behindDoc="0" locked="0" layoutInCell="1" allowOverlap="1" wp14:anchorId="4A79A758" wp14:editId="09B000F5">
              <wp:simplePos x="0" y="0"/>
              <wp:positionH relativeFrom="column">
                <wp:posOffset>-381635</wp:posOffset>
              </wp:positionH>
              <wp:positionV relativeFrom="paragraph">
                <wp:posOffset>-360045</wp:posOffset>
              </wp:positionV>
              <wp:extent cx="491490" cy="304800"/>
              <wp:effectExtent l="0" t="0" r="0" b="0"/>
              <wp:wrapNone/>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304800"/>
                      </a:xfrm>
                      <a:prstGeom prst="rect">
                        <a:avLst/>
                      </a:prstGeom>
                      <a:noFill/>
                      <a:ln w="6350">
                        <a:noFill/>
                      </a:ln>
                    </wps:spPr>
                    <wps:txbx>
                      <w:txbxContent>
                        <w:p w14:paraId="780D4A8B" w14:textId="77777777" w:rsidR="00E02D42" w:rsidRPr="0059655D" w:rsidRDefault="00E02D42"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Pr>
                              <w:b/>
                              <w:noProof/>
                            </w:rPr>
                            <w:t>1</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9A758" id="Text Box 8" o:spid="_x0000_s1030" type="#_x0000_t202" style="position:absolute;left:0;text-align:left;margin-left:-30.05pt;margin-top:-28.35pt;width:38.7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" filled="f" stroked="f" strokeweight=".5pt">
              <v:textbox>
                <w:txbxContent>
                  <w:p w14:paraId="780D4A8B" w14:textId="77777777" w:rsidR="00E02D42" w:rsidRPr="0059655D" w:rsidRDefault="00E02D42"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Pr>
                        <w:b/>
                        <w:noProof/>
                      </w:rPr>
                      <w:t>1</w:t>
                    </w:r>
                    <w:r w:rsidRPr="0059655D">
                      <w:rPr>
                        <w:b/>
                        <w:noProof/>
                      </w:rPr>
                      <w:fldChar w:fldCharType="end"/>
                    </w:r>
                  </w:p>
                </w:txbxContent>
              </v:textbox>
            </v:shape>
          </w:pict>
        </mc:Fallback>
      </mc:AlternateContent>
    </w:r>
    <w:r>
      <w:rPr>
        <w:noProof/>
        <w:lang w:val="en-US" w:eastAsia="en-US"/>
      </w:rPr>
      <mc:AlternateContent>
        <mc:Choice Requires="wps">
          <w:drawing>
            <wp:anchor distT="0" distB="0" distL="114299" distR="114299" simplePos="0" relativeHeight="251673600" behindDoc="0" locked="0" layoutInCell="1" allowOverlap="1" wp14:anchorId="3815BB1A" wp14:editId="489C88D6">
              <wp:simplePos x="0" y="0"/>
              <wp:positionH relativeFrom="column">
                <wp:posOffset>191134</wp:posOffset>
              </wp:positionH>
              <wp:positionV relativeFrom="paragraph">
                <wp:posOffset>-434340</wp:posOffset>
              </wp:positionV>
              <wp:extent cx="0" cy="457200"/>
              <wp:effectExtent l="0" t="0" r="19050" b="0"/>
              <wp:wrapNone/>
              <wp:docPr id="5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ln w="12700">
                        <a:solidFill>
                          <a:srgbClr val="0247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876A7" id="Straight Connector 6"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" strokecolor="#024760" strokeweight="1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B955B" w14:textId="77777777" w:rsidR="00BE29BF" w:rsidRDefault="00BE29BF" w:rsidP="00DC5C24">
      <w:r>
        <w:separator/>
      </w:r>
    </w:p>
  </w:footnote>
  <w:footnote w:type="continuationSeparator" w:id="0">
    <w:p w14:paraId="568FEFB6" w14:textId="77777777" w:rsidR="00BE29BF" w:rsidRDefault="00BE29BF" w:rsidP="00DC5C24">
      <w:r>
        <w:continuationSeparator/>
      </w:r>
    </w:p>
  </w:footnote>
  <w:footnote w:id="1">
    <w:p w14:paraId="0333E5C6" w14:textId="77777777" w:rsidR="00E02D42" w:rsidRDefault="00E02D42">
      <w:pPr>
        <w:pStyle w:val="FootnoteText"/>
      </w:pPr>
      <w:r>
        <w:rPr>
          <w:rStyle w:val="FootnoteReference"/>
        </w:rPr>
        <w:footnoteRef/>
      </w:r>
      <w:r>
        <w:t xml:space="preserve"> </w:t>
      </w:r>
    </w:p>
    <w:tbl>
      <w:tblPr>
        <w:tblW w:w="12600" w:type="dxa"/>
        <w:tblCellMar>
          <w:top w:w="15" w:type="dxa"/>
          <w:left w:w="15" w:type="dxa"/>
          <w:bottom w:w="15" w:type="dxa"/>
          <w:right w:w="15" w:type="dxa"/>
        </w:tblCellMar>
        <w:tblLook w:val="04A0" w:firstRow="1" w:lastRow="0" w:firstColumn="1" w:lastColumn="0" w:noHBand="0" w:noVBand="1"/>
      </w:tblPr>
      <w:tblGrid>
        <w:gridCol w:w="2441"/>
        <w:gridCol w:w="10159"/>
      </w:tblGrid>
      <w:tr w:rsidR="00E02D42" w:rsidRPr="00624A56" w14:paraId="63676984" w14:textId="77777777" w:rsidTr="00624A56">
        <w:tc>
          <w:tcPr>
            <w:tcW w:w="0" w:type="auto"/>
            <w:tcBorders>
              <w:top w:val="single" w:sz="6" w:space="0" w:color="DEE2E6"/>
            </w:tcBorders>
            <w:shd w:val="clear" w:color="auto" w:fill="auto"/>
            <w:hideMark/>
          </w:tcPr>
          <w:p w14:paraId="790295F2" w14:textId="77777777" w:rsidR="00E02D42" w:rsidRPr="00624A56" w:rsidRDefault="00E02D42" w:rsidP="00624A56">
            <w:pPr>
              <w:suppressAutoHyphens w:val="0"/>
              <w:jc w:val="left"/>
              <w:rPr>
                <w:rFonts w:ascii="StobiSerif Regular" w:hAnsi="StobiSerif Regular" w:cs="Open Sans"/>
                <w:color w:val="404040"/>
                <w:sz w:val="18"/>
                <w:szCs w:val="18"/>
                <w:lang w:eastAsia="mk-MK"/>
              </w:rPr>
            </w:pPr>
            <w:r w:rsidRPr="00624A56">
              <w:rPr>
                <w:rFonts w:ascii="StobiSerif Regular" w:hAnsi="StobiSerif Regular" w:cs="Open Sans"/>
                <w:color w:val="404040"/>
                <w:sz w:val="18"/>
                <w:szCs w:val="18"/>
                <w:lang w:eastAsia="mk-MK"/>
              </w:rPr>
              <w:t>22.02.2024</w:t>
            </w:r>
          </w:p>
        </w:tc>
        <w:tc>
          <w:tcPr>
            <w:tcW w:w="0" w:type="auto"/>
            <w:tcBorders>
              <w:top w:val="single" w:sz="6" w:space="0" w:color="DEE2E6"/>
            </w:tcBorders>
            <w:shd w:val="clear" w:color="auto" w:fill="auto"/>
            <w:hideMark/>
          </w:tcPr>
          <w:p w14:paraId="733F6DE2" w14:textId="77777777" w:rsidR="00E02D42" w:rsidRPr="00624A56" w:rsidRDefault="00E02D42" w:rsidP="00624A56">
            <w:pPr>
              <w:suppressAutoHyphens w:val="0"/>
              <w:jc w:val="left"/>
              <w:rPr>
                <w:rFonts w:ascii="StobiSerif Regular" w:hAnsi="StobiSerif Regular" w:cs="Open Sans"/>
                <w:color w:val="404040"/>
                <w:sz w:val="18"/>
                <w:szCs w:val="18"/>
                <w:lang w:eastAsia="mk-MK"/>
              </w:rPr>
            </w:pPr>
            <w:hyperlink r:id="rId1" w:tooltip="10-та Седница на Советот за ПОВ 2021-2023" w:history="1">
              <w:r w:rsidRPr="00624A56">
                <w:rPr>
                  <w:rFonts w:ascii="StobiSerif Regular" w:hAnsi="StobiSerif Regular" w:cs="Open Sans"/>
                  <w:color w:val="046598"/>
                  <w:sz w:val="18"/>
                  <w:szCs w:val="18"/>
                  <w:u w:val="single"/>
                  <w:lang w:eastAsia="mk-MK"/>
                </w:rPr>
                <w:t>10-та Седница на Советот за ПОВ 2021-2023</w:t>
              </w:r>
            </w:hyperlink>
          </w:p>
        </w:tc>
      </w:tr>
    </w:tbl>
    <w:p w14:paraId="79600CE0" w14:textId="2BD41B9B" w:rsidR="00E02D42" w:rsidRDefault="00E02D4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AF2A5" w14:textId="77777777" w:rsidR="00E02D42" w:rsidRPr="000F2E5D" w:rsidRDefault="002C71ED" w:rsidP="00DC5C24">
    <w:r>
      <w:rPr>
        <w:noProof/>
        <w:lang w:val="en-GB"/>
      </w:rPr>
      <w:pict w14:anchorId="1049C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FF7C" w14:textId="5CDAEA4E" w:rsidR="00E02D42" w:rsidRDefault="00E02D42" w:rsidP="00001E20">
    <w:pPr>
      <w:jc w:val="center"/>
    </w:pPr>
    <w:r>
      <w:rPr>
        <w:noProof/>
        <w:lang w:val="en-US" w:eastAsia="en-US"/>
      </w:rPr>
      <mc:AlternateContent>
        <mc:Choice Requires="wps">
          <w:drawing>
            <wp:anchor distT="0" distB="0" distL="114300" distR="114300" simplePos="0" relativeHeight="251679744" behindDoc="0" locked="0" layoutInCell="1" allowOverlap="1" wp14:anchorId="7983CE81" wp14:editId="448836E3">
              <wp:simplePos x="0" y="0"/>
              <wp:positionH relativeFrom="column">
                <wp:posOffset>25400</wp:posOffset>
              </wp:positionH>
              <wp:positionV relativeFrom="paragraph">
                <wp:posOffset>969010</wp:posOffset>
              </wp:positionV>
              <wp:extent cx="5695950" cy="904875"/>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0" cy="904875"/>
                      </a:xfrm>
                      <a:prstGeom prst="rect">
                        <a:avLst/>
                      </a:prstGeom>
                      <a:noFill/>
                      <a:ln w="6350">
                        <a:noFill/>
                      </a:ln>
                    </wps:spPr>
                    <wps:txbx>
                      <w:txbxContent>
                        <w:p w14:paraId="6F7C50C8" w14:textId="42E8CDBF" w:rsidR="00E02D42" w:rsidRPr="006211EF" w:rsidRDefault="00E02D42" w:rsidP="006211EF">
                          <w:pPr>
                            <w:pStyle w:val="HeaderTXT"/>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3CE81" id="_x0000_t202" coordsize="21600,21600" o:spt="202" path="m,l,21600r21600,l21600,xe">
              <v:stroke joinstyle="miter"/>
              <v:path gradientshapeok="t" o:connecttype="rect"/>
            </v:shapetype>
            <v:shape id="Text Box 15" o:spid="_x0000_s1026" type="#_x0000_t202" style="position:absolute;left:0;text-align:left;margin-left:2pt;margin-top:76.3pt;width:448.5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" filled="f" stroked="f" strokeweight=".5pt">
              <v:textbox>
                <w:txbxContent>
                  <w:p w14:paraId="6F7C50C8" w14:textId="42E8CDBF" w:rsidR="00E02D42" w:rsidRPr="006211EF" w:rsidRDefault="00E02D42" w:rsidP="006211EF">
                    <w:pPr>
                      <w:pStyle w:val="HeaderTXT"/>
                      <w:rPr>
                        <w:lang w:val="en-US"/>
                      </w:rPr>
                    </w:pPr>
                  </w:p>
                </w:txbxContent>
              </v:textbox>
            </v:shape>
          </w:pict>
        </mc:Fallback>
      </mc:AlternateContent>
    </w:r>
    <w:r>
      <w:rPr>
        <w:noProof/>
        <w:lang w:val="en-US" w:eastAsia="en-US"/>
      </w:rPr>
      <w:drawing>
        <wp:inline distT="0" distB="0" distL="0" distR="0" wp14:anchorId="4833F2A7" wp14:editId="5F5609D4">
          <wp:extent cx="1803600" cy="1360800"/>
          <wp:effectExtent l="0" t="0" r="6350" b="0"/>
          <wp:docPr id="6704012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600" cy="1360800"/>
                  </a:xfrm>
                  <a:prstGeom prst="rect">
                    <a:avLst/>
                  </a:prstGeom>
                  <a:noFill/>
                  <a:ln>
                    <a:noFill/>
                  </a:ln>
                </pic:spPr>
              </pic:pic>
            </a:graphicData>
          </a:graphic>
        </wp:inline>
      </w:drawing>
    </w:r>
  </w:p>
  <w:p w14:paraId="7A64152E" w14:textId="641D7133" w:rsidR="00E02D42" w:rsidRDefault="00E02D42" w:rsidP="00001E20">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DF5E9" w14:textId="77777777" w:rsidR="00E02D42" w:rsidRPr="000F2E5D" w:rsidRDefault="002C71ED" w:rsidP="00DC5C24">
    <w:r>
      <w:rPr>
        <w:noProof/>
        <w:lang w:val="en-GB"/>
      </w:rPr>
      <w:pict w14:anchorId="34B7B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37A4"/>
    <w:multiLevelType w:val="multilevel"/>
    <w:tmpl w:val="C40CB48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172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84AB1"/>
    <w:multiLevelType w:val="hybridMultilevel"/>
    <w:tmpl w:val="5C9C3406"/>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0DCA3BDB"/>
    <w:multiLevelType w:val="hybridMultilevel"/>
    <w:tmpl w:val="8C006F44"/>
    <w:lvl w:ilvl="0" w:tplc="042F0001">
      <w:start w:val="1"/>
      <w:numFmt w:val="bullet"/>
      <w:lvlText w:val=""/>
      <w:lvlJc w:val="left"/>
      <w:pPr>
        <w:ind w:left="1720" w:hanging="360"/>
      </w:pPr>
      <w:rPr>
        <w:rFonts w:ascii="Symbol" w:hAnsi="Symbol" w:hint="default"/>
      </w:rPr>
    </w:lvl>
    <w:lvl w:ilvl="1" w:tplc="FFFFFFFF" w:tentative="1">
      <w:start w:val="1"/>
      <w:numFmt w:val="bullet"/>
      <w:lvlText w:val="o"/>
      <w:lvlJc w:val="left"/>
      <w:pPr>
        <w:ind w:left="2440" w:hanging="360"/>
      </w:pPr>
      <w:rPr>
        <w:rFonts w:ascii="Courier New" w:hAnsi="Courier New" w:cs="Courier New" w:hint="default"/>
      </w:rPr>
    </w:lvl>
    <w:lvl w:ilvl="2" w:tplc="FFFFFFFF" w:tentative="1">
      <w:start w:val="1"/>
      <w:numFmt w:val="bullet"/>
      <w:lvlText w:val=""/>
      <w:lvlJc w:val="left"/>
      <w:pPr>
        <w:ind w:left="3160" w:hanging="360"/>
      </w:pPr>
      <w:rPr>
        <w:rFonts w:ascii="Wingdings" w:hAnsi="Wingdings" w:hint="default"/>
      </w:rPr>
    </w:lvl>
    <w:lvl w:ilvl="3" w:tplc="FFFFFFFF" w:tentative="1">
      <w:start w:val="1"/>
      <w:numFmt w:val="bullet"/>
      <w:lvlText w:val=""/>
      <w:lvlJc w:val="left"/>
      <w:pPr>
        <w:ind w:left="3880" w:hanging="360"/>
      </w:pPr>
      <w:rPr>
        <w:rFonts w:ascii="Symbol" w:hAnsi="Symbol" w:hint="default"/>
      </w:rPr>
    </w:lvl>
    <w:lvl w:ilvl="4" w:tplc="FFFFFFFF" w:tentative="1">
      <w:start w:val="1"/>
      <w:numFmt w:val="bullet"/>
      <w:lvlText w:val="o"/>
      <w:lvlJc w:val="left"/>
      <w:pPr>
        <w:ind w:left="4600" w:hanging="360"/>
      </w:pPr>
      <w:rPr>
        <w:rFonts w:ascii="Courier New" w:hAnsi="Courier New" w:cs="Courier New" w:hint="default"/>
      </w:rPr>
    </w:lvl>
    <w:lvl w:ilvl="5" w:tplc="FFFFFFFF" w:tentative="1">
      <w:start w:val="1"/>
      <w:numFmt w:val="bullet"/>
      <w:lvlText w:val=""/>
      <w:lvlJc w:val="left"/>
      <w:pPr>
        <w:ind w:left="5320" w:hanging="360"/>
      </w:pPr>
      <w:rPr>
        <w:rFonts w:ascii="Wingdings" w:hAnsi="Wingdings" w:hint="default"/>
      </w:rPr>
    </w:lvl>
    <w:lvl w:ilvl="6" w:tplc="FFFFFFFF" w:tentative="1">
      <w:start w:val="1"/>
      <w:numFmt w:val="bullet"/>
      <w:lvlText w:val=""/>
      <w:lvlJc w:val="left"/>
      <w:pPr>
        <w:ind w:left="6040" w:hanging="360"/>
      </w:pPr>
      <w:rPr>
        <w:rFonts w:ascii="Symbol" w:hAnsi="Symbol" w:hint="default"/>
      </w:rPr>
    </w:lvl>
    <w:lvl w:ilvl="7" w:tplc="FFFFFFFF" w:tentative="1">
      <w:start w:val="1"/>
      <w:numFmt w:val="bullet"/>
      <w:lvlText w:val="o"/>
      <w:lvlJc w:val="left"/>
      <w:pPr>
        <w:ind w:left="6760" w:hanging="360"/>
      </w:pPr>
      <w:rPr>
        <w:rFonts w:ascii="Courier New" w:hAnsi="Courier New" w:cs="Courier New" w:hint="default"/>
      </w:rPr>
    </w:lvl>
    <w:lvl w:ilvl="8" w:tplc="FFFFFFFF" w:tentative="1">
      <w:start w:val="1"/>
      <w:numFmt w:val="bullet"/>
      <w:lvlText w:val=""/>
      <w:lvlJc w:val="left"/>
      <w:pPr>
        <w:ind w:left="7480" w:hanging="360"/>
      </w:pPr>
      <w:rPr>
        <w:rFonts w:ascii="Wingdings" w:hAnsi="Wingdings" w:hint="default"/>
      </w:rPr>
    </w:lvl>
  </w:abstractNum>
  <w:abstractNum w:abstractNumId="3" w15:restartNumberingAfterBreak="0">
    <w:nsid w:val="0E5E5440"/>
    <w:multiLevelType w:val="hybridMultilevel"/>
    <w:tmpl w:val="170EB434"/>
    <w:lvl w:ilvl="0" w:tplc="E6C836E6">
      <w:start w:val="1"/>
      <w:numFmt w:val="decimal"/>
      <w:pStyle w:val="Heading1"/>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4" w15:restartNumberingAfterBreak="0">
    <w:nsid w:val="11C0225E"/>
    <w:multiLevelType w:val="multilevel"/>
    <w:tmpl w:val="73C4B96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03F48"/>
    <w:multiLevelType w:val="hybridMultilevel"/>
    <w:tmpl w:val="D974DBA2"/>
    <w:lvl w:ilvl="0" w:tplc="042F0003">
      <w:start w:val="1"/>
      <w:numFmt w:val="bullet"/>
      <w:lvlText w:val="o"/>
      <w:lvlJc w:val="left"/>
      <w:pPr>
        <w:ind w:left="1440" w:hanging="360"/>
      </w:pPr>
      <w:rPr>
        <w:rFonts w:ascii="Courier New" w:hAnsi="Courier New" w:cs="Courier New"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6" w15:restartNumberingAfterBreak="0">
    <w:nsid w:val="19367481"/>
    <w:multiLevelType w:val="multilevel"/>
    <w:tmpl w:val="7F844A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C44FC"/>
    <w:multiLevelType w:val="hybridMultilevel"/>
    <w:tmpl w:val="A19C8964"/>
    <w:lvl w:ilvl="0" w:tplc="730CF5A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CD5EBF"/>
    <w:multiLevelType w:val="multilevel"/>
    <w:tmpl w:val="2120382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D242AE"/>
    <w:multiLevelType w:val="hybridMultilevel"/>
    <w:tmpl w:val="B986F878"/>
    <w:lvl w:ilvl="0" w:tplc="042F0003">
      <w:start w:val="1"/>
      <w:numFmt w:val="bullet"/>
      <w:lvlText w:val="o"/>
      <w:lvlJc w:val="left"/>
      <w:pPr>
        <w:ind w:left="1440" w:hanging="360"/>
      </w:pPr>
      <w:rPr>
        <w:rFonts w:ascii="Courier New" w:hAnsi="Courier New" w:cs="Courier New"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0" w15:restartNumberingAfterBreak="0">
    <w:nsid w:val="22914873"/>
    <w:multiLevelType w:val="hybridMultilevel"/>
    <w:tmpl w:val="5A62E18C"/>
    <w:lvl w:ilvl="0" w:tplc="4F3AB4D2">
      <w:start w:val="9"/>
      <w:numFmt w:val="bullet"/>
      <w:lvlText w:val="-"/>
      <w:lvlJc w:val="left"/>
      <w:pPr>
        <w:ind w:left="360" w:hanging="360"/>
      </w:pPr>
      <w:rPr>
        <w:rFonts w:ascii="Myriad Pro" w:eastAsia="Times New Roman" w:hAnsi="Myriad Pro"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305265D"/>
    <w:multiLevelType w:val="multilevel"/>
    <w:tmpl w:val="F612BF02"/>
    <w:lvl w:ilvl="0">
      <w:start w:val="1"/>
      <w:numFmt w:val="bullet"/>
      <w:lvlText w:val="o"/>
      <w:lvlJc w:val="left"/>
      <w:pPr>
        <w:tabs>
          <w:tab w:val="num" w:pos="1400"/>
        </w:tabs>
        <w:ind w:left="1400" w:hanging="360"/>
      </w:pPr>
      <w:rPr>
        <w:rFonts w:ascii="Courier New" w:hAnsi="Courier New" w:cs="Courier New" w:hint="default"/>
        <w:sz w:val="20"/>
      </w:rPr>
    </w:lvl>
    <w:lvl w:ilvl="1" w:tentative="1">
      <w:start w:val="1"/>
      <w:numFmt w:val="bullet"/>
      <w:lvlText w:val="o"/>
      <w:lvlJc w:val="left"/>
      <w:pPr>
        <w:tabs>
          <w:tab w:val="num" w:pos="2120"/>
        </w:tabs>
        <w:ind w:left="2120" w:hanging="360"/>
      </w:pPr>
      <w:rPr>
        <w:rFonts w:ascii="Courier New" w:hAnsi="Courier New" w:hint="default"/>
        <w:sz w:val="20"/>
      </w:rPr>
    </w:lvl>
    <w:lvl w:ilvl="2" w:tentative="1">
      <w:start w:val="1"/>
      <w:numFmt w:val="bullet"/>
      <w:lvlText w:val=""/>
      <w:lvlJc w:val="left"/>
      <w:pPr>
        <w:tabs>
          <w:tab w:val="num" w:pos="2840"/>
        </w:tabs>
        <w:ind w:left="2840" w:hanging="360"/>
      </w:pPr>
      <w:rPr>
        <w:rFonts w:ascii="Wingdings" w:hAnsi="Wingdings" w:hint="default"/>
        <w:sz w:val="20"/>
      </w:rPr>
    </w:lvl>
    <w:lvl w:ilvl="3" w:tentative="1">
      <w:start w:val="1"/>
      <w:numFmt w:val="bullet"/>
      <w:lvlText w:val=""/>
      <w:lvlJc w:val="left"/>
      <w:pPr>
        <w:tabs>
          <w:tab w:val="num" w:pos="3560"/>
        </w:tabs>
        <w:ind w:left="3560" w:hanging="360"/>
      </w:pPr>
      <w:rPr>
        <w:rFonts w:ascii="Wingdings" w:hAnsi="Wingdings" w:hint="default"/>
        <w:sz w:val="20"/>
      </w:rPr>
    </w:lvl>
    <w:lvl w:ilvl="4" w:tentative="1">
      <w:start w:val="1"/>
      <w:numFmt w:val="bullet"/>
      <w:lvlText w:val=""/>
      <w:lvlJc w:val="left"/>
      <w:pPr>
        <w:tabs>
          <w:tab w:val="num" w:pos="4280"/>
        </w:tabs>
        <w:ind w:left="4280" w:hanging="360"/>
      </w:pPr>
      <w:rPr>
        <w:rFonts w:ascii="Wingdings" w:hAnsi="Wingdings" w:hint="default"/>
        <w:sz w:val="20"/>
      </w:rPr>
    </w:lvl>
    <w:lvl w:ilvl="5" w:tentative="1">
      <w:start w:val="1"/>
      <w:numFmt w:val="bullet"/>
      <w:lvlText w:val=""/>
      <w:lvlJc w:val="left"/>
      <w:pPr>
        <w:tabs>
          <w:tab w:val="num" w:pos="5000"/>
        </w:tabs>
        <w:ind w:left="5000" w:hanging="360"/>
      </w:pPr>
      <w:rPr>
        <w:rFonts w:ascii="Wingdings" w:hAnsi="Wingdings" w:hint="default"/>
        <w:sz w:val="20"/>
      </w:rPr>
    </w:lvl>
    <w:lvl w:ilvl="6" w:tentative="1">
      <w:start w:val="1"/>
      <w:numFmt w:val="bullet"/>
      <w:lvlText w:val=""/>
      <w:lvlJc w:val="left"/>
      <w:pPr>
        <w:tabs>
          <w:tab w:val="num" w:pos="5720"/>
        </w:tabs>
        <w:ind w:left="5720" w:hanging="360"/>
      </w:pPr>
      <w:rPr>
        <w:rFonts w:ascii="Wingdings" w:hAnsi="Wingdings" w:hint="default"/>
        <w:sz w:val="20"/>
      </w:rPr>
    </w:lvl>
    <w:lvl w:ilvl="7" w:tentative="1">
      <w:start w:val="1"/>
      <w:numFmt w:val="bullet"/>
      <w:lvlText w:val=""/>
      <w:lvlJc w:val="left"/>
      <w:pPr>
        <w:tabs>
          <w:tab w:val="num" w:pos="6440"/>
        </w:tabs>
        <w:ind w:left="6440" w:hanging="360"/>
      </w:pPr>
      <w:rPr>
        <w:rFonts w:ascii="Wingdings" w:hAnsi="Wingdings" w:hint="default"/>
        <w:sz w:val="20"/>
      </w:rPr>
    </w:lvl>
    <w:lvl w:ilvl="8" w:tentative="1">
      <w:start w:val="1"/>
      <w:numFmt w:val="bullet"/>
      <w:lvlText w:val=""/>
      <w:lvlJc w:val="left"/>
      <w:pPr>
        <w:tabs>
          <w:tab w:val="num" w:pos="7160"/>
        </w:tabs>
        <w:ind w:left="7160" w:hanging="360"/>
      </w:pPr>
      <w:rPr>
        <w:rFonts w:ascii="Wingdings" w:hAnsi="Wingdings" w:hint="default"/>
        <w:sz w:val="20"/>
      </w:rPr>
    </w:lvl>
  </w:abstractNum>
  <w:abstractNum w:abstractNumId="12" w15:restartNumberingAfterBreak="0">
    <w:nsid w:val="26A23C3C"/>
    <w:multiLevelType w:val="multilevel"/>
    <w:tmpl w:val="1C903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794035"/>
    <w:multiLevelType w:val="multilevel"/>
    <w:tmpl w:val="E6F0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331A28"/>
    <w:multiLevelType w:val="multilevel"/>
    <w:tmpl w:val="EE30471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172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4B3D73"/>
    <w:multiLevelType w:val="hybridMultilevel"/>
    <w:tmpl w:val="426A3DF0"/>
    <w:lvl w:ilvl="0" w:tplc="4F3AB4D2">
      <w:start w:val="9"/>
      <w:numFmt w:val="bullet"/>
      <w:lvlText w:val="-"/>
      <w:lvlJc w:val="left"/>
      <w:pPr>
        <w:ind w:left="360" w:hanging="360"/>
      </w:pPr>
      <w:rPr>
        <w:rFonts w:ascii="Myriad Pro" w:eastAsia="Times New Roman" w:hAnsi="Myriad Pro"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0A16E0C"/>
    <w:multiLevelType w:val="hybridMultilevel"/>
    <w:tmpl w:val="07162660"/>
    <w:lvl w:ilvl="0" w:tplc="042F0003">
      <w:start w:val="1"/>
      <w:numFmt w:val="bullet"/>
      <w:lvlText w:val="o"/>
      <w:lvlJc w:val="left"/>
      <w:pPr>
        <w:ind w:left="1400" w:hanging="360"/>
      </w:pPr>
      <w:rPr>
        <w:rFonts w:ascii="Courier New" w:hAnsi="Courier New" w:cs="Courier New" w:hint="default"/>
      </w:rPr>
    </w:lvl>
    <w:lvl w:ilvl="1" w:tplc="042F0003" w:tentative="1">
      <w:start w:val="1"/>
      <w:numFmt w:val="bullet"/>
      <w:lvlText w:val="o"/>
      <w:lvlJc w:val="left"/>
      <w:pPr>
        <w:ind w:left="2120" w:hanging="360"/>
      </w:pPr>
      <w:rPr>
        <w:rFonts w:ascii="Courier New" w:hAnsi="Courier New" w:cs="Courier New" w:hint="default"/>
      </w:rPr>
    </w:lvl>
    <w:lvl w:ilvl="2" w:tplc="042F0005" w:tentative="1">
      <w:start w:val="1"/>
      <w:numFmt w:val="bullet"/>
      <w:lvlText w:val=""/>
      <w:lvlJc w:val="left"/>
      <w:pPr>
        <w:ind w:left="2840" w:hanging="360"/>
      </w:pPr>
      <w:rPr>
        <w:rFonts w:ascii="Wingdings" w:hAnsi="Wingdings" w:hint="default"/>
      </w:rPr>
    </w:lvl>
    <w:lvl w:ilvl="3" w:tplc="042F0001" w:tentative="1">
      <w:start w:val="1"/>
      <w:numFmt w:val="bullet"/>
      <w:lvlText w:val=""/>
      <w:lvlJc w:val="left"/>
      <w:pPr>
        <w:ind w:left="3560" w:hanging="360"/>
      </w:pPr>
      <w:rPr>
        <w:rFonts w:ascii="Symbol" w:hAnsi="Symbol" w:hint="default"/>
      </w:rPr>
    </w:lvl>
    <w:lvl w:ilvl="4" w:tplc="042F0003" w:tentative="1">
      <w:start w:val="1"/>
      <w:numFmt w:val="bullet"/>
      <w:lvlText w:val="o"/>
      <w:lvlJc w:val="left"/>
      <w:pPr>
        <w:ind w:left="4280" w:hanging="360"/>
      </w:pPr>
      <w:rPr>
        <w:rFonts w:ascii="Courier New" w:hAnsi="Courier New" w:cs="Courier New" w:hint="default"/>
      </w:rPr>
    </w:lvl>
    <w:lvl w:ilvl="5" w:tplc="042F0005" w:tentative="1">
      <w:start w:val="1"/>
      <w:numFmt w:val="bullet"/>
      <w:lvlText w:val=""/>
      <w:lvlJc w:val="left"/>
      <w:pPr>
        <w:ind w:left="5000" w:hanging="360"/>
      </w:pPr>
      <w:rPr>
        <w:rFonts w:ascii="Wingdings" w:hAnsi="Wingdings" w:hint="default"/>
      </w:rPr>
    </w:lvl>
    <w:lvl w:ilvl="6" w:tplc="042F0001" w:tentative="1">
      <w:start w:val="1"/>
      <w:numFmt w:val="bullet"/>
      <w:lvlText w:val=""/>
      <w:lvlJc w:val="left"/>
      <w:pPr>
        <w:ind w:left="5720" w:hanging="360"/>
      </w:pPr>
      <w:rPr>
        <w:rFonts w:ascii="Symbol" w:hAnsi="Symbol" w:hint="default"/>
      </w:rPr>
    </w:lvl>
    <w:lvl w:ilvl="7" w:tplc="042F0003" w:tentative="1">
      <w:start w:val="1"/>
      <w:numFmt w:val="bullet"/>
      <w:lvlText w:val="o"/>
      <w:lvlJc w:val="left"/>
      <w:pPr>
        <w:ind w:left="6440" w:hanging="360"/>
      </w:pPr>
      <w:rPr>
        <w:rFonts w:ascii="Courier New" w:hAnsi="Courier New" w:cs="Courier New" w:hint="default"/>
      </w:rPr>
    </w:lvl>
    <w:lvl w:ilvl="8" w:tplc="042F0005" w:tentative="1">
      <w:start w:val="1"/>
      <w:numFmt w:val="bullet"/>
      <w:lvlText w:val=""/>
      <w:lvlJc w:val="left"/>
      <w:pPr>
        <w:ind w:left="7160" w:hanging="360"/>
      </w:pPr>
      <w:rPr>
        <w:rFonts w:ascii="Wingdings" w:hAnsi="Wingdings" w:hint="default"/>
      </w:rPr>
    </w:lvl>
  </w:abstractNum>
  <w:abstractNum w:abstractNumId="17" w15:restartNumberingAfterBreak="0">
    <w:nsid w:val="54807E32"/>
    <w:multiLevelType w:val="multilevel"/>
    <w:tmpl w:val="AA88C6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070168"/>
    <w:multiLevelType w:val="hybridMultilevel"/>
    <w:tmpl w:val="3EEEA734"/>
    <w:lvl w:ilvl="0" w:tplc="042F0001">
      <w:start w:val="1"/>
      <w:numFmt w:val="bullet"/>
      <w:lvlText w:val=""/>
      <w:lvlJc w:val="left"/>
      <w:pPr>
        <w:ind w:left="1800" w:hanging="360"/>
      </w:pPr>
      <w:rPr>
        <w:rFonts w:ascii="Symbol" w:hAnsi="Symbol"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19" w15:restartNumberingAfterBreak="0">
    <w:nsid w:val="64F02482"/>
    <w:multiLevelType w:val="multilevel"/>
    <w:tmpl w:val="A032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590C60"/>
    <w:multiLevelType w:val="hybridMultilevel"/>
    <w:tmpl w:val="008E8356"/>
    <w:lvl w:ilvl="0" w:tplc="CFF8F3F8">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D4704DE"/>
    <w:multiLevelType w:val="multilevel"/>
    <w:tmpl w:val="80A25EFE"/>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2" w15:restartNumberingAfterBreak="0">
    <w:nsid w:val="70E70C3A"/>
    <w:multiLevelType w:val="hybridMultilevel"/>
    <w:tmpl w:val="1DBE61F2"/>
    <w:lvl w:ilvl="0" w:tplc="042F000B">
      <w:start w:val="1"/>
      <w:numFmt w:val="bullet"/>
      <w:lvlText w:val=""/>
      <w:lvlJc w:val="left"/>
      <w:pPr>
        <w:ind w:left="1080" w:hanging="360"/>
      </w:pPr>
      <w:rPr>
        <w:rFonts w:ascii="Wingdings" w:hAnsi="Wingdings"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3" w15:restartNumberingAfterBreak="0">
    <w:nsid w:val="728364C0"/>
    <w:multiLevelType w:val="multilevel"/>
    <w:tmpl w:val="CE3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C2EF6"/>
    <w:multiLevelType w:val="multilevel"/>
    <w:tmpl w:val="B2005F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B71404"/>
    <w:multiLevelType w:val="hybridMultilevel"/>
    <w:tmpl w:val="B45CA4BE"/>
    <w:lvl w:ilvl="0" w:tplc="860612C6">
      <w:start w:val="1"/>
      <w:numFmt w:val="bullet"/>
      <w:lvlText w:val="-"/>
      <w:lvlJc w:val="left"/>
      <w:pPr>
        <w:ind w:left="720" w:hanging="360"/>
      </w:pPr>
      <w:rPr>
        <w:rFonts w:ascii="Calibri" w:eastAsia="Calibri" w:hAnsi="Calibri" w:cs="Calibri"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D197A"/>
    <w:multiLevelType w:val="hybridMultilevel"/>
    <w:tmpl w:val="32C41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069926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418166">
    <w:abstractNumId w:val="7"/>
  </w:num>
  <w:num w:numId="3" w16cid:durableId="1079447657">
    <w:abstractNumId w:val="20"/>
  </w:num>
  <w:num w:numId="4" w16cid:durableId="2091347524">
    <w:abstractNumId w:val="15"/>
  </w:num>
  <w:num w:numId="5" w16cid:durableId="2110006660">
    <w:abstractNumId w:val="10"/>
  </w:num>
  <w:num w:numId="6" w16cid:durableId="755590178">
    <w:abstractNumId w:val="24"/>
  </w:num>
  <w:num w:numId="7" w16cid:durableId="650325426">
    <w:abstractNumId w:val="6"/>
  </w:num>
  <w:num w:numId="8" w16cid:durableId="297423027">
    <w:abstractNumId w:val="19"/>
  </w:num>
  <w:num w:numId="9" w16cid:durableId="890187590">
    <w:abstractNumId w:val="23"/>
  </w:num>
  <w:num w:numId="10" w16cid:durableId="2054306943">
    <w:abstractNumId w:val="13"/>
  </w:num>
  <w:num w:numId="11" w16cid:durableId="1820220285">
    <w:abstractNumId w:val="12"/>
  </w:num>
  <w:num w:numId="12" w16cid:durableId="583416215">
    <w:abstractNumId w:val="3"/>
  </w:num>
  <w:num w:numId="13" w16cid:durableId="1779565147">
    <w:abstractNumId w:val="22"/>
  </w:num>
  <w:num w:numId="14" w16cid:durableId="1790129292">
    <w:abstractNumId w:val="21"/>
  </w:num>
  <w:num w:numId="15" w16cid:durableId="1656570484">
    <w:abstractNumId w:val="9"/>
  </w:num>
  <w:num w:numId="16" w16cid:durableId="2133090734">
    <w:abstractNumId w:val="5"/>
  </w:num>
  <w:num w:numId="17" w16cid:durableId="283276117">
    <w:abstractNumId w:val="17"/>
  </w:num>
  <w:num w:numId="18" w16cid:durableId="1869486875">
    <w:abstractNumId w:val="2"/>
  </w:num>
  <w:num w:numId="19" w16cid:durableId="377170287">
    <w:abstractNumId w:val="8"/>
  </w:num>
  <w:num w:numId="20" w16cid:durableId="381833825">
    <w:abstractNumId w:val="14"/>
  </w:num>
  <w:num w:numId="21" w16cid:durableId="874468520">
    <w:abstractNumId w:val="4"/>
  </w:num>
  <w:num w:numId="22" w16cid:durableId="1516572008">
    <w:abstractNumId w:val="0"/>
  </w:num>
  <w:num w:numId="23" w16cid:durableId="1947809190">
    <w:abstractNumId w:val="25"/>
  </w:num>
  <w:num w:numId="24" w16cid:durableId="155341125">
    <w:abstractNumId w:val="1"/>
  </w:num>
  <w:num w:numId="25" w16cid:durableId="2053722890">
    <w:abstractNumId w:val="18"/>
  </w:num>
  <w:num w:numId="26" w16cid:durableId="1932010137">
    <w:abstractNumId w:val="11"/>
  </w:num>
  <w:num w:numId="27" w16cid:durableId="12690039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102">
      <o:colormru v:ext="edit" colors="#c96,#93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9"/>
    <w:rsid w:val="00001514"/>
    <w:rsid w:val="000019FD"/>
    <w:rsid w:val="00001E20"/>
    <w:rsid w:val="00002503"/>
    <w:rsid w:val="00005909"/>
    <w:rsid w:val="00007B83"/>
    <w:rsid w:val="00011F23"/>
    <w:rsid w:val="000139E3"/>
    <w:rsid w:val="0001539F"/>
    <w:rsid w:val="00015F9C"/>
    <w:rsid w:val="00017336"/>
    <w:rsid w:val="00020AE9"/>
    <w:rsid w:val="00021B2A"/>
    <w:rsid w:val="00022111"/>
    <w:rsid w:val="00030878"/>
    <w:rsid w:val="00035379"/>
    <w:rsid w:val="0003569F"/>
    <w:rsid w:val="00035845"/>
    <w:rsid w:val="0003592F"/>
    <w:rsid w:val="000413E7"/>
    <w:rsid w:val="000414DD"/>
    <w:rsid w:val="00042989"/>
    <w:rsid w:val="00043218"/>
    <w:rsid w:val="00044ED8"/>
    <w:rsid w:val="00045813"/>
    <w:rsid w:val="00047565"/>
    <w:rsid w:val="00050210"/>
    <w:rsid w:val="0005260B"/>
    <w:rsid w:val="00052EFE"/>
    <w:rsid w:val="00055906"/>
    <w:rsid w:val="000573F0"/>
    <w:rsid w:val="0005789E"/>
    <w:rsid w:val="00061897"/>
    <w:rsid w:val="00061E4B"/>
    <w:rsid w:val="00063048"/>
    <w:rsid w:val="0006367A"/>
    <w:rsid w:val="00064056"/>
    <w:rsid w:val="00065C87"/>
    <w:rsid w:val="000660DB"/>
    <w:rsid w:val="000664ED"/>
    <w:rsid w:val="000675A9"/>
    <w:rsid w:val="00067F9E"/>
    <w:rsid w:val="0007053E"/>
    <w:rsid w:val="000803E1"/>
    <w:rsid w:val="0008081A"/>
    <w:rsid w:val="0008133D"/>
    <w:rsid w:val="0008191E"/>
    <w:rsid w:val="00082E53"/>
    <w:rsid w:val="00083FFA"/>
    <w:rsid w:val="00087198"/>
    <w:rsid w:val="00087B76"/>
    <w:rsid w:val="000902E1"/>
    <w:rsid w:val="00091C56"/>
    <w:rsid w:val="00091D18"/>
    <w:rsid w:val="0009377E"/>
    <w:rsid w:val="00094BC5"/>
    <w:rsid w:val="000A13D9"/>
    <w:rsid w:val="000A2208"/>
    <w:rsid w:val="000A23A5"/>
    <w:rsid w:val="000A62AE"/>
    <w:rsid w:val="000A78F5"/>
    <w:rsid w:val="000B3AC8"/>
    <w:rsid w:val="000B5124"/>
    <w:rsid w:val="000B5335"/>
    <w:rsid w:val="000C07EB"/>
    <w:rsid w:val="000C0B5D"/>
    <w:rsid w:val="000C2208"/>
    <w:rsid w:val="000C28D5"/>
    <w:rsid w:val="000D0BC8"/>
    <w:rsid w:val="000D124E"/>
    <w:rsid w:val="000D27A1"/>
    <w:rsid w:val="000D361B"/>
    <w:rsid w:val="000D686B"/>
    <w:rsid w:val="000E01C2"/>
    <w:rsid w:val="000E0324"/>
    <w:rsid w:val="000E2108"/>
    <w:rsid w:val="000F0176"/>
    <w:rsid w:val="000F01C0"/>
    <w:rsid w:val="000F1CA4"/>
    <w:rsid w:val="000F1EC7"/>
    <w:rsid w:val="000F2A96"/>
    <w:rsid w:val="000F2E5D"/>
    <w:rsid w:val="000F43FA"/>
    <w:rsid w:val="0010267F"/>
    <w:rsid w:val="001042B5"/>
    <w:rsid w:val="00105F40"/>
    <w:rsid w:val="00106CD6"/>
    <w:rsid w:val="00106EB2"/>
    <w:rsid w:val="00106FEB"/>
    <w:rsid w:val="0010778B"/>
    <w:rsid w:val="001078A2"/>
    <w:rsid w:val="0011038D"/>
    <w:rsid w:val="0011209E"/>
    <w:rsid w:val="00112F2F"/>
    <w:rsid w:val="00113B68"/>
    <w:rsid w:val="001142F8"/>
    <w:rsid w:val="001159BC"/>
    <w:rsid w:val="001167B7"/>
    <w:rsid w:val="00127ADA"/>
    <w:rsid w:val="001317FD"/>
    <w:rsid w:val="0013265E"/>
    <w:rsid w:val="00132B65"/>
    <w:rsid w:val="001337FE"/>
    <w:rsid w:val="0013530D"/>
    <w:rsid w:val="00140D4C"/>
    <w:rsid w:val="001425EE"/>
    <w:rsid w:val="00142772"/>
    <w:rsid w:val="00144EC7"/>
    <w:rsid w:val="00147B44"/>
    <w:rsid w:val="00153CBE"/>
    <w:rsid w:val="00155297"/>
    <w:rsid w:val="00155786"/>
    <w:rsid w:val="001565F6"/>
    <w:rsid w:val="00157487"/>
    <w:rsid w:val="0015755C"/>
    <w:rsid w:val="00161641"/>
    <w:rsid w:val="001617CA"/>
    <w:rsid w:val="00161B63"/>
    <w:rsid w:val="00162F43"/>
    <w:rsid w:val="00166A70"/>
    <w:rsid w:val="001760C7"/>
    <w:rsid w:val="0017686B"/>
    <w:rsid w:val="001807F7"/>
    <w:rsid w:val="00180B7B"/>
    <w:rsid w:val="00182C6F"/>
    <w:rsid w:val="00183C3B"/>
    <w:rsid w:val="00184BAA"/>
    <w:rsid w:val="00185218"/>
    <w:rsid w:val="00186DF1"/>
    <w:rsid w:val="00187E40"/>
    <w:rsid w:val="001908F2"/>
    <w:rsid w:val="00191BD1"/>
    <w:rsid w:val="00192A5A"/>
    <w:rsid w:val="00192D6C"/>
    <w:rsid w:val="0019449A"/>
    <w:rsid w:val="00195704"/>
    <w:rsid w:val="001959F1"/>
    <w:rsid w:val="001973BA"/>
    <w:rsid w:val="0019767E"/>
    <w:rsid w:val="001A05C4"/>
    <w:rsid w:val="001A42B7"/>
    <w:rsid w:val="001A60E6"/>
    <w:rsid w:val="001B0B35"/>
    <w:rsid w:val="001B4B6E"/>
    <w:rsid w:val="001B4FD8"/>
    <w:rsid w:val="001B6184"/>
    <w:rsid w:val="001C4CA2"/>
    <w:rsid w:val="001C52BF"/>
    <w:rsid w:val="001D098C"/>
    <w:rsid w:val="001D1A33"/>
    <w:rsid w:val="001D27D5"/>
    <w:rsid w:val="001D325E"/>
    <w:rsid w:val="001D4974"/>
    <w:rsid w:val="001D6916"/>
    <w:rsid w:val="001D73D8"/>
    <w:rsid w:val="001E02C6"/>
    <w:rsid w:val="001E09C3"/>
    <w:rsid w:val="001E0DB5"/>
    <w:rsid w:val="001E3AAC"/>
    <w:rsid w:val="001E3EF5"/>
    <w:rsid w:val="001E6E72"/>
    <w:rsid w:val="001F047A"/>
    <w:rsid w:val="001F1B7B"/>
    <w:rsid w:val="001F1F11"/>
    <w:rsid w:val="001F3856"/>
    <w:rsid w:val="001F3BC7"/>
    <w:rsid w:val="001F61E0"/>
    <w:rsid w:val="001F7714"/>
    <w:rsid w:val="001F7B56"/>
    <w:rsid w:val="002009BB"/>
    <w:rsid w:val="00201379"/>
    <w:rsid w:val="00204192"/>
    <w:rsid w:val="00204561"/>
    <w:rsid w:val="002061E0"/>
    <w:rsid w:val="00206E2E"/>
    <w:rsid w:val="0020754D"/>
    <w:rsid w:val="00207FE6"/>
    <w:rsid w:val="00212A62"/>
    <w:rsid w:val="00214B23"/>
    <w:rsid w:val="00215740"/>
    <w:rsid w:val="002200EE"/>
    <w:rsid w:val="00220BF1"/>
    <w:rsid w:val="00221D55"/>
    <w:rsid w:val="002221F3"/>
    <w:rsid w:val="002232F2"/>
    <w:rsid w:val="00224E38"/>
    <w:rsid w:val="00225320"/>
    <w:rsid w:val="0022703A"/>
    <w:rsid w:val="00232CD5"/>
    <w:rsid w:val="00235514"/>
    <w:rsid w:val="00235B2D"/>
    <w:rsid w:val="00235EB7"/>
    <w:rsid w:val="00236FCC"/>
    <w:rsid w:val="00237F58"/>
    <w:rsid w:val="0024255E"/>
    <w:rsid w:val="0024602F"/>
    <w:rsid w:val="00250209"/>
    <w:rsid w:val="00251D83"/>
    <w:rsid w:val="00252864"/>
    <w:rsid w:val="002549F4"/>
    <w:rsid w:val="00255127"/>
    <w:rsid w:val="0025696A"/>
    <w:rsid w:val="002573E2"/>
    <w:rsid w:val="002609C0"/>
    <w:rsid w:val="002651CC"/>
    <w:rsid w:val="002714F2"/>
    <w:rsid w:val="00271C6D"/>
    <w:rsid w:val="00272093"/>
    <w:rsid w:val="00272403"/>
    <w:rsid w:val="00273D0C"/>
    <w:rsid w:val="00275A53"/>
    <w:rsid w:val="00275AFA"/>
    <w:rsid w:val="00276661"/>
    <w:rsid w:val="002768C6"/>
    <w:rsid w:val="00277A97"/>
    <w:rsid w:val="0028317D"/>
    <w:rsid w:val="00293A36"/>
    <w:rsid w:val="00293CD0"/>
    <w:rsid w:val="002944E5"/>
    <w:rsid w:val="0029627D"/>
    <w:rsid w:val="002A210F"/>
    <w:rsid w:val="002A3141"/>
    <w:rsid w:val="002A33CC"/>
    <w:rsid w:val="002A3AD5"/>
    <w:rsid w:val="002A65B2"/>
    <w:rsid w:val="002A67D0"/>
    <w:rsid w:val="002A6D32"/>
    <w:rsid w:val="002A6EA0"/>
    <w:rsid w:val="002A6ED3"/>
    <w:rsid w:val="002A754A"/>
    <w:rsid w:val="002B11CC"/>
    <w:rsid w:val="002B246C"/>
    <w:rsid w:val="002B388E"/>
    <w:rsid w:val="002B45A3"/>
    <w:rsid w:val="002C27B9"/>
    <w:rsid w:val="002C32F3"/>
    <w:rsid w:val="002C533E"/>
    <w:rsid w:val="002C71ED"/>
    <w:rsid w:val="002D055A"/>
    <w:rsid w:val="002D2CD1"/>
    <w:rsid w:val="002D2FAE"/>
    <w:rsid w:val="002D73BD"/>
    <w:rsid w:val="002D7681"/>
    <w:rsid w:val="002E0A73"/>
    <w:rsid w:val="002E2998"/>
    <w:rsid w:val="002E3011"/>
    <w:rsid w:val="002E32CE"/>
    <w:rsid w:val="002E44CB"/>
    <w:rsid w:val="002E6E53"/>
    <w:rsid w:val="002E7536"/>
    <w:rsid w:val="002F4EEA"/>
    <w:rsid w:val="002F54D0"/>
    <w:rsid w:val="002F57D1"/>
    <w:rsid w:val="002F68E8"/>
    <w:rsid w:val="002F6BDA"/>
    <w:rsid w:val="002F6C1E"/>
    <w:rsid w:val="002F6CA3"/>
    <w:rsid w:val="002F7A50"/>
    <w:rsid w:val="002F7BF4"/>
    <w:rsid w:val="002F7F4F"/>
    <w:rsid w:val="003011A4"/>
    <w:rsid w:val="00301685"/>
    <w:rsid w:val="003037E4"/>
    <w:rsid w:val="003061F5"/>
    <w:rsid w:val="00306C9B"/>
    <w:rsid w:val="00307E92"/>
    <w:rsid w:val="00314281"/>
    <w:rsid w:val="00315E5A"/>
    <w:rsid w:val="00316A6B"/>
    <w:rsid w:val="00317E9C"/>
    <w:rsid w:val="00320637"/>
    <w:rsid w:val="003242A9"/>
    <w:rsid w:val="00325EA7"/>
    <w:rsid w:val="003262F2"/>
    <w:rsid w:val="00327AB3"/>
    <w:rsid w:val="00327C8A"/>
    <w:rsid w:val="00327D4A"/>
    <w:rsid w:val="00335DE2"/>
    <w:rsid w:val="003377A9"/>
    <w:rsid w:val="003378CF"/>
    <w:rsid w:val="00340FAC"/>
    <w:rsid w:val="00341AC8"/>
    <w:rsid w:val="00341D02"/>
    <w:rsid w:val="00344819"/>
    <w:rsid w:val="00345BCC"/>
    <w:rsid w:val="00347D47"/>
    <w:rsid w:val="0035039D"/>
    <w:rsid w:val="00350DA6"/>
    <w:rsid w:val="0035213E"/>
    <w:rsid w:val="003522AA"/>
    <w:rsid w:val="00353594"/>
    <w:rsid w:val="003535C3"/>
    <w:rsid w:val="00356024"/>
    <w:rsid w:val="003565FD"/>
    <w:rsid w:val="00362F3A"/>
    <w:rsid w:val="003707D3"/>
    <w:rsid w:val="00370ACF"/>
    <w:rsid w:val="0037172C"/>
    <w:rsid w:val="003738A0"/>
    <w:rsid w:val="0037394C"/>
    <w:rsid w:val="00376AD4"/>
    <w:rsid w:val="0038599F"/>
    <w:rsid w:val="00386382"/>
    <w:rsid w:val="0038648B"/>
    <w:rsid w:val="00387CF7"/>
    <w:rsid w:val="003906C3"/>
    <w:rsid w:val="003942BB"/>
    <w:rsid w:val="00394857"/>
    <w:rsid w:val="0039596A"/>
    <w:rsid w:val="003A3F1A"/>
    <w:rsid w:val="003A77B8"/>
    <w:rsid w:val="003A79DD"/>
    <w:rsid w:val="003B099E"/>
    <w:rsid w:val="003B2950"/>
    <w:rsid w:val="003B2C02"/>
    <w:rsid w:val="003B2C90"/>
    <w:rsid w:val="003B2D26"/>
    <w:rsid w:val="003B3F88"/>
    <w:rsid w:val="003B47C3"/>
    <w:rsid w:val="003B52A8"/>
    <w:rsid w:val="003B5354"/>
    <w:rsid w:val="003B5C00"/>
    <w:rsid w:val="003B6144"/>
    <w:rsid w:val="003B738F"/>
    <w:rsid w:val="003C19A3"/>
    <w:rsid w:val="003C2C83"/>
    <w:rsid w:val="003C3AC5"/>
    <w:rsid w:val="003C478A"/>
    <w:rsid w:val="003C4C78"/>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5FB2"/>
    <w:rsid w:val="003F652E"/>
    <w:rsid w:val="003F660C"/>
    <w:rsid w:val="003F7473"/>
    <w:rsid w:val="003F7F9D"/>
    <w:rsid w:val="00400713"/>
    <w:rsid w:val="00401926"/>
    <w:rsid w:val="00403CD3"/>
    <w:rsid w:val="0040447B"/>
    <w:rsid w:val="00405D6C"/>
    <w:rsid w:val="00405ECF"/>
    <w:rsid w:val="00406209"/>
    <w:rsid w:val="0041105D"/>
    <w:rsid w:val="00412EFA"/>
    <w:rsid w:val="00414062"/>
    <w:rsid w:val="0042743A"/>
    <w:rsid w:val="00430830"/>
    <w:rsid w:val="004310BB"/>
    <w:rsid w:val="00432203"/>
    <w:rsid w:val="00434FA3"/>
    <w:rsid w:val="00436EBF"/>
    <w:rsid w:val="0043710D"/>
    <w:rsid w:val="004408E6"/>
    <w:rsid w:val="004417E3"/>
    <w:rsid w:val="004429DA"/>
    <w:rsid w:val="004436BA"/>
    <w:rsid w:val="00446B71"/>
    <w:rsid w:val="00447E36"/>
    <w:rsid w:val="00452408"/>
    <w:rsid w:val="00453021"/>
    <w:rsid w:val="004555CB"/>
    <w:rsid w:val="0045689F"/>
    <w:rsid w:val="00457D33"/>
    <w:rsid w:val="00460846"/>
    <w:rsid w:val="0046135C"/>
    <w:rsid w:val="004627B8"/>
    <w:rsid w:val="00463381"/>
    <w:rsid w:val="00465DA5"/>
    <w:rsid w:val="00467534"/>
    <w:rsid w:val="00470B40"/>
    <w:rsid w:val="00474938"/>
    <w:rsid w:val="00474D0D"/>
    <w:rsid w:val="00477358"/>
    <w:rsid w:val="00477F53"/>
    <w:rsid w:val="00480345"/>
    <w:rsid w:val="004805A6"/>
    <w:rsid w:val="00481B3E"/>
    <w:rsid w:val="00483085"/>
    <w:rsid w:val="00487AD1"/>
    <w:rsid w:val="00490EA7"/>
    <w:rsid w:val="004A0428"/>
    <w:rsid w:val="004A0D51"/>
    <w:rsid w:val="004A4A61"/>
    <w:rsid w:val="004A67D2"/>
    <w:rsid w:val="004B0595"/>
    <w:rsid w:val="004B0D4C"/>
    <w:rsid w:val="004B16EE"/>
    <w:rsid w:val="004B2E41"/>
    <w:rsid w:val="004B7BDF"/>
    <w:rsid w:val="004C009D"/>
    <w:rsid w:val="004C0BF1"/>
    <w:rsid w:val="004C1362"/>
    <w:rsid w:val="004C1548"/>
    <w:rsid w:val="004C1BA3"/>
    <w:rsid w:val="004C1DFF"/>
    <w:rsid w:val="004C63EF"/>
    <w:rsid w:val="004C73C8"/>
    <w:rsid w:val="004D0F7C"/>
    <w:rsid w:val="004D2DDA"/>
    <w:rsid w:val="004D4CCE"/>
    <w:rsid w:val="004D5837"/>
    <w:rsid w:val="004D5B5D"/>
    <w:rsid w:val="004E1F34"/>
    <w:rsid w:val="004E2523"/>
    <w:rsid w:val="004E2D63"/>
    <w:rsid w:val="004E6397"/>
    <w:rsid w:val="004E712E"/>
    <w:rsid w:val="004F0AC0"/>
    <w:rsid w:val="004F4B44"/>
    <w:rsid w:val="004F6133"/>
    <w:rsid w:val="004F754C"/>
    <w:rsid w:val="004F7B2B"/>
    <w:rsid w:val="00500FE9"/>
    <w:rsid w:val="00501093"/>
    <w:rsid w:val="00501783"/>
    <w:rsid w:val="00501C28"/>
    <w:rsid w:val="00503693"/>
    <w:rsid w:val="0050516B"/>
    <w:rsid w:val="0050606F"/>
    <w:rsid w:val="0051380D"/>
    <w:rsid w:val="005139E2"/>
    <w:rsid w:val="0051482A"/>
    <w:rsid w:val="00514E5D"/>
    <w:rsid w:val="005158CB"/>
    <w:rsid w:val="0051643A"/>
    <w:rsid w:val="00516ECB"/>
    <w:rsid w:val="005170F3"/>
    <w:rsid w:val="00520035"/>
    <w:rsid w:val="00520B95"/>
    <w:rsid w:val="00527973"/>
    <w:rsid w:val="00531FE3"/>
    <w:rsid w:val="005402B5"/>
    <w:rsid w:val="0054141A"/>
    <w:rsid w:val="005440D1"/>
    <w:rsid w:val="00547F59"/>
    <w:rsid w:val="00550992"/>
    <w:rsid w:val="005547CB"/>
    <w:rsid w:val="0055550B"/>
    <w:rsid w:val="005634FD"/>
    <w:rsid w:val="00566FD3"/>
    <w:rsid w:val="00567B67"/>
    <w:rsid w:val="00571F34"/>
    <w:rsid w:val="00575C0B"/>
    <w:rsid w:val="005778C0"/>
    <w:rsid w:val="0058351E"/>
    <w:rsid w:val="0058672F"/>
    <w:rsid w:val="00586E47"/>
    <w:rsid w:val="00593AA7"/>
    <w:rsid w:val="0059655D"/>
    <w:rsid w:val="00596DD5"/>
    <w:rsid w:val="005A10C0"/>
    <w:rsid w:val="005A375E"/>
    <w:rsid w:val="005A461C"/>
    <w:rsid w:val="005A6822"/>
    <w:rsid w:val="005B465E"/>
    <w:rsid w:val="005B53AA"/>
    <w:rsid w:val="005B5742"/>
    <w:rsid w:val="005B74AA"/>
    <w:rsid w:val="005C2488"/>
    <w:rsid w:val="005C2739"/>
    <w:rsid w:val="005C2CBE"/>
    <w:rsid w:val="005C4742"/>
    <w:rsid w:val="005C4BFE"/>
    <w:rsid w:val="005D2528"/>
    <w:rsid w:val="005D4675"/>
    <w:rsid w:val="005D5E28"/>
    <w:rsid w:val="005D78A2"/>
    <w:rsid w:val="005E0634"/>
    <w:rsid w:val="005E109F"/>
    <w:rsid w:val="005E2BA2"/>
    <w:rsid w:val="005E3EE0"/>
    <w:rsid w:val="005E4B38"/>
    <w:rsid w:val="005E51BC"/>
    <w:rsid w:val="005E772C"/>
    <w:rsid w:val="005F26BB"/>
    <w:rsid w:val="005F3519"/>
    <w:rsid w:val="005F3FC7"/>
    <w:rsid w:val="005F49A6"/>
    <w:rsid w:val="0060076A"/>
    <w:rsid w:val="0060132E"/>
    <w:rsid w:val="00601700"/>
    <w:rsid w:val="00604BD2"/>
    <w:rsid w:val="006055A6"/>
    <w:rsid w:val="00607517"/>
    <w:rsid w:val="00607DFF"/>
    <w:rsid w:val="00610666"/>
    <w:rsid w:val="00611FCB"/>
    <w:rsid w:val="00612FF0"/>
    <w:rsid w:val="00617F39"/>
    <w:rsid w:val="0062089E"/>
    <w:rsid w:val="006211EF"/>
    <w:rsid w:val="00622765"/>
    <w:rsid w:val="00622833"/>
    <w:rsid w:val="00624A56"/>
    <w:rsid w:val="00625B00"/>
    <w:rsid w:val="00627F98"/>
    <w:rsid w:val="0063013A"/>
    <w:rsid w:val="00630CF4"/>
    <w:rsid w:val="00631837"/>
    <w:rsid w:val="0063227B"/>
    <w:rsid w:val="00632C52"/>
    <w:rsid w:val="00633D01"/>
    <w:rsid w:val="00635F22"/>
    <w:rsid w:val="00635F8F"/>
    <w:rsid w:val="006373A7"/>
    <w:rsid w:val="0064344D"/>
    <w:rsid w:val="00645900"/>
    <w:rsid w:val="00647E12"/>
    <w:rsid w:val="00650646"/>
    <w:rsid w:val="00650B76"/>
    <w:rsid w:val="00654330"/>
    <w:rsid w:val="00655D23"/>
    <w:rsid w:val="00661E32"/>
    <w:rsid w:val="00663FC9"/>
    <w:rsid w:val="006666AE"/>
    <w:rsid w:val="00666DD7"/>
    <w:rsid w:val="006714CC"/>
    <w:rsid w:val="0067251D"/>
    <w:rsid w:val="006725CA"/>
    <w:rsid w:val="006838E4"/>
    <w:rsid w:val="0068593D"/>
    <w:rsid w:val="006865CF"/>
    <w:rsid w:val="006867FD"/>
    <w:rsid w:val="00687367"/>
    <w:rsid w:val="006879FF"/>
    <w:rsid w:val="00693DEE"/>
    <w:rsid w:val="006A1AD2"/>
    <w:rsid w:val="006A248D"/>
    <w:rsid w:val="006A52CD"/>
    <w:rsid w:val="006B1580"/>
    <w:rsid w:val="006B1E2E"/>
    <w:rsid w:val="006B2357"/>
    <w:rsid w:val="006B4A9A"/>
    <w:rsid w:val="006B4AB3"/>
    <w:rsid w:val="006B5EC1"/>
    <w:rsid w:val="006C35E9"/>
    <w:rsid w:val="006C42D1"/>
    <w:rsid w:val="006C4ACE"/>
    <w:rsid w:val="006C5C00"/>
    <w:rsid w:val="006D030C"/>
    <w:rsid w:val="006D3724"/>
    <w:rsid w:val="006D3B7A"/>
    <w:rsid w:val="006E0438"/>
    <w:rsid w:val="006E42AD"/>
    <w:rsid w:val="006E6EB8"/>
    <w:rsid w:val="006F220C"/>
    <w:rsid w:val="006F23B7"/>
    <w:rsid w:val="006F5C2E"/>
    <w:rsid w:val="006F5CB5"/>
    <w:rsid w:val="006F6E91"/>
    <w:rsid w:val="006F7D3F"/>
    <w:rsid w:val="007017FF"/>
    <w:rsid w:val="007030A7"/>
    <w:rsid w:val="00703F05"/>
    <w:rsid w:val="007045D2"/>
    <w:rsid w:val="00705771"/>
    <w:rsid w:val="00705D55"/>
    <w:rsid w:val="00707EA7"/>
    <w:rsid w:val="0071202C"/>
    <w:rsid w:val="007122C6"/>
    <w:rsid w:val="007128B4"/>
    <w:rsid w:val="007151FB"/>
    <w:rsid w:val="0071528D"/>
    <w:rsid w:val="00715398"/>
    <w:rsid w:val="00717063"/>
    <w:rsid w:val="00717B20"/>
    <w:rsid w:val="00722D81"/>
    <w:rsid w:val="00722E71"/>
    <w:rsid w:val="00723F81"/>
    <w:rsid w:val="0072484C"/>
    <w:rsid w:val="00724FF7"/>
    <w:rsid w:val="007253A0"/>
    <w:rsid w:val="00726F93"/>
    <w:rsid w:val="00727603"/>
    <w:rsid w:val="00730D24"/>
    <w:rsid w:val="00731720"/>
    <w:rsid w:val="00732BA3"/>
    <w:rsid w:val="00732C6F"/>
    <w:rsid w:val="00734BDF"/>
    <w:rsid w:val="00735028"/>
    <w:rsid w:val="00740329"/>
    <w:rsid w:val="00741A1E"/>
    <w:rsid w:val="0074451D"/>
    <w:rsid w:val="007463D3"/>
    <w:rsid w:val="00750298"/>
    <w:rsid w:val="0075212D"/>
    <w:rsid w:val="007523BB"/>
    <w:rsid w:val="00752626"/>
    <w:rsid w:val="00753567"/>
    <w:rsid w:val="00755920"/>
    <w:rsid w:val="007613A0"/>
    <w:rsid w:val="00764126"/>
    <w:rsid w:val="007714CA"/>
    <w:rsid w:val="00774C76"/>
    <w:rsid w:val="00775229"/>
    <w:rsid w:val="00776F93"/>
    <w:rsid w:val="007809AD"/>
    <w:rsid w:val="00782611"/>
    <w:rsid w:val="007838AD"/>
    <w:rsid w:val="00784DC5"/>
    <w:rsid w:val="0078697F"/>
    <w:rsid w:val="00786AA5"/>
    <w:rsid w:val="007904A8"/>
    <w:rsid w:val="0079281B"/>
    <w:rsid w:val="0079368A"/>
    <w:rsid w:val="00793DF8"/>
    <w:rsid w:val="00793E9E"/>
    <w:rsid w:val="00794527"/>
    <w:rsid w:val="007962E0"/>
    <w:rsid w:val="007969BE"/>
    <w:rsid w:val="00797B18"/>
    <w:rsid w:val="007A0A47"/>
    <w:rsid w:val="007A7102"/>
    <w:rsid w:val="007A737E"/>
    <w:rsid w:val="007B0598"/>
    <w:rsid w:val="007B0E6E"/>
    <w:rsid w:val="007B1C4F"/>
    <w:rsid w:val="007B29EB"/>
    <w:rsid w:val="007B3E13"/>
    <w:rsid w:val="007B7EC0"/>
    <w:rsid w:val="007C05BC"/>
    <w:rsid w:val="007C1E57"/>
    <w:rsid w:val="007C20BC"/>
    <w:rsid w:val="007C55FF"/>
    <w:rsid w:val="007D28EC"/>
    <w:rsid w:val="007D49CF"/>
    <w:rsid w:val="007D6778"/>
    <w:rsid w:val="007D6E64"/>
    <w:rsid w:val="007E0A69"/>
    <w:rsid w:val="007E0B95"/>
    <w:rsid w:val="007E0B98"/>
    <w:rsid w:val="007E16DC"/>
    <w:rsid w:val="007E50CC"/>
    <w:rsid w:val="007E5A22"/>
    <w:rsid w:val="007E5C9C"/>
    <w:rsid w:val="007E6C25"/>
    <w:rsid w:val="007F0D93"/>
    <w:rsid w:val="007F1783"/>
    <w:rsid w:val="007F24AB"/>
    <w:rsid w:val="007F2DFD"/>
    <w:rsid w:val="007F3620"/>
    <w:rsid w:val="007F405F"/>
    <w:rsid w:val="007F43E3"/>
    <w:rsid w:val="007F6315"/>
    <w:rsid w:val="007F7EDE"/>
    <w:rsid w:val="0080056B"/>
    <w:rsid w:val="0080154A"/>
    <w:rsid w:val="008027FE"/>
    <w:rsid w:val="00805783"/>
    <w:rsid w:val="00807135"/>
    <w:rsid w:val="008077B9"/>
    <w:rsid w:val="008101AB"/>
    <w:rsid w:val="00812571"/>
    <w:rsid w:val="00812E4A"/>
    <w:rsid w:val="0081320D"/>
    <w:rsid w:val="00813D14"/>
    <w:rsid w:val="00815C80"/>
    <w:rsid w:val="008232DE"/>
    <w:rsid w:val="00823758"/>
    <w:rsid w:val="00825906"/>
    <w:rsid w:val="00825C25"/>
    <w:rsid w:val="008263EB"/>
    <w:rsid w:val="0082692F"/>
    <w:rsid w:val="00827E9F"/>
    <w:rsid w:val="00831427"/>
    <w:rsid w:val="008320C2"/>
    <w:rsid w:val="00832209"/>
    <w:rsid w:val="00832C65"/>
    <w:rsid w:val="00833587"/>
    <w:rsid w:val="00840EDA"/>
    <w:rsid w:val="008425BC"/>
    <w:rsid w:val="00842858"/>
    <w:rsid w:val="0084342A"/>
    <w:rsid w:val="00844191"/>
    <w:rsid w:val="00846260"/>
    <w:rsid w:val="0084686B"/>
    <w:rsid w:val="00847D2C"/>
    <w:rsid w:val="00850173"/>
    <w:rsid w:val="00850723"/>
    <w:rsid w:val="00850F6A"/>
    <w:rsid w:val="008515D0"/>
    <w:rsid w:val="00854245"/>
    <w:rsid w:val="00856BD6"/>
    <w:rsid w:val="00861C05"/>
    <w:rsid w:val="008620A1"/>
    <w:rsid w:val="008627B0"/>
    <w:rsid w:val="00863585"/>
    <w:rsid w:val="00867CE5"/>
    <w:rsid w:val="00874F06"/>
    <w:rsid w:val="008750C9"/>
    <w:rsid w:val="00875597"/>
    <w:rsid w:val="00876F0E"/>
    <w:rsid w:val="0087715B"/>
    <w:rsid w:val="00884308"/>
    <w:rsid w:val="00885B97"/>
    <w:rsid w:val="00890C14"/>
    <w:rsid w:val="0089103A"/>
    <w:rsid w:val="00891511"/>
    <w:rsid w:val="00891824"/>
    <w:rsid w:val="00892100"/>
    <w:rsid w:val="0089326A"/>
    <w:rsid w:val="00893496"/>
    <w:rsid w:val="008945F9"/>
    <w:rsid w:val="00894B5D"/>
    <w:rsid w:val="00895E85"/>
    <w:rsid w:val="00896016"/>
    <w:rsid w:val="00897700"/>
    <w:rsid w:val="008A07AF"/>
    <w:rsid w:val="008A48BD"/>
    <w:rsid w:val="008A58C4"/>
    <w:rsid w:val="008B15B9"/>
    <w:rsid w:val="008B1F6C"/>
    <w:rsid w:val="008B2B1A"/>
    <w:rsid w:val="008B375D"/>
    <w:rsid w:val="008B7B8B"/>
    <w:rsid w:val="008B7E98"/>
    <w:rsid w:val="008C0799"/>
    <w:rsid w:val="008C38E0"/>
    <w:rsid w:val="008C3EB6"/>
    <w:rsid w:val="008C4D70"/>
    <w:rsid w:val="008C509D"/>
    <w:rsid w:val="008C57A2"/>
    <w:rsid w:val="008C64AE"/>
    <w:rsid w:val="008C67AB"/>
    <w:rsid w:val="008D1A54"/>
    <w:rsid w:val="008D3D09"/>
    <w:rsid w:val="008D4B79"/>
    <w:rsid w:val="008D4C64"/>
    <w:rsid w:val="008D5991"/>
    <w:rsid w:val="008D63FE"/>
    <w:rsid w:val="008D78F5"/>
    <w:rsid w:val="008E1BB9"/>
    <w:rsid w:val="008E29C1"/>
    <w:rsid w:val="008E552D"/>
    <w:rsid w:val="008E596A"/>
    <w:rsid w:val="008E67A6"/>
    <w:rsid w:val="008E6F84"/>
    <w:rsid w:val="008F29B9"/>
    <w:rsid w:val="008F425F"/>
    <w:rsid w:val="008F4E44"/>
    <w:rsid w:val="008F7CBC"/>
    <w:rsid w:val="009022AE"/>
    <w:rsid w:val="00902A73"/>
    <w:rsid w:val="009032B3"/>
    <w:rsid w:val="00904B31"/>
    <w:rsid w:val="00906251"/>
    <w:rsid w:val="00913CAC"/>
    <w:rsid w:val="0091424E"/>
    <w:rsid w:val="00920FE1"/>
    <w:rsid w:val="0092264B"/>
    <w:rsid w:val="00923914"/>
    <w:rsid w:val="00923CCD"/>
    <w:rsid w:val="00924340"/>
    <w:rsid w:val="00926883"/>
    <w:rsid w:val="00927246"/>
    <w:rsid w:val="009312A2"/>
    <w:rsid w:val="00932082"/>
    <w:rsid w:val="0093673D"/>
    <w:rsid w:val="009368B8"/>
    <w:rsid w:val="00937F75"/>
    <w:rsid w:val="00937FD3"/>
    <w:rsid w:val="00940979"/>
    <w:rsid w:val="009411FF"/>
    <w:rsid w:val="009413D0"/>
    <w:rsid w:val="00942BCB"/>
    <w:rsid w:val="00944016"/>
    <w:rsid w:val="00944312"/>
    <w:rsid w:val="00945910"/>
    <w:rsid w:val="00947C74"/>
    <w:rsid w:val="00950830"/>
    <w:rsid w:val="00951E5C"/>
    <w:rsid w:val="009534B1"/>
    <w:rsid w:val="009540E4"/>
    <w:rsid w:val="00954388"/>
    <w:rsid w:val="00954842"/>
    <w:rsid w:val="00954F7A"/>
    <w:rsid w:val="00955363"/>
    <w:rsid w:val="009561ED"/>
    <w:rsid w:val="00956A9B"/>
    <w:rsid w:val="009603DE"/>
    <w:rsid w:val="00962AB2"/>
    <w:rsid w:val="00970C2E"/>
    <w:rsid w:val="009714F9"/>
    <w:rsid w:val="00971BC3"/>
    <w:rsid w:val="00972161"/>
    <w:rsid w:val="00974007"/>
    <w:rsid w:val="00974A48"/>
    <w:rsid w:val="009752D7"/>
    <w:rsid w:val="009771A9"/>
    <w:rsid w:val="0098169B"/>
    <w:rsid w:val="00982C3C"/>
    <w:rsid w:val="009839DA"/>
    <w:rsid w:val="00985BB7"/>
    <w:rsid w:val="00990CAA"/>
    <w:rsid w:val="0099305E"/>
    <w:rsid w:val="00994950"/>
    <w:rsid w:val="009958D7"/>
    <w:rsid w:val="0099724B"/>
    <w:rsid w:val="009A1B8B"/>
    <w:rsid w:val="009A1E86"/>
    <w:rsid w:val="009A370B"/>
    <w:rsid w:val="009A42EE"/>
    <w:rsid w:val="009A4444"/>
    <w:rsid w:val="009A456F"/>
    <w:rsid w:val="009A59AB"/>
    <w:rsid w:val="009A6256"/>
    <w:rsid w:val="009A7323"/>
    <w:rsid w:val="009B299F"/>
    <w:rsid w:val="009B4F7A"/>
    <w:rsid w:val="009C0306"/>
    <w:rsid w:val="009C09E1"/>
    <w:rsid w:val="009C109D"/>
    <w:rsid w:val="009C16E1"/>
    <w:rsid w:val="009C25CD"/>
    <w:rsid w:val="009C288E"/>
    <w:rsid w:val="009C2B95"/>
    <w:rsid w:val="009C60BB"/>
    <w:rsid w:val="009C6944"/>
    <w:rsid w:val="009D0158"/>
    <w:rsid w:val="009D1CF8"/>
    <w:rsid w:val="009D2757"/>
    <w:rsid w:val="009D4D53"/>
    <w:rsid w:val="009E08F2"/>
    <w:rsid w:val="009E1347"/>
    <w:rsid w:val="009F45DD"/>
    <w:rsid w:val="00A00047"/>
    <w:rsid w:val="00A03142"/>
    <w:rsid w:val="00A04578"/>
    <w:rsid w:val="00A05C8F"/>
    <w:rsid w:val="00A071F1"/>
    <w:rsid w:val="00A1035C"/>
    <w:rsid w:val="00A1070F"/>
    <w:rsid w:val="00A10845"/>
    <w:rsid w:val="00A10A32"/>
    <w:rsid w:val="00A10AB0"/>
    <w:rsid w:val="00A11C9E"/>
    <w:rsid w:val="00A12793"/>
    <w:rsid w:val="00A13A49"/>
    <w:rsid w:val="00A14E9B"/>
    <w:rsid w:val="00A177D2"/>
    <w:rsid w:val="00A22B0A"/>
    <w:rsid w:val="00A24900"/>
    <w:rsid w:val="00A24B73"/>
    <w:rsid w:val="00A323AB"/>
    <w:rsid w:val="00A326D3"/>
    <w:rsid w:val="00A33BAF"/>
    <w:rsid w:val="00A354E4"/>
    <w:rsid w:val="00A35E73"/>
    <w:rsid w:val="00A370E9"/>
    <w:rsid w:val="00A375B1"/>
    <w:rsid w:val="00A40644"/>
    <w:rsid w:val="00A40D17"/>
    <w:rsid w:val="00A41D30"/>
    <w:rsid w:val="00A43CBC"/>
    <w:rsid w:val="00A45253"/>
    <w:rsid w:val="00A46566"/>
    <w:rsid w:val="00A472D4"/>
    <w:rsid w:val="00A56F87"/>
    <w:rsid w:val="00A57AD7"/>
    <w:rsid w:val="00A57B41"/>
    <w:rsid w:val="00A601CA"/>
    <w:rsid w:val="00A606F0"/>
    <w:rsid w:val="00A62BB2"/>
    <w:rsid w:val="00A635BB"/>
    <w:rsid w:val="00A63E82"/>
    <w:rsid w:val="00A657A3"/>
    <w:rsid w:val="00A66410"/>
    <w:rsid w:val="00A67FEA"/>
    <w:rsid w:val="00A748B5"/>
    <w:rsid w:val="00A7496A"/>
    <w:rsid w:val="00A7513F"/>
    <w:rsid w:val="00A75318"/>
    <w:rsid w:val="00A753E0"/>
    <w:rsid w:val="00A7570F"/>
    <w:rsid w:val="00A76EF7"/>
    <w:rsid w:val="00A77116"/>
    <w:rsid w:val="00A81DDF"/>
    <w:rsid w:val="00A84384"/>
    <w:rsid w:val="00A870D1"/>
    <w:rsid w:val="00A876B0"/>
    <w:rsid w:val="00A87A9C"/>
    <w:rsid w:val="00A90965"/>
    <w:rsid w:val="00A9460A"/>
    <w:rsid w:val="00AA11B7"/>
    <w:rsid w:val="00AA61D0"/>
    <w:rsid w:val="00AB3BAE"/>
    <w:rsid w:val="00AB51E2"/>
    <w:rsid w:val="00AB696E"/>
    <w:rsid w:val="00AB6F09"/>
    <w:rsid w:val="00AC06F7"/>
    <w:rsid w:val="00AC19E4"/>
    <w:rsid w:val="00AC1C32"/>
    <w:rsid w:val="00AC23E0"/>
    <w:rsid w:val="00AC2A3A"/>
    <w:rsid w:val="00AC316F"/>
    <w:rsid w:val="00AC3BE9"/>
    <w:rsid w:val="00AC5274"/>
    <w:rsid w:val="00AC551C"/>
    <w:rsid w:val="00AC5706"/>
    <w:rsid w:val="00AC64A8"/>
    <w:rsid w:val="00AC696E"/>
    <w:rsid w:val="00AD1015"/>
    <w:rsid w:val="00AD1912"/>
    <w:rsid w:val="00AD222C"/>
    <w:rsid w:val="00AD237E"/>
    <w:rsid w:val="00AD350A"/>
    <w:rsid w:val="00AD39EF"/>
    <w:rsid w:val="00AD78CB"/>
    <w:rsid w:val="00AE0B00"/>
    <w:rsid w:val="00AE10EA"/>
    <w:rsid w:val="00AE2771"/>
    <w:rsid w:val="00AE37F0"/>
    <w:rsid w:val="00AE48DC"/>
    <w:rsid w:val="00AE6519"/>
    <w:rsid w:val="00AE65F7"/>
    <w:rsid w:val="00AF13BC"/>
    <w:rsid w:val="00AF2284"/>
    <w:rsid w:val="00AF28A8"/>
    <w:rsid w:val="00AF3DA7"/>
    <w:rsid w:val="00AF47FC"/>
    <w:rsid w:val="00B00D1E"/>
    <w:rsid w:val="00B00EFD"/>
    <w:rsid w:val="00B033A5"/>
    <w:rsid w:val="00B03FB7"/>
    <w:rsid w:val="00B07FD5"/>
    <w:rsid w:val="00B10127"/>
    <w:rsid w:val="00B10A00"/>
    <w:rsid w:val="00B11A29"/>
    <w:rsid w:val="00B12382"/>
    <w:rsid w:val="00B12F12"/>
    <w:rsid w:val="00B1446C"/>
    <w:rsid w:val="00B17D37"/>
    <w:rsid w:val="00B21494"/>
    <w:rsid w:val="00B21B97"/>
    <w:rsid w:val="00B2490F"/>
    <w:rsid w:val="00B26999"/>
    <w:rsid w:val="00B27E3A"/>
    <w:rsid w:val="00B27F25"/>
    <w:rsid w:val="00B3058E"/>
    <w:rsid w:val="00B32B2B"/>
    <w:rsid w:val="00B3334D"/>
    <w:rsid w:val="00B3551D"/>
    <w:rsid w:val="00B36317"/>
    <w:rsid w:val="00B37776"/>
    <w:rsid w:val="00B40B81"/>
    <w:rsid w:val="00B4153A"/>
    <w:rsid w:val="00B41554"/>
    <w:rsid w:val="00B43B24"/>
    <w:rsid w:val="00B46778"/>
    <w:rsid w:val="00B46B34"/>
    <w:rsid w:val="00B5253F"/>
    <w:rsid w:val="00B52BEE"/>
    <w:rsid w:val="00B539DD"/>
    <w:rsid w:val="00B53DB5"/>
    <w:rsid w:val="00B543EE"/>
    <w:rsid w:val="00B5562C"/>
    <w:rsid w:val="00B65A2E"/>
    <w:rsid w:val="00B67144"/>
    <w:rsid w:val="00B70469"/>
    <w:rsid w:val="00B70EA0"/>
    <w:rsid w:val="00B72EE0"/>
    <w:rsid w:val="00B73958"/>
    <w:rsid w:val="00B762E8"/>
    <w:rsid w:val="00B765C2"/>
    <w:rsid w:val="00B766CE"/>
    <w:rsid w:val="00B82AE7"/>
    <w:rsid w:val="00B83740"/>
    <w:rsid w:val="00B85453"/>
    <w:rsid w:val="00B91B04"/>
    <w:rsid w:val="00B91B5F"/>
    <w:rsid w:val="00B923DC"/>
    <w:rsid w:val="00B925BA"/>
    <w:rsid w:val="00B95B6A"/>
    <w:rsid w:val="00B964FA"/>
    <w:rsid w:val="00B96977"/>
    <w:rsid w:val="00BA4B83"/>
    <w:rsid w:val="00BA4D55"/>
    <w:rsid w:val="00BA5404"/>
    <w:rsid w:val="00BA6C59"/>
    <w:rsid w:val="00BB1D28"/>
    <w:rsid w:val="00BB3743"/>
    <w:rsid w:val="00BB3B5D"/>
    <w:rsid w:val="00BB4379"/>
    <w:rsid w:val="00BB5EBF"/>
    <w:rsid w:val="00BB5F04"/>
    <w:rsid w:val="00BC1BC4"/>
    <w:rsid w:val="00BC6EF3"/>
    <w:rsid w:val="00BD2475"/>
    <w:rsid w:val="00BD30C7"/>
    <w:rsid w:val="00BD3F4E"/>
    <w:rsid w:val="00BD40E7"/>
    <w:rsid w:val="00BD4745"/>
    <w:rsid w:val="00BD538D"/>
    <w:rsid w:val="00BE0FC1"/>
    <w:rsid w:val="00BE29BF"/>
    <w:rsid w:val="00BE32AB"/>
    <w:rsid w:val="00BE60E3"/>
    <w:rsid w:val="00BE73FD"/>
    <w:rsid w:val="00BF2540"/>
    <w:rsid w:val="00BF2BB2"/>
    <w:rsid w:val="00BF2E28"/>
    <w:rsid w:val="00BF3C1C"/>
    <w:rsid w:val="00BF3F59"/>
    <w:rsid w:val="00BF4351"/>
    <w:rsid w:val="00BF59F6"/>
    <w:rsid w:val="00BF6372"/>
    <w:rsid w:val="00C025C7"/>
    <w:rsid w:val="00C05F66"/>
    <w:rsid w:val="00C07BB9"/>
    <w:rsid w:val="00C11244"/>
    <w:rsid w:val="00C126C0"/>
    <w:rsid w:val="00C1446E"/>
    <w:rsid w:val="00C145EC"/>
    <w:rsid w:val="00C172A0"/>
    <w:rsid w:val="00C174AA"/>
    <w:rsid w:val="00C17644"/>
    <w:rsid w:val="00C17B72"/>
    <w:rsid w:val="00C205DA"/>
    <w:rsid w:val="00C209E8"/>
    <w:rsid w:val="00C22FBA"/>
    <w:rsid w:val="00C232C3"/>
    <w:rsid w:val="00C23320"/>
    <w:rsid w:val="00C2380E"/>
    <w:rsid w:val="00C23980"/>
    <w:rsid w:val="00C241B9"/>
    <w:rsid w:val="00C24F30"/>
    <w:rsid w:val="00C25491"/>
    <w:rsid w:val="00C26BD1"/>
    <w:rsid w:val="00C26D30"/>
    <w:rsid w:val="00C2752A"/>
    <w:rsid w:val="00C3009B"/>
    <w:rsid w:val="00C3418D"/>
    <w:rsid w:val="00C34453"/>
    <w:rsid w:val="00C36969"/>
    <w:rsid w:val="00C3722B"/>
    <w:rsid w:val="00C37292"/>
    <w:rsid w:val="00C3754F"/>
    <w:rsid w:val="00C41F63"/>
    <w:rsid w:val="00C46162"/>
    <w:rsid w:val="00C461E5"/>
    <w:rsid w:val="00C51BD2"/>
    <w:rsid w:val="00C52B1D"/>
    <w:rsid w:val="00C5389E"/>
    <w:rsid w:val="00C55D91"/>
    <w:rsid w:val="00C56648"/>
    <w:rsid w:val="00C56F1F"/>
    <w:rsid w:val="00C60063"/>
    <w:rsid w:val="00C60F81"/>
    <w:rsid w:val="00C61B1E"/>
    <w:rsid w:val="00C61B29"/>
    <w:rsid w:val="00C61FB2"/>
    <w:rsid w:val="00C6631B"/>
    <w:rsid w:val="00C67AE2"/>
    <w:rsid w:val="00C67F6E"/>
    <w:rsid w:val="00C700E4"/>
    <w:rsid w:val="00C70279"/>
    <w:rsid w:val="00C716B0"/>
    <w:rsid w:val="00C71DE9"/>
    <w:rsid w:val="00C753BB"/>
    <w:rsid w:val="00C75FA5"/>
    <w:rsid w:val="00C76A3F"/>
    <w:rsid w:val="00C77309"/>
    <w:rsid w:val="00C80567"/>
    <w:rsid w:val="00C808CF"/>
    <w:rsid w:val="00C82853"/>
    <w:rsid w:val="00C82CCB"/>
    <w:rsid w:val="00C859BA"/>
    <w:rsid w:val="00C85A89"/>
    <w:rsid w:val="00C87C6B"/>
    <w:rsid w:val="00C91DED"/>
    <w:rsid w:val="00C92625"/>
    <w:rsid w:val="00C9360A"/>
    <w:rsid w:val="00C95B21"/>
    <w:rsid w:val="00C96792"/>
    <w:rsid w:val="00C97143"/>
    <w:rsid w:val="00C97826"/>
    <w:rsid w:val="00CA00F6"/>
    <w:rsid w:val="00CA037A"/>
    <w:rsid w:val="00CA3EE8"/>
    <w:rsid w:val="00CA47F9"/>
    <w:rsid w:val="00CA4EE5"/>
    <w:rsid w:val="00CA7E22"/>
    <w:rsid w:val="00CB2829"/>
    <w:rsid w:val="00CB4C90"/>
    <w:rsid w:val="00CB6B68"/>
    <w:rsid w:val="00CC096F"/>
    <w:rsid w:val="00CC19EB"/>
    <w:rsid w:val="00CC29F3"/>
    <w:rsid w:val="00CC2A0F"/>
    <w:rsid w:val="00CD0363"/>
    <w:rsid w:val="00CD0834"/>
    <w:rsid w:val="00CD5537"/>
    <w:rsid w:val="00CD7A96"/>
    <w:rsid w:val="00CE0DB7"/>
    <w:rsid w:val="00CE1F2C"/>
    <w:rsid w:val="00CE28F2"/>
    <w:rsid w:val="00CE32B4"/>
    <w:rsid w:val="00CE3E8E"/>
    <w:rsid w:val="00CF032E"/>
    <w:rsid w:val="00CF5005"/>
    <w:rsid w:val="00CF5ED5"/>
    <w:rsid w:val="00CF76EE"/>
    <w:rsid w:val="00CF7777"/>
    <w:rsid w:val="00D000AE"/>
    <w:rsid w:val="00D024D8"/>
    <w:rsid w:val="00D0378F"/>
    <w:rsid w:val="00D04A36"/>
    <w:rsid w:val="00D05BD1"/>
    <w:rsid w:val="00D07733"/>
    <w:rsid w:val="00D07E90"/>
    <w:rsid w:val="00D12C40"/>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308EA"/>
    <w:rsid w:val="00D36063"/>
    <w:rsid w:val="00D4018D"/>
    <w:rsid w:val="00D412A6"/>
    <w:rsid w:val="00D41582"/>
    <w:rsid w:val="00D41A1C"/>
    <w:rsid w:val="00D44BC1"/>
    <w:rsid w:val="00D45205"/>
    <w:rsid w:val="00D460FE"/>
    <w:rsid w:val="00D47481"/>
    <w:rsid w:val="00D47830"/>
    <w:rsid w:val="00D479C3"/>
    <w:rsid w:val="00D517F8"/>
    <w:rsid w:val="00D51EF3"/>
    <w:rsid w:val="00D521A7"/>
    <w:rsid w:val="00D5452F"/>
    <w:rsid w:val="00D55208"/>
    <w:rsid w:val="00D6100C"/>
    <w:rsid w:val="00D613A5"/>
    <w:rsid w:val="00D61488"/>
    <w:rsid w:val="00D61A4C"/>
    <w:rsid w:val="00D6337F"/>
    <w:rsid w:val="00D64810"/>
    <w:rsid w:val="00D64C79"/>
    <w:rsid w:val="00D64E72"/>
    <w:rsid w:val="00D650C4"/>
    <w:rsid w:val="00D652AD"/>
    <w:rsid w:val="00D67F4F"/>
    <w:rsid w:val="00D70DEE"/>
    <w:rsid w:val="00D712A7"/>
    <w:rsid w:val="00D74450"/>
    <w:rsid w:val="00D75D63"/>
    <w:rsid w:val="00D75E33"/>
    <w:rsid w:val="00D868FA"/>
    <w:rsid w:val="00D914C1"/>
    <w:rsid w:val="00D92713"/>
    <w:rsid w:val="00D93257"/>
    <w:rsid w:val="00D94677"/>
    <w:rsid w:val="00D9488A"/>
    <w:rsid w:val="00D9554B"/>
    <w:rsid w:val="00D95D26"/>
    <w:rsid w:val="00DA030F"/>
    <w:rsid w:val="00DA035D"/>
    <w:rsid w:val="00DA17B0"/>
    <w:rsid w:val="00DA1C5F"/>
    <w:rsid w:val="00DA4253"/>
    <w:rsid w:val="00DB0EA5"/>
    <w:rsid w:val="00DB19F9"/>
    <w:rsid w:val="00DB3548"/>
    <w:rsid w:val="00DB4DB1"/>
    <w:rsid w:val="00DB5126"/>
    <w:rsid w:val="00DB6B51"/>
    <w:rsid w:val="00DB6DB4"/>
    <w:rsid w:val="00DB794B"/>
    <w:rsid w:val="00DC0847"/>
    <w:rsid w:val="00DC282D"/>
    <w:rsid w:val="00DC34A9"/>
    <w:rsid w:val="00DC3644"/>
    <w:rsid w:val="00DC4404"/>
    <w:rsid w:val="00DC5C24"/>
    <w:rsid w:val="00DC5E13"/>
    <w:rsid w:val="00DC6F1F"/>
    <w:rsid w:val="00DD56C2"/>
    <w:rsid w:val="00DD7595"/>
    <w:rsid w:val="00DE0F0E"/>
    <w:rsid w:val="00DE691E"/>
    <w:rsid w:val="00DE7347"/>
    <w:rsid w:val="00DF101F"/>
    <w:rsid w:val="00DF12C2"/>
    <w:rsid w:val="00DF1E02"/>
    <w:rsid w:val="00DF4611"/>
    <w:rsid w:val="00DF4BB0"/>
    <w:rsid w:val="00DF4EEA"/>
    <w:rsid w:val="00DF5A45"/>
    <w:rsid w:val="00DF6549"/>
    <w:rsid w:val="00DF68E5"/>
    <w:rsid w:val="00DF6B21"/>
    <w:rsid w:val="00DF74CB"/>
    <w:rsid w:val="00E00000"/>
    <w:rsid w:val="00E02D42"/>
    <w:rsid w:val="00E04729"/>
    <w:rsid w:val="00E06EA5"/>
    <w:rsid w:val="00E106D0"/>
    <w:rsid w:val="00E110C7"/>
    <w:rsid w:val="00E112F9"/>
    <w:rsid w:val="00E11DF9"/>
    <w:rsid w:val="00E11F42"/>
    <w:rsid w:val="00E128D2"/>
    <w:rsid w:val="00E13BA4"/>
    <w:rsid w:val="00E143F9"/>
    <w:rsid w:val="00E14E7D"/>
    <w:rsid w:val="00E1749F"/>
    <w:rsid w:val="00E200A4"/>
    <w:rsid w:val="00E2502D"/>
    <w:rsid w:val="00E25D83"/>
    <w:rsid w:val="00E27D94"/>
    <w:rsid w:val="00E30C1C"/>
    <w:rsid w:val="00E33A10"/>
    <w:rsid w:val="00E351D3"/>
    <w:rsid w:val="00E36C27"/>
    <w:rsid w:val="00E4186C"/>
    <w:rsid w:val="00E43441"/>
    <w:rsid w:val="00E44FE2"/>
    <w:rsid w:val="00E507A2"/>
    <w:rsid w:val="00E518F7"/>
    <w:rsid w:val="00E51F20"/>
    <w:rsid w:val="00E5249D"/>
    <w:rsid w:val="00E5493D"/>
    <w:rsid w:val="00E60042"/>
    <w:rsid w:val="00E6338E"/>
    <w:rsid w:val="00E63F58"/>
    <w:rsid w:val="00E66A6A"/>
    <w:rsid w:val="00E71F6D"/>
    <w:rsid w:val="00E72BC2"/>
    <w:rsid w:val="00E75B61"/>
    <w:rsid w:val="00E77055"/>
    <w:rsid w:val="00E774DC"/>
    <w:rsid w:val="00E80D63"/>
    <w:rsid w:val="00E81192"/>
    <w:rsid w:val="00E816AC"/>
    <w:rsid w:val="00E82267"/>
    <w:rsid w:val="00E85C03"/>
    <w:rsid w:val="00E86118"/>
    <w:rsid w:val="00E87DF0"/>
    <w:rsid w:val="00E87F53"/>
    <w:rsid w:val="00E9032E"/>
    <w:rsid w:val="00E91E0F"/>
    <w:rsid w:val="00E91E93"/>
    <w:rsid w:val="00E92D7D"/>
    <w:rsid w:val="00E93C17"/>
    <w:rsid w:val="00E96D5B"/>
    <w:rsid w:val="00E97B82"/>
    <w:rsid w:val="00EA0111"/>
    <w:rsid w:val="00EA029A"/>
    <w:rsid w:val="00EA02EA"/>
    <w:rsid w:val="00EA3E1B"/>
    <w:rsid w:val="00EA517A"/>
    <w:rsid w:val="00EA7B48"/>
    <w:rsid w:val="00EA7EAF"/>
    <w:rsid w:val="00EB0424"/>
    <w:rsid w:val="00EB0C45"/>
    <w:rsid w:val="00EB10DA"/>
    <w:rsid w:val="00EB1AD0"/>
    <w:rsid w:val="00EB591B"/>
    <w:rsid w:val="00EB5C36"/>
    <w:rsid w:val="00EB7DA4"/>
    <w:rsid w:val="00EC4965"/>
    <w:rsid w:val="00EC4BEB"/>
    <w:rsid w:val="00EC5337"/>
    <w:rsid w:val="00EC6FAB"/>
    <w:rsid w:val="00EC734A"/>
    <w:rsid w:val="00ED1CCB"/>
    <w:rsid w:val="00ED2658"/>
    <w:rsid w:val="00ED3B66"/>
    <w:rsid w:val="00ED3C8C"/>
    <w:rsid w:val="00ED4E7A"/>
    <w:rsid w:val="00ED78C8"/>
    <w:rsid w:val="00EE0688"/>
    <w:rsid w:val="00EE5A11"/>
    <w:rsid w:val="00EE6082"/>
    <w:rsid w:val="00EE793A"/>
    <w:rsid w:val="00EE7A9D"/>
    <w:rsid w:val="00EF008B"/>
    <w:rsid w:val="00EF07A0"/>
    <w:rsid w:val="00EF1922"/>
    <w:rsid w:val="00EF1C4C"/>
    <w:rsid w:val="00EF4519"/>
    <w:rsid w:val="00F00F12"/>
    <w:rsid w:val="00F014F7"/>
    <w:rsid w:val="00F01896"/>
    <w:rsid w:val="00F02EA1"/>
    <w:rsid w:val="00F03B51"/>
    <w:rsid w:val="00F040AE"/>
    <w:rsid w:val="00F05287"/>
    <w:rsid w:val="00F054D3"/>
    <w:rsid w:val="00F068F1"/>
    <w:rsid w:val="00F1255F"/>
    <w:rsid w:val="00F14E10"/>
    <w:rsid w:val="00F1766F"/>
    <w:rsid w:val="00F211BA"/>
    <w:rsid w:val="00F22720"/>
    <w:rsid w:val="00F2273D"/>
    <w:rsid w:val="00F23A64"/>
    <w:rsid w:val="00F23A9B"/>
    <w:rsid w:val="00F23FCF"/>
    <w:rsid w:val="00F25210"/>
    <w:rsid w:val="00F25214"/>
    <w:rsid w:val="00F267AD"/>
    <w:rsid w:val="00F31702"/>
    <w:rsid w:val="00F31C72"/>
    <w:rsid w:val="00F321BF"/>
    <w:rsid w:val="00F33EA1"/>
    <w:rsid w:val="00F3418B"/>
    <w:rsid w:val="00F36047"/>
    <w:rsid w:val="00F360C8"/>
    <w:rsid w:val="00F4089C"/>
    <w:rsid w:val="00F410FB"/>
    <w:rsid w:val="00F4314E"/>
    <w:rsid w:val="00F518B0"/>
    <w:rsid w:val="00F51AB9"/>
    <w:rsid w:val="00F530E7"/>
    <w:rsid w:val="00F53970"/>
    <w:rsid w:val="00F53B1D"/>
    <w:rsid w:val="00F54100"/>
    <w:rsid w:val="00F550A7"/>
    <w:rsid w:val="00F57464"/>
    <w:rsid w:val="00F575C9"/>
    <w:rsid w:val="00F62E6E"/>
    <w:rsid w:val="00F63726"/>
    <w:rsid w:val="00F655B2"/>
    <w:rsid w:val="00F65D2D"/>
    <w:rsid w:val="00F65F27"/>
    <w:rsid w:val="00F6744C"/>
    <w:rsid w:val="00F70241"/>
    <w:rsid w:val="00F70255"/>
    <w:rsid w:val="00F705C6"/>
    <w:rsid w:val="00F70A69"/>
    <w:rsid w:val="00F72063"/>
    <w:rsid w:val="00F72D49"/>
    <w:rsid w:val="00F7375B"/>
    <w:rsid w:val="00F73D16"/>
    <w:rsid w:val="00F77613"/>
    <w:rsid w:val="00F85438"/>
    <w:rsid w:val="00F8771A"/>
    <w:rsid w:val="00F90858"/>
    <w:rsid w:val="00F90BB0"/>
    <w:rsid w:val="00F90E41"/>
    <w:rsid w:val="00F95079"/>
    <w:rsid w:val="00FA3CAB"/>
    <w:rsid w:val="00FA4BA6"/>
    <w:rsid w:val="00FA68CB"/>
    <w:rsid w:val="00FA6BFE"/>
    <w:rsid w:val="00FA73DC"/>
    <w:rsid w:val="00FB0189"/>
    <w:rsid w:val="00FB06DC"/>
    <w:rsid w:val="00FB3FC2"/>
    <w:rsid w:val="00FB45B7"/>
    <w:rsid w:val="00FB4DF7"/>
    <w:rsid w:val="00FB5301"/>
    <w:rsid w:val="00FB6349"/>
    <w:rsid w:val="00FB692D"/>
    <w:rsid w:val="00FB7D42"/>
    <w:rsid w:val="00FC0C33"/>
    <w:rsid w:val="00FC0DB2"/>
    <w:rsid w:val="00FC26D5"/>
    <w:rsid w:val="00FC3F9F"/>
    <w:rsid w:val="00FC493C"/>
    <w:rsid w:val="00FC66D4"/>
    <w:rsid w:val="00FC6818"/>
    <w:rsid w:val="00FD40DF"/>
    <w:rsid w:val="00FD7B2A"/>
    <w:rsid w:val="00FD7C03"/>
    <w:rsid w:val="00FD7FE8"/>
    <w:rsid w:val="00FE2414"/>
    <w:rsid w:val="00FE2C38"/>
    <w:rsid w:val="00FE4BF7"/>
    <w:rsid w:val="00FE688C"/>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colormru v:ext="edit" colors="#c96,#933"/>
    </o:shapedefaults>
    <o:shapelayout v:ext="edit">
      <o:idmap v:ext="edit" data="1"/>
    </o:shapelayout>
  </w:shapeDefaults>
  <w:decimalSymbol w:val=","/>
  <w:listSeparator w:val=";"/>
  <w14:docId w14:val="3B89F9F0"/>
  <w15:docId w15:val="{0EC92A5C-7F8A-4FF7-BA10-D0CD3D49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8425BC"/>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647E12"/>
    <w:pPr>
      <w:numPr>
        <w:numId w:val="12"/>
      </w:numPr>
      <w:jc w:val="left"/>
      <w:outlineLvl w:val="0"/>
    </w:pPr>
    <w:rPr>
      <w:rFonts w:ascii="StobiSerif Regular" w:hAnsi="StobiSerif Regular"/>
      <w:color w:val="4472C4" w:themeColor="accent1"/>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uiPriority w:val="99"/>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uiPriority w:val="22"/>
    <w:qFormat/>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qFormat/>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647E12"/>
    <w:rPr>
      <w:rFonts w:ascii="StobiSerif Regular" w:hAnsi="StobiSerif Regular"/>
      <w:color w:val="4472C4" w:themeColor="accent1"/>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color w:val="4472C4" w:themeColor="accent1"/>
      <w:sz w:val="24"/>
      <w:szCs w:val="24"/>
      <w:lang w:val="mk-MK"/>
    </w:rPr>
  </w:style>
  <w:style w:type="character" w:customStyle="1" w:styleId="Char1">
    <w:name w:val="Субтекст Char"/>
    <w:basedOn w:val="Char0"/>
    <w:link w:val="a0"/>
    <w:rsid w:val="00BD2475"/>
    <w:rPr>
      <w:rFonts w:ascii="StobiSerif Medium" w:hAnsi="StobiSerif Medium"/>
      <w:b/>
      <w:color w:val="4472C4" w:themeColor="accent1"/>
      <w:sz w:val="16"/>
      <w:szCs w:val="24"/>
      <w:lang w:val="mk-MK"/>
    </w:rPr>
  </w:style>
  <w:style w:type="paragraph" w:styleId="BodyText">
    <w:name w:val="Body Text"/>
    <w:basedOn w:val="Normal"/>
    <w:link w:val="BodyTextChar"/>
    <w:unhideWhenUsed/>
    <w:locked/>
    <w:rsid w:val="008077B9"/>
    <w:pPr>
      <w:spacing w:after="120"/>
    </w:pPr>
  </w:style>
  <w:style w:type="character" w:customStyle="1" w:styleId="BodyTextChar">
    <w:name w:val="Body Text Char"/>
    <w:basedOn w:val="DefaultParagraphFont"/>
    <w:link w:val="BodyText"/>
    <w:rsid w:val="008077B9"/>
    <w:rPr>
      <w:rFonts w:ascii="StobiSans Regular" w:hAnsi="StobiSans Regular"/>
      <w:sz w:val="24"/>
      <w:szCs w:val="24"/>
      <w:lang w:val="mk-MK"/>
    </w:rPr>
  </w:style>
  <w:style w:type="table" w:customStyle="1" w:styleId="TableGrid1">
    <w:name w:val="Table Grid1"/>
    <w:basedOn w:val="TableNormal"/>
    <w:next w:val="TableGrid"/>
    <w:uiPriority w:val="39"/>
    <w:rsid w:val="00F90E41"/>
    <w:rPr>
      <w:rFonts w:ascii="Aptos" w:eastAsia="Aptos" w:hAnsi="Apto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596A"/>
    <w:rPr>
      <w:color w:val="605E5C"/>
      <w:shd w:val="clear" w:color="auto" w:fill="E1DFDD"/>
    </w:rPr>
  </w:style>
  <w:style w:type="table" w:customStyle="1" w:styleId="TableGrid2">
    <w:name w:val="Table Grid2"/>
    <w:basedOn w:val="TableNormal"/>
    <w:next w:val="TableGrid"/>
    <w:uiPriority w:val="39"/>
    <w:rsid w:val="0039596A"/>
    <w:rPr>
      <w:rFonts w:ascii="Aptos" w:eastAsia="Aptos" w:hAnsi="Apto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F7BF4"/>
    <w:rPr>
      <w:rFonts w:ascii="Aptos" w:eastAsia="Aptos" w:hAnsi="Apto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F7BF4"/>
    <w:rPr>
      <w:rFonts w:ascii="Aptos" w:eastAsia="Aptos" w:hAnsi="Apto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locked/>
    <w:rsid w:val="00647E12"/>
    <w:pPr>
      <w:spacing w:after="100"/>
    </w:pPr>
  </w:style>
  <w:style w:type="table" w:styleId="GridTable1Light-Accent2">
    <w:name w:val="Grid Table 1 Light Accent 2"/>
    <w:basedOn w:val="TableNormal"/>
    <w:uiPriority w:val="46"/>
    <w:rsid w:val="009022A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022A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022AE"/>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417E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5">
    <w:name w:val="Table Grid5"/>
    <w:basedOn w:val="TableNormal"/>
    <w:next w:val="TableGrid"/>
    <w:uiPriority w:val="39"/>
    <w:rsid w:val="005547CB"/>
    <w:rPr>
      <w:rFonts w:ascii="Aptos" w:eastAsia="Aptos" w:hAnsi="Apto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547CB"/>
    <w:rPr>
      <w:rFonts w:ascii="Aptos" w:eastAsia="Aptos" w:hAnsi="Apto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547CB"/>
    <w:rPr>
      <w:rFonts w:ascii="Aptos" w:eastAsia="Aptos" w:hAnsi="Apto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547CB"/>
    <w:rPr>
      <w:rFonts w:ascii="Aptos" w:eastAsia="Aptos" w:hAnsi="Apto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locked/>
    <w:rsid w:val="00624A56"/>
    <w:rPr>
      <w:sz w:val="20"/>
      <w:szCs w:val="20"/>
    </w:rPr>
  </w:style>
  <w:style w:type="character" w:customStyle="1" w:styleId="FootnoteTextChar">
    <w:name w:val="Footnote Text Char"/>
    <w:basedOn w:val="DefaultParagraphFont"/>
    <w:link w:val="FootnoteText"/>
    <w:semiHidden/>
    <w:rsid w:val="00624A56"/>
    <w:rPr>
      <w:rFonts w:ascii="StobiSans Regular" w:hAnsi="StobiSans Regular"/>
      <w:lang w:val="mk-MK"/>
    </w:rPr>
  </w:style>
  <w:style w:type="character" w:styleId="FootnoteReference">
    <w:name w:val="footnote reference"/>
    <w:basedOn w:val="DefaultParagraphFont"/>
    <w:semiHidden/>
    <w:unhideWhenUsed/>
    <w:locked/>
    <w:rsid w:val="00624A56"/>
    <w:rPr>
      <w:vertAlign w:val="superscript"/>
    </w:rPr>
  </w:style>
  <w:style w:type="table" w:customStyle="1" w:styleId="TableGrid9">
    <w:name w:val="Table Grid9"/>
    <w:basedOn w:val="TableNormal"/>
    <w:next w:val="TableGrid"/>
    <w:uiPriority w:val="39"/>
    <w:rsid w:val="00C82CCB"/>
    <w:rPr>
      <w:rFonts w:ascii="Aptos" w:eastAsia="Aptos" w:hAnsi="Apto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725CA"/>
    <w:rPr>
      <w:rFonts w:ascii="Aptos" w:eastAsia="Aptos" w:hAnsi="Apto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02D42"/>
    <w:rPr>
      <w:sz w:val="16"/>
      <w:szCs w:val="16"/>
    </w:rPr>
  </w:style>
  <w:style w:type="paragraph" w:styleId="CommentText">
    <w:name w:val="annotation text"/>
    <w:basedOn w:val="Normal"/>
    <w:link w:val="CommentTextChar"/>
    <w:semiHidden/>
    <w:unhideWhenUsed/>
    <w:rsid w:val="00E02D42"/>
    <w:rPr>
      <w:sz w:val="20"/>
      <w:szCs w:val="20"/>
    </w:rPr>
  </w:style>
  <w:style w:type="character" w:customStyle="1" w:styleId="CommentTextChar">
    <w:name w:val="Comment Text Char"/>
    <w:basedOn w:val="DefaultParagraphFont"/>
    <w:link w:val="CommentText"/>
    <w:semiHidden/>
    <w:rsid w:val="00E02D42"/>
    <w:rPr>
      <w:rFonts w:ascii="StobiSans Regular" w:hAnsi="StobiSans Regular"/>
      <w:lang w:val="mk-MK"/>
    </w:rPr>
  </w:style>
  <w:style w:type="paragraph" w:styleId="CommentSubject">
    <w:name w:val="annotation subject"/>
    <w:basedOn w:val="CommentText"/>
    <w:next w:val="CommentText"/>
    <w:link w:val="CommentSubjectChar"/>
    <w:semiHidden/>
    <w:unhideWhenUsed/>
    <w:rsid w:val="00E02D42"/>
    <w:rPr>
      <w:b/>
      <w:bCs/>
    </w:rPr>
  </w:style>
  <w:style w:type="character" w:customStyle="1" w:styleId="CommentSubjectChar">
    <w:name w:val="Comment Subject Char"/>
    <w:basedOn w:val="CommentTextChar"/>
    <w:link w:val="CommentSubject"/>
    <w:semiHidden/>
    <w:rsid w:val="00E02D42"/>
    <w:rPr>
      <w:rFonts w:ascii="StobiSans Regular" w:hAnsi="StobiSans Regular"/>
      <w:b/>
      <w:bCs/>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7633">
      <w:bodyDiv w:val="1"/>
      <w:marLeft w:val="0"/>
      <w:marRight w:val="0"/>
      <w:marTop w:val="0"/>
      <w:marBottom w:val="0"/>
      <w:divBdr>
        <w:top w:val="none" w:sz="0" w:space="0" w:color="auto"/>
        <w:left w:val="none" w:sz="0" w:space="0" w:color="auto"/>
        <w:bottom w:val="none" w:sz="0" w:space="0" w:color="auto"/>
        <w:right w:val="none" w:sz="0" w:space="0" w:color="auto"/>
      </w:divBdr>
    </w:div>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94445311">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186408839">
      <w:bodyDiv w:val="1"/>
      <w:marLeft w:val="0"/>
      <w:marRight w:val="0"/>
      <w:marTop w:val="0"/>
      <w:marBottom w:val="0"/>
      <w:divBdr>
        <w:top w:val="none" w:sz="0" w:space="0" w:color="auto"/>
        <w:left w:val="none" w:sz="0" w:space="0" w:color="auto"/>
        <w:bottom w:val="none" w:sz="0" w:space="0" w:color="auto"/>
        <w:right w:val="none" w:sz="0" w:space="0" w:color="auto"/>
      </w:divBdr>
      <w:divsChild>
        <w:div w:id="967468193">
          <w:marLeft w:val="0"/>
          <w:marRight w:val="0"/>
          <w:marTop w:val="0"/>
          <w:marBottom w:val="0"/>
          <w:divBdr>
            <w:top w:val="none" w:sz="0" w:space="0" w:color="auto"/>
            <w:left w:val="none" w:sz="0" w:space="0" w:color="auto"/>
            <w:bottom w:val="none" w:sz="0" w:space="0" w:color="auto"/>
            <w:right w:val="none" w:sz="0" w:space="0" w:color="auto"/>
          </w:divBdr>
          <w:divsChild>
            <w:div w:id="782654775">
              <w:marLeft w:val="0"/>
              <w:marRight w:val="0"/>
              <w:marTop w:val="0"/>
              <w:marBottom w:val="0"/>
              <w:divBdr>
                <w:top w:val="none" w:sz="0" w:space="0" w:color="auto"/>
                <w:left w:val="none" w:sz="0" w:space="0" w:color="auto"/>
                <w:bottom w:val="none" w:sz="0" w:space="0" w:color="auto"/>
                <w:right w:val="none" w:sz="0" w:space="0" w:color="auto"/>
              </w:divBdr>
              <w:divsChild>
                <w:div w:id="634528171">
                  <w:marLeft w:val="0"/>
                  <w:marRight w:val="0"/>
                  <w:marTop w:val="0"/>
                  <w:marBottom w:val="0"/>
                  <w:divBdr>
                    <w:top w:val="none" w:sz="0" w:space="0" w:color="auto"/>
                    <w:left w:val="none" w:sz="0" w:space="0" w:color="auto"/>
                    <w:bottom w:val="none" w:sz="0" w:space="0" w:color="auto"/>
                    <w:right w:val="none" w:sz="0" w:space="0" w:color="auto"/>
                  </w:divBdr>
                  <w:divsChild>
                    <w:div w:id="1943413006">
                      <w:marLeft w:val="0"/>
                      <w:marRight w:val="0"/>
                      <w:marTop w:val="0"/>
                      <w:marBottom w:val="0"/>
                      <w:divBdr>
                        <w:top w:val="none" w:sz="0" w:space="0" w:color="auto"/>
                        <w:left w:val="none" w:sz="0" w:space="0" w:color="auto"/>
                        <w:bottom w:val="none" w:sz="0" w:space="0" w:color="auto"/>
                        <w:right w:val="none" w:sz="0" w:space="0" w:color="auto"/>
                      </w:divBdr>
                      <w:divsChild>
                        <w:div w:id="1010984476">
                          <w:marLeft w:val="0"/>
                          <w:marRight w:val="0"/>
                          <w:marTop w:val="0"/>
                          <w:marBottom w:val="0"/>
                          <w:divBdr>
                            <w:top w:val="none" w:sz="0" w:space="0" w:color="auto"/>
                            <w:left w:val="none" w:sz="0" w:space="0" w:color="auto"/>
                            <w:bottom w:val="none" w:sz="0" w:space="0" w:color="auto"/>
                            <w:right w:val="none" w:sz="0" w:space="0" w:color="auto"/>
                          </w:divBdr>
                          <w:divsChild>
                            <w:div w:id="9596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76431">
      <w:bodyDiv w:val="1"/>
      <w:marLeft w:val="0"/>
      <w:marRight w:val="0"/>
      <w:marTop w:val="0"/>
      <w:marBottom w:val="0"/>
      <w:divBdr>
        <w:top w:val="none" w:sz="0" w:space="0" w:color="auto"/>
        <w:left w:val="none" w:sz="0" w:space="0" w:color="auto"/>
        <w:bottom w:val="none" w:sz="0" w:space="0" w:color="auto"/>
        <w:right w:val="none" w:sz="0" w:space="0" w:color="auto"/>
      </w:divBdr>
    </w:div>
    <w:div w:id="203176886">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7205">
      <w:bodyDiv w:val="1"/>
      <w:marLeft w:val="0"/>
      <w:marRight w:val="0"/>
      <w:marTop w:val="0"/>
      <w:marBottom w:val="0"/>
      <w:divBdr>
        <w:top w:val="none" w:sz="0" w:space="0" w:color="auto"/>
        <w:left w:val="none" w:sz="0" w:space="0" w:color="auto"/>
        <w:bottom w:val="none" w:sz="0" w:space="0" w:color="auto"/>
        <w:right w:val="none" w:sz="0" w:space="0" w:color="auto"/>
      </w:divBdr>
      <w:divsChild>
        <w:div w:id="440803929">
          <w:marLeft w:val="547"/>
          <w:marRight w:val="0"/>
          <w:marTop w:val="0"/>
          <w:marBottom w:val="0"/>
          <w:divBdr>
            <w:top w:val="none" w:sz="0" w:space="0" w:color="auto"/>
            <w:left w:val="none" w:sz="0" w:space="0" w:color="auto"/>
            <w:bottom w:val="none" w:sz="0" w:space="0" w:color="auto"/>
            <w:right w:val="none" w:sz="0" w:space="0" w:color="auto"/>
          </w:divBdr>
        </w:div>
        <w:div w:id="1310132334">
          <w:marLeft w:val="1166"/>
          <w:marRight w:val="0"/>
          <w:marTop w:val="0"/>
          <w:marBottom w:val="0"/>
          <w:divBdr>
            <w:top w:val="none" w:sz="0" w:space="0" w:color="auto"/>
            <w:left w:val="none" w:sz="0" w:space="0" w:color="auto"/>
            <w:bottom w:val="none" w:sz="0" w:space="0" w:color="auto"/>
            <w:right w:val="none" w:sz="0" w:space="0" w:color="auto"/>
          </w:divBdr>
        </w:div>
        <w:div w:id="1104962724">
          <w:marLeft w:val="1166"/>
          <w:marRight w:val="0"/>
          <w:marTop w:val="0"/>
          <w:marBottom w:val="0"/>
          <w:divBdr>
            <w:top w:val="none" w:sz="0" w:space="0" w:color="auto"/>
            <w:left w:val="none" w:sz="0" w:space="0" w:color="auto"/>
            <w:bottom w:val="none" w:sz="0" w:space="0" w:color="auto"/>
            <w:right w:val="none" w:sz="0" w:space="0" w:color="auto"/>
          </w:divBdr>
        </w:div>
        <w:div w:id="1735153829">
          <w:marLeft w:val="1166"/>
          <w:marRight w:val="0"/>
          <w:marTop w:val="0"/>
          <w:marBottom w:val="0"/>
          <w:divBdr>
            <w:top w:val="none" w:sz="0" w:space="0" w:color="auto"/>
            <w:left w:val="none" w:sz="0" w:space="0" w:color="auto"/>
            <w:bottom w:val="none" w:sz="0" w:space="0" w:color="auto"/>
            <w:right w:val="none" w:sz="0" w:space="0" w:color="auto"/>
          </w:divBdr>
        </w:div>
        <w:div w:id="467823530">
          <w:marLeft w:val="1166"/>
          <w:marRight w:val="0"/>
          <w:marTop w:val="0"/>
          <w:marBottom w:val="0"/>
          <w:divBdr>
            <w:top w:val="none" w:sz="0" w:space="0" w:color="auto"/>
            <w:left w:val="none" w:sz="0" w:space="0" w:color="auto"/>
            <w:bottom w:val="none" w:sz="0" w:space="0" w:color="auto"/>
            <w:right w:val="none" w:sz="0" w:space="0" w:color="auto"/>
          </w:divBdr>
        </w:div>
        <w:div w:id="582960435">
          <w:marLeft w:val="1166"/>
          <w:marRight w:val="0"/>
          <w:marTop w:val="0"/>
          <w:marBottom w:val="0"/>
          <w:divBdr>
            <w:top w:val="none" w:sz="0" w:space="0" w:color="auto"/>
            <w:left w:val="none" w:sz="0" w:space="0" w:color="auto"/>
            <w:bottom w:val="none" w:sz="0" w:space="0" w:color="auto"/>
            <w:right w:val="none" w:sz="0" w:space="0" w:color="auto"/>
          </w:divBdr>
        </w:div>
        <w:div w:id="1096441456">
          <w:marLeft w:val="1166"/>
          <w:marRight w:val="0"/>
          <w:marTop w:val="0"/>
          <w:marBottom w:val="0"/>
          <w:divBdr>
            <w:top w:val="none" w:sz="0" w:space="0" w:color="auto"/>
            <w:left w:val="none" w:sz="0" w:space="0" w:color="auto"/>
            <w:bottom w:val="none" w:sz="0" w:space="0" w:color="auto"/>
            <w:right w:val="none" w:sz="0" w:space="0" w:color="auto"/>
          </w:divBdr>
        </w:div>
        <w:div w:id="188373845">
          <w:marLeft w:val="1166"/>
          <w:marRight w:val="0"/>
          <w:marTop w:val="0"/>
          <w:marBottom w:val="0"/>
          <w:divBdr>
            <w:top w:val="none" w:sz="0" w:space="0" w:color="auto"/>
            <w:left w:val="none" w:sz="0" w:space="0" w:color="auto"/>
            <w:bottom w:val="none" w:sz="0" w:space="0" w:color="auto"/>
            <w:right w:val="none" w:sz="0" w:space="0" w:color="auto"/>
          </w:divBdr>
        </w:div>
        <w:div w:id="249117431">
          <w:marLeft w:val="1166"/>
          <w:marRight w:val="0"/>
          <w:marTop w:val="0"/>
          <w:marBottom w:val="0"/>
          <w:divBdr>
            <w:top w:val="none" w:sz="0" w:space="0" w:color="auto"/>
            <w:left w:val="none" w:sz="0" w:space="0" w:color="auto"/>
            <w:bottom w:val="none" w:sz="0" w:space="0" w:color="auto"/>
            <w:right w:val="none" w:sz="0" w:space="0" w:color="auto"/>
          </w:divBdr>
        </w:div>
        <w:div w:id="1878857118">
          <w:marLeft w:val="1166"/>
          <w:marRight w:val="0"/>
          <w:marTop w:val="0"/>
          <w:marBottom w:val="0"/>
          <w:divBdr>
            <w:top w:val="none" w:sz="0" w:space="0" w:color="auto"/>
            <w:left w:val="none" w:sz="0" w:space="0" w:color="auto"/>
            <w:bottom w:val="none" w:sz="0" w:space="0" w:color="auto"/>
            <w:right w:val="none" w:sz="0" w:space="0" w:color="auto"/>
          </w:divBdr>
        </w:div>
        <w:div w:id="1397507408">
          <w:marLeft w:val="1166"/>
          <w:marRight w:val="0"/>
          <w:marTop w:val="0"/>
          <w:marBottom w:val="0"/>
          <w:divBdr>
            <w:top w:val="none" w:sz="0" w:space="0" w:color="auto"/>
            <w:left w:val="none" w:sz="0" w:space="0" w:color="auto"/>
            <w:bottom w:val="none" w:sz="0" w:space="0" w:color="auto"/>
            <w:right w:val="none" w:sz="0" w:space="0" w:color="auto"/>
          </w:divBdr>
        </w:div>
      </w:divsChild>
    </w:div>
    <w:div w:id="549390791">
      <w:bodyDiv w:val="1"/>
      <w:marLeft w:val="0"/>
      <w:marRight w:val="0"/>
      <w:marTop w:val="0"/>
      <w:marBottom w:val="0"/>
      <w:divBdr>
        <w:top w:val="none" w:sz="0" w:space="0" w:color="auto"/>
        <w:left w:val="none" w:sz="0" w:space="0" w:color="auto"/>
        <w:bottom w:val="none" w:sz="0" w:space="0" w:color="auto"/>
        <w:right w:val="none" w:sz="0" w:space="0" w:color="auto"/>
      </w:divBdr>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667750010">
      <w:bodyDiv w:val="1"/>
      <w:marLeft w:val="0"/>
      <w:marRight w:val="0"/>
      <w:marTop w:val="0"/>
      <w:marBottom w:val="0"/>
      <w:divBdr>
        <w:top w:val="none" w:sz="0" w:space="0" w:color="auto"/>
        <w:left w:val="none" w:sz="0" w:space="0" w:color="auto"/>
        <w:bottom w:val="none" w:sz="0" w:space="0" w:color="auto"/>
        <w:right w:val="none" w:sz="0" w:space="0" w:color="auto"/>
      </w:divBdr>
    </w:div>
    <w:div w:id="721295558">
      <w:bodyDiv w:val="1"/>
      <w:marLeft w:val="0"/>
      <w:marRight w:val="0"/>
      <w:marTop w:val="0"/>
      <w:marBottom w:val="0"/>
      <w:divBdr>
        <w:top w:val="none" w:sz="0" w:space="0" w:color="auto"/>
        <w:left w:val="none" w:sz="0" w:space="0" w:color="auto"/>
        <w:bottom w:val="none" w:sz="0" w:space="0" w:color="auto"/>
        <w:right w:val="none" w:sz="0" w:space="0" w:color="auto"/>
      </w:divBdr>
    </w:div>
    <w:div w:id="734352162">
      <w:bodyDiv w:val="1"/>
      <w:marLeft w:val="0"/>
      <w:marRight w:val="0"/>
      <w:marTop w:val="0"/>
      <w:marBottom w:val="0"/>
      <w:divBdr>
        <w:top w:val="none" w:sz="0" w:space="0" w:color="auto"/>
        <w:left w:val="none" w:sz="0" w:space="0" w:color="auto"/>
        <w:bottom w:val="none" w:sz="0" w:space="0" w:color="auto"/>
        <w:right w:val="none" w:sz="0" w:space="0" w:color="auto"/>
      </w:divBdr>
      <w:divsChild>
        <w:div w:id="1444953890">
          <w:marLeft w:val="0"/>
          <w:marRight w:val="0"/>
          <w:marTop w:val="0"/>
          <w:marBottom w:val="0"/>
          <w:divBdr>
            <w:top w:val="none" w:sz="0" w:space="0" w:color="auto"/>
            <w:left w:val="none" w:sz="0" w:space="0" w:color="auto"/>
            <w:bottom w:val="none" w:sz="0" w:space="0" w:color="auto"/>
            <w:right w:val="none" w:sz="0" w:space="0" w:color="auto"/>
          </w:divBdr>
        </w:div>
        <w:div w:id="102727654">
          <w:marLeft w:val="0"/>
          <w:marRight w:val="0"/>
          <w:marTop w:val="0"/>
          <w:marBottom w:val="0"/>
          <w:divBdr>
            <w:top w:val="none" w:sz="0" w:space="0" w:color="auto"/>
            <w:left w:val="none" w:sz="0" w:space="0" w:color="auto"/>
            <w:bottom w:val="none" w:sz="0" w:space="0" w:color="auto"/>
            <w:right w:val="none" w:sz="0" w:space="0" w:color="auto"/>
          </w:divBdr>
        </w:div>
        <w:div w:id="1176456682">
          <w:marLeft w:val="0"/>
          <w:marRight w:val="0"/>
          <w:marTop w:val="0"/>
          <w:marBottom w:val="0"/>
          <w:divBdr>
            <w:top w:val="none" w:sz="0" w:space="0" w:color="auto"/>
            <w:left w:val="none" w:sz="0" w:space="0" w:color="auto"/>
            <w:bottom w:val="none" w:sz="0" w:space="0" w:color="auto"/>
            <w:right w:val="none" w:sz="0" w:space="0" w:color="auto"/>
          </w:divBdr>
        </w:div>
      </w:divsChild>
    </w:div>
    <w:div w:id="774909683">
      <w:bodyDiv w:val="1"/>
      <w:marLeft w:val="0"/>
      <w:marRight w:val="0"/>
      <w:marTop w:val="0"/>
      <w:marBottom w:val="0"/>
      <w:divBdr>
        <w:top w:val="none" w:sz="0" w:space="0" w:color="auto"/>
        <w:left w:val="none" w:sz="0" w:space="0" w:color="auto"/>
        <w:bottom w:val="none" w:sz="0" w:space="0" w:color="auto"/>
        <w:right w:val="none" w:sz="0" w:space="0" w:color="auto"/>
      </w:divBdr>
      <w:divsChild>
        <w:div w:id="170337936">
          <w:marLeft w:val="547"/>
          <w:marRight w:val="0"/>
          <w:marTop w:val="0"/>
          <w:marBottom w:val="0"/>
          <w:divBdr>
            <w:top w:val="none" w:sz="0" w:space="0" w:color="auto"/>
            <w:left w:val="none" w:sz="0" w:space="0" w:color="auto"/>
            <w:bottom w:val="none" w:sz="0" w:space="0" w:color="auto"/>
            <w:right w:val="none" w:sz="0" w:space="0" w:color="auto"/>
          </w:divBdr>
        </w:div>
        <w:div w:id="57634427">
          <w:marLeft w:val="1166"/>
          <w:marRight w:val="0"/>
          <w:marTop w:val="0"/>
          <w:marBottom w:val="0"/>
          <w:divBdr>
            <w:top w:val="none" w:sz="0" w:space="0" w:color="auto"/>
            <w:left w:val="none" w:sz="0" w:space="0" w:color="auto"/>
            <w:bottom w:val="none" w:sz="0" w:space="0" w:color="auto"/>
            <w:right w:val="none" w:sz="0" w:space="0" w:color="auto"/>
          </w:divBdr>
        </w:div>
        <w:div w:id="257910928">
          <w:marLeft w:val="1166"/>
          <w:marRight w:val="0"/>
          <w:marTop w:val="0"/>
          <w:marBottom w:val="0"/>
          <w:divBdr>
            <w:top w:val="none" w:sz="0" w:space="0" w:color="auto"/>
            <w:left w:val="none" w:sz="0" w:space="0" w:color="auto"/>
            <w:bottom w:val="none" w:sz="0" w:space="0" w:color="auto"/>
            <w:right w:val="none" w:sz="0" w:space="0" w:color="auto"/>
          </w:divBdr>
        </w:div>
        <w:div w:id="883102681">
          <w:marLeft w:val="1166"/>
          <w:marRight w:val="0"/>
          <w:marTop w:val="0"/>
          <w:marBottom w:val="0"/>
          <w:divBdr>
            <w:top w:val="none" w:sz="0" w:space="0" w:color="auto"/>
            <w:left w:val="none" w:sz="0" w:space="0" w:color="auto"/>
            <w:bottom w:val="none" w:sz="0" w:space="0" w:color="auto"/>
            <w:right w:val="none" w:sz="0" w:space="0" w:color="auto"/>
          </w:divBdr>
        </w:div>
        <w:div w:id="830101269">
          <w:marLeft w:val="1166"/>
          <w:marRight w:val="0"/>
          <w:marTop w:val="0"/>
          <w:marBottom w:val="0"/>
          <w:divBdr>
            <w:top w:val="none" w:sz="0" w:space="0" w:color="auto"/>
            <w:left w:val="none" w:sz="0" w:space="0" w:color="auto"/>
            <w:bottom w:val="none" w:sz="0" w:space="0" w:color="auto"/>
            <w:right w:val="none" w:sz="0" w:space="0" w:color="auto"/>
          </w:divBdr>
        </w:div>
        <w:div w:id="1653292655">
          <w:marLeft w:val="1166"/>
          <w:marRight w:val="0"/>
          <w:marTop w:val="0"/>
          <w:marBottom w:val="0"/>
          <w:divBdr>
            <w:top w:val="none" w:sz="0" w:space="0" w:color="auto"/>
            <w:left w:val="none" w:sz="0" w:space="0" w:color="auto"/>
            <w:bottom w:val="none" w:sz="0" w:space="0" w:color="auto"/>
            <w:right w:val="none" w:sz="0" w:space="0" w:color="auto"/>
          </w:divBdr>
        </w:div>
        <w:div w:id="1824620323">
          <w:marLeft w:val="1166"/>
          <w:marRight w:val="0"/>
          <w:marTop w:val="0"/>
          <w:marBottom w:val="0"/>
          <w:divBdr>
            <w:top w:val="none" w:sz="0" w:space="0" w:color="auto"/>
            <w:left w:val="none" w:sz="0" w:space="0" w:color="auto"/>
            <w:bottom w:val="none" w:sz="0" w:space="0" w:color="auto"/>
            <w:right w:val="none" w:sz="0" w:space="0" w:color="auto"/>
          </w:divBdr>
        </w:div>
        <w:div w:id="434176951">
          <w:marLeft w:val="1166"/>
          <w:marRight w:val="0"/>
          <w:marTop w:val="0"/>
          <w:marBottom w:val="0"/>
          <w:divBdr>
            <w:top w:val="none" w:sz="0" w:space="0" w:color="auto"/>
            <w:left w:val="none" w:sz="0" w:space="0" w:color="auto"/>
            <w:bottom w:val="none" w:sz="0" w:space="0" w:color="auto"/>
            <w:right w:val="none" w:sz="0" w:space="0" w:color="auto"/>
          </w:divBdr>
        </w:div>
        <w:div w:id="667829678">
          <w:marLeft w:val="1166"/>
          <w:marRight w:val="0"/>
          <w:marTop w:val="0"/>
          <w:marBottom w:val="0"/>
          <w:divBdr>
            <w:top w:val="none" w:sz="0" w:space="0" w:color="auto"/>
            <w:left w:val="none" w:sz="0" w:space="0" w:color="auto"/>
            <w:bottom w:val="none" w:sz="0" w:space="0" w:color="auto"/>
            <w:right w:val="none" w:sz="0" w:space="0" w:color="auto"/>
          </w:divBdr>
        </w:div>
        <w:div w:id="1914046867">
          <w:marLeft w:val="1166"/>
          <w:marRight w:val="0"/>
          <w:marTop w:val="0"/>
          <w:marBottom w:val="0"/>
          <w:divBdr>
            <w:top w:val="none" w:sz="0" w:space="0" w:color="auto"/>
            <w:left w:val="none" w:sz="0" w:space="0" w:color="auto"/>
            <w:bottom w:val="none" w:sz="0" w:space="0" w:color="auto"/>
            <w:right w:val="none" w:sz="0" w:space="0" w:color="auto"/>
          </w:divBdr>
        </w:div>
        <w:div w:id="314847073">
          <w:marLeft w:val="1166"/>
          <w:marRight w:val="0"/>
          <w:marTop w:val="0"/>
          <w:marBottom w:val="0"/>
          <w:divBdr>
            <w:top w:val="none" w:sz="0" w:space="0" w:color="auto"/>
            <w:left w:val="none" w:sz="0" w:space="0" w:color="auto"/>
            <w:bottom w:val="none" w:sz="0" w:space="0" w:color="auto"/>
            <w:right w:val="none" w:sz="0" w:space="0" w:color="auto"/>
          </w:divBdr>
        </w:div>
      </w:divsChild>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015301654">
      <w:bodyDiv w:val="1"/>
      <w:marLeft w:val="0"/>
      <w:marRight w:val="0"/>
      <w:marTop w:val="0"/>
      <w:marBottom w:val="0"/>
      <w:divBdr>
        <w:top w:val="none" w:sz="0" w:space="0" w:color="auto"/>
        <w:left w:val="none" w:sz="0" w:space="0" w:color="auto"/>
        <w:bottom w:val="none" w:sz="0" w:space="0" w:color="auto"/>
        <w:right w:val="none" w:sz="0" w:space="0" w:color="auto"/>
      </w:divBdr>
      <w:divsChild>
        <w:div w:id="1633947762">
          <w:marLeft w:val="547"/>
          <w:marRight w:val="0"/>
          <w:marTop w:val="0"/>
          <w:marBottom w:val="0"/>
          <w:divBdr>
            <w:top w:val="none" w:sz="0" w:space="0" w:color="auto"/>
            <w:left w:val="none" w:sz="0" w:space="0" w:color="auto"/>
            <w:bottom w:val="none" w:sz="0" w:space="0" w:color="auto"/>
            <w:right w:val="none" w:sz="0" w:space="0" w:color="auto"/>
          </w:divBdr>
        </w:div>
        <w:div w:id="1603687975">
          <w:marLeft w:val="1166"/>
          <w:marRight w:val="0"/>
          <w:marTop w:val="0"/>
          <w:marBottom w:val="0"/>
          <w:divBdr>
            <w:top w:val="none" w:sz="0" w:space="0" w:color="auto"/>
            <w:left w:val="none" w:sz="0" w:space="0" w:color="auto"/>
            <w:bottom w:val="none" w:sz="0" w:space="0" w:color="auto"/>
            <w:right w:val="none" w:sz="0" w:space="0" w:color="auto"/>
          </w:divBdr>
        </w:div>
        <w:div w:id="1289046055">
          <w:marLeft w:val="1166"/>
          <w:marRight w:val="0"/>
          <w:marTop w:val="0"/>
          <w:marBottom w:val="0"/>
          <w:divBdr>
            <w:top w:val="none" w:sz="0" w:space="0" w:color="auto"/>
            <w:left w:val="none" w:sz="0" w:space="0" w:color="auto"/>
            <w:bottom w:val="none" w:sz="0" w:space="0" w:color="auto"/>
            <w:right w:val="none" w:sz="0" w:space="0" w:color="auto"/>
          </w:divBdr>
        </w:div>
        <w:div w:id="1917275310">
          <w:marLeft w:val="1166"/>
          <w:marRight w:val="0"/>
          <w:marTop w:val="0"/>
          <w:marBottom w:val="0"/>
          <w:divBdr>
            <w:top w:val="none" w:sz="0" w:space="0" w:color="auto"/>
            <w:left w:val="none" w:sz="0" w:space="0" w:color="auto"/>
            <w:bottom w:val="none" w:sz="0" w:space="0" w:color="auto"/>
            <w:right w:val="none" w:sz="0" w:space="0" w:color="auto"/>
          </w:divBdr>
        </w:div>
        <w:div w:id="638608402">
          <w:marLeft w:val="1166"/>
          <w:marRight w:val="0"/>
          <w:marTop w:val="0"/>
          <w:marBottom w:val="0"/>
          <w:divBdr>
            <w:top w:val="none" w:sz="0" w:space="0" w:color="auto"/>
            <w:left w:val="none" w:sz="0" w:space="0" w:color="auto"/>
            <w:bottom w:val="none" w:sz="0" w:space="0" w:color="auto"/>
            <w:right w:val="none" w:sz="0" w:space="0" w:color="auto"/>
          </w:divBdr>
        </w:div>
        <w:div w:id="26948393">
          <w:marLeft w:val="1166"/>
          <w:marRight w:val="0"/>
          <w:marTop w:val="0"/>
          <w:marBottom w:val="0"/>
          <w:divBdr>
            <w:top w:val="none" w:sz="0" w:space="0" w:color="auto"/>
            <w:left w:val="none" w:sz="0" w:space="0" w:color="auto"/>
            <w:bottom w:val="none" w:sz="0" w:space="0" w:color="auto"/>
            <w:right w:val="none" w:sz="0" w:space="0" w:color="auto"/>
          </w:divBdr>
        </w:div>
        <w:div w:id="1831561308">
          <w:marLeft w:val="1166"/>
          <w:marRight w:val="0"/>
          <w:marTop w:val="0"/>
          <w:marBottom w:val="0"/>
          <w:divBdr>
            <w:top w:val="none" w:sz="0" w:space="0" w:color="auto"/>
            <w:left w:val="none" w:sz="0" w:space="0" w:color="auto"/>
            <w:bottom w:val="none" w:sz="0" w:space="0" w:color="auto"/>
            <w:right w:val="none" w:sz="0" w:space="0" w:color="auto"/>
          </w:divBdr>
        </w:div>
        <w:div w:id="1198276280">
          <w:marLeft w:val="1166"/>
          <w:marRight w:val="0"/>
          <w:marTop w:val="0"/>
          <w:marBottom w:val="0"/>
          <w:divBdr>
            <w:top w:val="none" w:sz="0" w:space="0" w:color="auto"/>
            <w:left w:val="none" w:sz="0" w:space="0" w:color="auto"/>
            <w:bottom w:val="none" w:sz="0" w:space="0" w:color="auto"/>
            <w:right w:val="none" w:sz="0" w:space="0" w:color="auto"/>
          </w:divBdr>
        </w:div>
        <w:div w:id="856890902">
          <w:marLeft w:val="1166"/>
          <w:marRight w:val="0"/>
          <w:marTop w:val="0"/>
          <w:marBottom w:val="0"/>
          <w:divBdr>
            <w:top w:val="none" w:sz="0" w:space="0" w:color="auto"/>
            <w:left w:val="none" w:sz="0" w:space="0" w:color="auto"/>
            <w:bottom w:val="none" w:sz="0" w:space="0" w:color="auto"/>
            <w:right w:val="none" w:sz="0" w:space="0" w:color="auto"/>
          </w:divBdr>
        </w:div>
        <w:div w:id="2034766141">
          <w:marLeft w:val="1166"/>
          <w:marRight w:val="0"/>
          <w:marTop w:val="0"/>
          <w:marBottom w:val="0"/>
          <w:divBdr>
            <w:top w:val="none" w:sz="0" w:space="0" w:color="auto"/>
            <w:left w:val="none" w:sz="0" w:space="0" w:color="auto"/>
            <w:bottom w:val="none" w:sz="0" w:space="0" w:color="auto"/>
            <w:right w:val="none" w:sz="0" w:space="0" w:color="auto"/>
          </w:divBdr>
        </w:div>
        <w:div w:id="533464589">
          <w:marLeft w:val="1166"/>
          <w:marRight w:val="0"/>
          <w:marTop w:val="0"/>
          <w:marBottom w:val="0"/>
          <w:divBdr>
            <w:top w:val="none" w:sz="0" w:space="0" w:color="auto"/>
            <w:left w:val="none" w:sz="0" w:space="0" w:color="auto"/>
            <w:bottom w:val="none" w:sz="0" w:space="0" w:color="auto"/>
            <w:right w:val="none" w:sz="0" w:space="0" w:color="auto"/>
          </w:divBdr>
        </w:div>
      </w:divsChild>
    </w:div>
    <w:div w:id="1053848994">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53859601">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02602890">
      <w:bodyDiv w:val="1"/>
      <w:marLeft w:val="0"/>
      <w:marRight w:val="0"/>
      <w:marTop w:val="0"/>
      <w:marBottom w:val="0"/>
      <w:divBdr>
        <w:top w:val="none" w:sz="0" w:space="0" w:color="auto"/>
        <w:left w:val="none" w:sz="0" w:space="0" w:color="auto"/>
        <w:bottom w:val="none" w:sz="0" w:space="0" w:color="auto"/>
        <w:right w:val="none" w:sz="0" w:space="0" w:color="auto"/>
      </w:divBdr>
    </w:div>
    <w:div w:id="1411728523">
      <w:bodyDiv w:val="1"/>
      <w:marLeft w:val="0"/>
      <w:marRight w:val="0"/>
      <w:marTop w:val="0"/>
      <w:marBottom w:val="0"/>
      <w:divBdr>
        <w:top w:val="none" w:sz="0" w:space="0" w:color="auto"/>
        <w:left w:val="none" w:sz="0" w:space="0" w:color="auto"/>
        <w:bottom w:val="none" w:sz="0" w:space="0" w:color="auto"/>
        <w:right w:val="none" w:sz="0" w:space="0" w:color="auto"/>
      </w:divBdr>
      <w:divsChild>
        <w:div w:id="458688079">
          <w:marLeft w:val="0"/>
          <w:marRight w:val="0"/>
          <w:marTop w:val="0"/>
          <w:marBottom w:val="0"/>
          <w:divBdr>
            <w:top w:val="none" w:sz="0" w:space="0" w:color="auto"/>
            <w:left w:val="none" w:sz="0" w:space="0" w:color="auto"/>
            <w:bottom w:val="none" w:sz="0" w:space="0" w:color="auto"/>
            <w:right w:val="none" w:sz="0" w:space="0" w:color="auto"/>
          </w:divBdr>
        </w:div>
        <w:div w:id="1788237997">
          <w:marLeft w:val="0"/>
          <w:marRight w:val="0"/>
          <w:marTop w:val="0"/>
          <w:marBottom w:val="0"/>
          <w:divBdr>
            <w:top w:val="none" w:sz="0" w:space="0" w:color="auto"/>
            <w:left w:val="none" w:sz="0" w:space="0" w:color="auto"/>
            <w:bottom w:val="none" w:sz="0" w:space="0" w:color="auto"/>
            <w:right w:val="none" w:sz="0" w:space="0" w:color="auto"/>
          </w:divBdr>
        </w:div>
        <w:div w:id="1442647233">
          <w:marLeft w:val="0"/>
          <w:marRight w:val="0"/>
          <w:marTop w:val="0"/>
          <w:marBottom w:val="0"/>
          <w:divBdr>
            <w:top w:val="none" w:sz="0" w:space="0" w:color="auto"/>
            <w:left w:val="none" w:sz="0" w:space="0" w:color="auto"/>
            <w:bottom w:val="none" w:sz="0" w:space="0" w:color="auto"/>
            <w:right w:val="none" w:sz="0" w:space="0" w:color="auto"/>
          </w:divBdr>
        </w:div>
      </w:divsChild>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56959091">
      <w:bodyDiv w:val="1"/>
      <w:marLeft w:val="0"/>
      <w:marRight w:val="0"/>
      <w:marTop w:val="0"/>
      <w:marBottom w:val="0"/>
      <w:divBdr>
        <w:top w:val="none" w:sz="0" w:space="0" w:color="auto"/>
        <w:left w:val="none" w:sz="0" w:space="0" w:color="auto"/>
        <w:bottom w:val="none" w:sz="0" w:space="0" w:color="auto"/>
        <w:right w:val="none" w:sz="0" w:space="0" w:color="auto"/>
      </w:divBdr>
    </w:div>
    <w:div w:id="1943142653">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26442453">
      <w:bodyDiv w:val="1"/>
      <w:marLeft w:val="0"/>
      <w:marRight w:val="0"/>
      <w:marTop w:val="0"/>
      <w:marBottom w:val="0"/>
      <w:divBdr>
        <w:top w:val="none" w:sz="0" w:space="0" w:color="auto"/>
        <w:left w:val="none" w:sz="0" w:space="0" w:color="auto"/>
        <w:bottom w:val="none" w:sz="0" w:space="0" w:color="auto"/>
        <w:right w:val="none" w:sz="0" w:space="0" w:color="auto"/>
      </w:divBdr>
    </w:div>
    <w:div w:id="2080472449">
      <w:bodyDiv w:val="1"/>
      <w:marLeft w:val="0"/>
      <w:marRight w:val="0"/>
      <w:marTop w:val="0"/>
      <w:marBottom w:val="0"/>
      <w:divBdr>
        <w:top w:val="none" w:sz="0" w:space="0" w:color="auto"/>
        <w:left w:val="none" w:sz="0" w:space="0" w:color="auto"/>
        <w:bottom w:val="none" w:sz="0" w:space="0" w:color="auto"/>
        <w:right w:val="none" w:sz="0" w:space="0" w:color="auto"/>
      </w:divBdr>
    </w:div>
    <w:div w:id="20856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vp.gov.mk/%d1%98%d0%b0%d0%b2%d0%b5%d0%bd-%d0%bf%d0%be%d0%b2%d0%b8%d0%ba-%d0%b7%d0%b0-%d0%bf%d1%80%d0%b8%d1%98%d0%b0%d0%b2%d1%83%d0%b2%d0%b0%d1%9a%d0%b5-%d1%83%d1%87%d0%b5%d1%81%d1%82%d0%b2%d0%be-%d0%b2%d0%be-2/" TargetMode="External"/><Relationship Id="rId18" Type="http://schemas.openxmlformats.org/officeDocument/2006/relationships/hyperlink" Target="https://ovp.gov.mk/%d1%81%d0%be%d0%b2%d0%b5%d1%82-%d0%b7%d0%b0-%d0%be%d0%b2%d0%bf/%d1%81%d0%b5%d0%b4%d0%bd%d0%b8%d1%86%d0%b8/" TargetMode="External"/><Relationship Id="rId26" Type="http://schemas.openxmlformats.org/officeDocument/2006/relationships/hyperlink" Target="https://ovp.gov.mk/%d0%be%d1%82%d0%b2%d0%be%d1%80%d0%b5%d0%bd-%d0%bf%d0%be%d0%b2%d0%b8%d0%ba-%d0%b7%d0%b0-%d0%b8%d0%b7%d1%80%d0%b0%d0%b7%d1%83%d0%b2%d0%b0%d1%9a%d0%b5-%d0%bd%d0%b0-%d0%b8%d0%bd%d1%82%d0%b5%d1%80%d0%b5/" TargetMode="External"/><Relationship Id="rId39" Type="http://schemas.openxmlformats.org/officeDocument/2006/relationships/footer" Target="footer1.xml"/><Relationship Id="rId21" Type="http://schemas.openxmlformats.org/officeDocument/2006/relationships/hyperlink" Target="https://ovp.gov.mk/%d0%b0%d0%b7%d0%b8%d1%80-%d0%b0%d0%bb%d0%b8%d1%83-%d1%80%d0%b5%d0%bf%d1%83%d0%b1%d0%bb%d0%b8%d0%ba%d0%b0-%d1%81%d0%b5%d0%b2%d0%b5%d1%80%d0%bd%d0%b0-%d0%bc%d0%b0%d0%ba%d0%b5%d0%b4%d0%be%d0%bd%d0%b8/" TargetMode="External"/><Relationship Id="rId34" Type="http://schemas.openxmlformats.org/officeDocument/2006/relationships/hyperlink" Target="https://ovp.gov.mk/%d0%be%d0%b2%d0%bf-%d1%80%d0%b0%d0%b1%d0%be%d1%82%d0%bd%d0%b8-%d0%b3%d1%80%d1%83%d0%bf%d0%b8/" TargetMode="External"/><Relationship Id="rId42" Type="http://schemas.openxmlformats.org/officeDocument/2006/relationships/hyperlink" Target="https://ovp.gov.mk/twg_group/%d0%b1%d0%be%d1%80%d0%b1%d0%b0-%d0%bf%d1%80%d0%be%d1%82%d0%b8%d0%b2-%d0%ba%d0%be%d1%80%d1%83%d0%bf%d1%86%d0%b8%d1%98%d0%b0%d1%82%d0%b0%d1%81/" TargetMode="External"/><Relationship Id="rId47" Type="http://schemas.openxmlformats.org/officeDocument/2006/relationships/hyperlink" Target="https://ovp.gov.mk/twg_document/2-5-%d1%83%d1%82%d0%b2%d1%80%d0%b4%d1%83%d0%b2%d0%b0%d1%9a%d0%b5-%d0%bd%d0%b0-%d0%bc%d0%b5%d1%82%d0%be%d0%b4%d0%be%d0%bb%d0%be%d0%b3%d0%b8%d1%98%d0%b0-%d0%b7%d0%b0-%d0%b8%d0%b7%d0%b1%d0%be%d1%80/" TargetMode="External"/><Relationship Id="rId50" Type="http://schemas.openxmlformats.org/officeDocument/2006/relationships/hyperlink" Target="https://ovp.gov.mk/twg_group/%d1%80%d0%b0%d0%b7%d0%b2%d0%be%d1%98-%d0%b8-%d0%ba%d0%be%d1%80%d0%b8%d1%81%d1%82%d0%b5%d1%9a%d0%b5-%d0%bd%d0%b0-%d0%b4%d0%b8%d0%b3%d0%b8%d1%82%d0%b0%d0%bb%d0%bd%d0%b8-%d1%82%d0%b5%d1%85%d0%bd%d0%be/" TargetMode="External"/><Relationship Id="rId55" Type="http://schemas.openxmlformats.org/officeDocument/2006/relationships/hyperlink" Target="https://www.sobranie.mk/detali-na-sovet.nspx?param=046dec8f-7875-49bc-97a7-ec4b618e7c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vp.gov.mk/dokumenti/" TargetMode="External"/><Relationship Id="rId29" Type="http://schemas.openxmlformats.org/officeDocument/2006/relationships/hyperlink" Target="https://ovp.gov.mk/%d0%be%d0%b4%d1%80%d0%b6%d0%b0%d0%bd%d0%b8-%d1%80%d0%b0%d0%b1%d0%be%d1%82%d0%bd%d0%b8-%d1%81%d1%80%d0%b5%d0%b4%d0%b1%d0%b8-%d1%81%d0%be-%d1%80%d0%b0%d0%b1%d0%be%d1%82%d0%bd%d0%b0%d1%82%d0%b0-%d0%b3-2/" TargetMode="External"/><Relationship Id="rId11" Type="http://schemas.openxmlformats.org/officeDocument/2006/relationships/hyperlink" Target="https://ovp.gov.mk/council_sessions/5-%d1%82%d0%b0-%d1%81%d0%b5%d0%b4%d0%bd%d0%b8%d1%86%d0%b0-%d0%bd%d0%b0-%d1%81%d0%be%d0%b2%d0%b5%d1%82%d0%be%d1%82-%d0%b7%d0%b0-%d0%bf%d0%be%d0%b2-2021-2023/" TargetMode="External"/><Relationship Id="rId24" Type="http://schemas.openxmlformats.org/officeDocument/2006/relationships/hyperlink" Target="https://mioa.gov.mk/mk-MK/news/nacrt-nacionalen-akciski-plan-za-partnerstvo-za-otvorena-vlast-2024-2026-godina.nspx" TargetMode="External"/><Relationship Id="rId32" Type="http://schemas.openxmlformats.org/officeDocument/2006/relationships/hyperlink" Target="https://ovp.gov.mk/" TargetMode="External"/><Relationship Id="rId37" Type="http://schemas.openxmlformats.org/officeDocument/2006/relationships/header" Target="header1.xml"/><Relationship Id="rId40" Type="http://schemas.openxmlformats.org/officeDocument/2006/relationships/header" Target="header3.xml"/><Relationship Id="rId45" Type="http://schemas.openxmlformats.org/officeDocument/2006/relationships/hyperlink" Target="https://ovp.gov.mk/twg_document/%d0%b1%d0%b5%d0%bb%d0%b5%d1%88%d0%ba%d0%b0-%d0%be%d0%b4-%d1%80%d0%b0%d0%b1%d0%be%d1%82%d0%b5%d0%bd-%d1%81%d0%be%d1%81%d1%82%d0%b0%d0%bd%d0%be%d0%ba-2/" TargetMode="External"/><Relationship Id="rId53" Type="http://schemas.openxmlformats.org/officeDocument/2006/relationships/hyperlink" Target="https://www.sobranie.mk/planirani-nabavki.nspx"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ovp.gov.mk/%d0%be%d0%b4%d1%80%d0%b6%d0%b0%d0%bd-%d1%98%d0%b0%d0%b2%d0%b5%d0%bd-%d0%bd%d0%b0%d1%81%d1%82%d0%b0%d0%bd-%d0%bf%d0%b0%d1%80%d1%82%d0%bd%d0%b5%d1%80%d1%81%d1%82%d0%b2%d0%be-%d0%b7%d0%b0-%d0%be/" TargetMode="External"/><Relationship Id="rId4" Type="http://schemas.openxmlformats.org/officeDocument/2006/relationships/settings" Target="settings.xml"/><Relationship Id="rId9" Type="http://schemas.openxmlformats.org/officeDocument/2006/relationships/hyperlink" Target="http://www.sud.mk" TargetMode="External"/><Relationship Id="rId14" Type="http://schemas.openxmlformats.org/officeDocument/2006/relationships/hyperlink" Target="https://ovp.gov.mk/ovp_documents/%d0%b5%d0%b4%d1%83%d0%ba%d0%b0%d1%82%d0%b8%d0%b2%d0%b5%d0%bd-%d0%bc%d0%b0%d1%82%d0%b5%d1%80%d0%b8%d1%98%d0%b0%d0%bb-%d0%b7%d0%b0-%d0%bf%d0%be%d0%b2/" TargetMode="External"/><Relationship Id="rId22" Type="http://schemas.openxmlformats.org/officeDocument/2006/relationships/hyperlink" Target="https://ener.gov.mk/Default.aspx?item=newdocumentdetails&amp;detalisId=70" TargetMode="External"/><Relationship Id="rId27" Type="http://schemas.openxmlformats.org/officeDocument/2006/relationships/hyperlink" Target="https://ovp.gov.mk/ovp_documents/%d1%80%d0%b5%d1%88%d0%b5%d0%bd%d0%b8%d0%b5-%d0%b7%d0%b0-%d1%80%d0%b0%d0%b1%d0%be%d1%82%d0%bd%d0%b0-%d0%b3%d1%80%d1%83%d0%bf%d0%b0-%d0%bd%d0%b0-%d0%bd%d0%b0%d0%bf-2024-2026/" TargetMode="External"/><Relationship Id="rId30" Type="http://schemas.openxmlformats.org/officeDocument/2006/relationships/hyperlink" Target="https://ovp.gov.mk/%d1%81%d0%be%d0%b2%d0%b5%d1%82-%d0%b7%d0%b0-%d0%be%d0%b2%d0%bf/%d1%81%d0%b5%d0%b4%d0%bd%d0%b8%d1%86%d0%b8/" TargetMode="External"/><Relationship Id="rId35" Type="http://schemas.openxmlformats.org/officeDocument/2006/relationships/hyperlink" Target="https://ovp.gov.mk/%d1%81%d0%be%d0%b2%d0%b5%d1%82-%d0%b7%d0%b0-%d0%be%d0%b2%d0%bf/%d1%81%d0%b5%d0%b4%d0%bd%d0%b8%d1%86%d0%b8/" TargetMode="External"/><Relationship Id="rId43" Type="http://schemas.openxmlformats.org/officeDocument/2006/relationships/hyperlink" Target="https://ovp.gov.mk/twg_group/%d0%b1%d0%be%d1%80%d0%b1%d0%b0-%d0%bf%d1%80%d0%be%d1%82%d0%b8%d0%b2-%d0%ba%d0%be%d1%80%d1%83%d0%bf%d1%86%d0%b8%d1%98%d0%b0%d1%82%d0%b0%d1%81/" TargetMode="External"/><Relationship Id="rId48" Type="http://schemas.openxmlformats.org/officeDocument/2006/relationships/hyperlink" Target="https://ovp.gov.mk/twg_document/2-6-%d0%bf%d0%be%d0%b4%d0%b3%d0%be%d1%82%d0%be%d0%b2%d0%ba%d0%b0-%d0%bd%d0%b0-%d0%bf%d0%bb%d0%b0%d0%bd-%d0%b7%d0%b0-%d1%81%d0%bf%d1%80%d0%b0%d0%b2%d1%83%d0%b2%d0%b0%d1%9a%d0%b5-%d1%81%d0%be-%d0%bf/" TargetMode="External"/><Relationship Id="rId56" Type="http://schemas.openxmlformats.org/officeDocument/2006/relationships/hyperlink" Target="https://www.sobranie.mk/detali-na-materijal.nspx?param=97efc251-5750-486d-9d01-2fc12760b5e2" TargetMode="External"/><Relationship Id="rId8" Type="http://schemas.openxmlformats.org/officeDocument/2006/relationships/image" Target="media/image1.png"/><Relationship Id="rId51" Type="http://schemas.openxmlformats.org/officeDocument/2006/relationships/hyperlink" Target="https://ovp.gov.mk/twg_group/%d1%80%d0%b0%d0%b7%d0%b2%d0%be%d1%98-%d0%b8-%d0%ba%d0%be%d1%80%d0%b8%d1%81%d1%82%d0%b5%d1%9a%d0%b5-%d0%bd%d0%b0-%d0%b4%d0%b8%d0%b3%d0%b8%d1%82%d0%b0%d0%bb%d0%bd%d0%b8-%d1%82%d0%b5%d1%85%d0%bd%d0%be/" TargetMode="External"/><Relationship Id="rId3" Type="http://schemas.openxmlformats.org/officeDocument/2006/relationships/styles" Target="styles.xml"/><Relationship Id="rId12" Type="http://schemas.openxmlformats.org/officeDocument/2006/relationships/hyperlink" Target="https://ovp.gov.mk/wp-content/uploads/2023/05/final_vremenska_ramka_za_podgotovka_na_ap_6_170523.v1.png" TargetMode="External"/><Relationship Id="rId17" Type="http://schemas.openxmlformats.org/officeDocument/2006/relationships/hyperlink" Target="https://ovp.gov.mk/%d0%b8%d0%b7%d0%b2%d0%b5%d1%81%d1%82%d1%83%d0%b2%d0%b0%d1%9a%d0%b5-%d0%b7%d0%b0-%d0%bf%d0%be%d1%87%d0%b5%d1%82%d0%be%d0%ba-%d0%bd%d0%b0-%d0%bf%d1%80%d0%be%d1%86%d0%b5%d1%81%d0%be%d1%82-%d0%b7%d0%b0-3/" TargetMode="External"/><Relationship Id="rId25" Type="http://schemas.openxmlformats.org/officeDocument/2006/relationships/hyperlink" Target="https://ener.gov.mk/Default.aspx?item=newdocumentdetails&amp;detalisId=70" TargetMode="External"/><Relationship Id="rId33" Type="http://schemas.openxmlformats.org/officeDocument/2006/relationships/hyperlink" Target="https://ovp.gov.mk/%d0%bc%d1%80%d0%b5%d0%b6%d0%b0-%d0%b7%d0%b0-%d0%be%d0%b2%d0%bf/" TargetMode="External"/><Relationship Id="rId38" Type="http://schemas.openxmlformats.org/officeDocument/2006/relationships/header" Target="header2.xml"/><Relationship Id="rId46" Type="http://schemas.openxmlformats.org/officeDocument/2006/relationships/hyperlink" Target="https://www.mtsp.gov.mk/rodova-ramnopravnost.nspx" TargetMode="External"/><Relationship Id="rId59" Type="http://schemas.openxmlformats.org/officeDocument/2006/relationships/theme" Target="theme/theme1.xml"/><Relationship Id="rId20" Type="http://schemas.openxmlformats.org/officeDocument/2006/relationships/hyperlink" Target="https://ovp.gov.mk/novosti/page/2/" TargetMode="External"/><Relationship Id="rId41" Type="http://schemas.openxmlformats.org/officeDocument/2006/relationships/hyperlink" Target="https://www.slvesnik.com.mk/Issues/c3ba0aefccfb48a2bb2f8ef150563dbd.pdf" TargetMode="External"/><Relationship Id="rId54" Type="http://schemas.openxmlformats.org/officeDocument/2006/relationships/hyperlink" Target="https://data.sobranie.m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vp.gov.mk/ovp_documents/%d0%ba%d1%80%d0%b8%d1%82%d0%b5%d1%80%d0%b8%d1%83%d0%bc%d0%b8-%d0%b7%d0%b0-%d0%be%d1%86%d0%b5%d0%bd%d1%83%d0%b2%d0%b0%d1%9a%d0%b5-%d0%bd%d0%b0-%d1%80%d0%b5%d0%bb%d0%b5%d0%b2%d0%b0%d0%bd%d1%82%d0%bd/" TargetMode="External"/><Relationship Id="rId23" Type="http://schemas.openxmlformats.org/officeDocument/2006/relationships/hyperlink" Target="https://mioa.gov.mk/mk-MK/news/nacrt-nacionalen-akciski-plan-za-partnerstvo-za-otvorena-vlast-2024-2026-godina.nspx" TargetMode="External"/><Relationship Id="rId28" Type="http://schemas.openxmlformats.org/officeDocument/2006/relationships/hyperlink" Target="https://ovp.gov.mk/%d0%be%d0%b2%d0%bf-%d1%80%d0%b0%d0%b1%d0%be%d1%82%d0%bd%d0%b8-%d0%b3%d1%80%d1%83%d0%bf%d0%b8/" TargetMode="External"/><Relationship Id="rId36" Type="http://schemas.openxmlformats.org/officeDocument/2006/relationships/image" Target="media/image2.png"/><Relationship Id="rId49" Type="http://schemas.openxmlformats.org/officeDocument/2006/relationships/hyperlink" Target="https://ovp.gov.mk/twg_group/%d0%bf%d1%80%d0%b0%d0%b2%d0%bd%d0%be-%d0%b7%d0%b0%d1%98%d0%b0%d0%ba%d0%bd%d1%83%d0%b2%d0%b0%d1%9a%d0%b5-%d0%b8-%d0%bf%d1%80%d0%b8%d1%81%d1%82%d0%b0%d0%bf-%d0%b4%d0%be-%d0%bf%d1%80%d0%b0%d0%b2%d0%b4/" TargetMode="External"/><Relationship Id="rId57" Type="http://schemas.openxmlformats.org/officeDocument/2006/relationships/hyperlink" Target="http://www.sobranie.mk" TargetMode="External"/><Relationship Id="rId10" Type="http://schemas.openxmlformats.org/officeDocument/2006/relationships/hyperlink" Target="https://ovp.gov.mk/%d0%bc%d1%80%d0%b5%d0%b6%d0%b0-%d0%b7%d0%b0-%d0%be%d0%b2%d0%bf/" TargetMode="External"/><Relationship Id="rId31" Type="http://schemas.openxmlformats.org/officeDocument/2006/relationships/hyperlink" Target="https://ovp.gov.mk/%d0%bc%d0%b8%d0%bd%d0%b8%d1%81%d1%82%d0%b5%d1%80%d0%be%d1%82-%d0%bc%d0%b8%d0%bd%d1%87%d0%b5%d0%b2-%d1%83%d1%87%d0%b5%d1%81%d1%82%d0%b2%d1%83%d0%b2%d0%b0%d1%88%d0%b5-%d0%bd%d0%b0-%d0%bc%d0%b8%d0%bd/" TargetMode="External"/><Relationship Id="rId44" Type="http://schemas.openxmlformats.org/officeDocument/2006/relationships/hyperlink" Target="https://www.ea.gov.mk/%D0%B4%D0%BE%D0%BA%D1%83%D0%BC%D0%B5%D0%BD%D1%82%D0%B8/%D0%B4%D0%BE%D0%B3%D0%BE%D0%B2%D0%BE%D1%80%D0%B8-%D0%B7%D0%B0-%D0%BA%D0%BE%D0%BD%D1%86%D0%B5%D1%81%D0%B8%D1%98%D0%B0-%D0%B7%D0%B0-%D0%B5%D0%BA%D1%81%D0%BF%D0%BE%D0%B0%D1%82%D0%B0%D1%86%D0%B8%D1%98/" TargetMode="External"/><Relationship Id="rId52" Type="http://schemas.openxmlformats.org/officeDocument/2006/relationships/hyperlink" Target="https://www.moepp.gov.mk/uslugi/vod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vp.gov.mk/council_sessions/10-%d1%82%d0%b0-%d1%81%d0%b5%d0%b4%d0%bd%d0%b8%d1%86%d0%b0-%d0%bd%d0%b0-%d1%81%d0%be%d0%b2%d0%b5%d1%82%d0%be%d1%82-%d0%b7%d0%b0-%d0%bf%d0%be%d0%b2-2024-20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9F5FC-B5DE-49F1-8D09-737883B9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TotalTime>
  <Pages>47</Pages>
  <Words>7907</Words>
  <Characters>54381</Characters>
  <Application>Microsoft Office Word</Application>
  <DocSecurity>0</DocSecurity>
  <Lines>453</Lines>
  <Paragraphs>124</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62164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dc:description/>
  <cp:lastModifiedBy>Gordana Dimitrovska</cp:lastModifiedBy>
  <cp:revision>3</cp:revision>
  <cp:lastPrinted>2025-04-08T12:49:00Z</cp:lastPrinted>
  <dcterms:created xsi:type="dcterms:W3CDTF">2025-04-24T06:08:00Z</dcterms:created>
  <dcterms:modified xsi:type="dcterms:W3CDTF">2025-04-24T06:09:00Z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06922eae445334b866f94328f64425fc93b2648914840066f09e5864d5f6f568</vt:lpwstr>
  </property>
</Properties>
</file>