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1357"/>
        <w:gridCol w:w="1891"/>
        <w:gridCol w:w="4061"/>
      </w:tblGrid>
      <w:tr w:rsidR="00E16545" w:rsidRPr="00E16545" w:rsidTr="00E1654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ЗАЛОЖБА </w:t>
            </w:r>
            <w:bookmarkStart w:id="0" w:name="_GoBack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2.3  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Унапредување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квалитетот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јавните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консултации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национално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ниво</w:t>
            </w:r>
            <w:bookmarkEnd w:id="0"/>
            <w:proofErr w:type="spellEnd"/>
          </w:p>
        </w:tc>
      </w:tr>
      <w:tr w:rsidR="00E16545" w:rsidRPr="00E16545" w:rsidTr="00E165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Назив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одговорна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институција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Генерален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секретаријат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Владата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Република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Северна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Македонија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јавна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администрација</w:t>
            </w:r>
            <w:proofErr w:type="spellEnd"/>
          </w:p>
          <w:p w:rsidR="00E16545" w:rsidRPr="00E16545" w:rsidRDefault="00E16545" w:rsidP="00E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16545" w:rsidRPr="00E16545" w:rsidTr="00E165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Ниво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имплементација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ог</w:t>
            </w:r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:shd w:val="clear" w:color="auto" w:fill="ED7D31"/>
                <w14:ligatures w14:val="none"/>
              </w:rPr>
              <w:t>раничено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започната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значително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доцнење</w:t>
            </w:r>
            <w:proofErr w:type="spellEnd"/>
          </w:p>
        </w:tc>
      </w:tr>
      <w:tr w:rsidR="00E16545" w:rsidRPr="00E16545" w:rsidTr="00E165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Доказ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проценетиот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напредок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" w:history="1">
              <w:proofErr w:type="spellStart"/>
              <w:r w:rsidRPr="00E16545">
                <w:rPr>
                  <w:rFonts w:ascii="StobiSerif Regular" w:eastAsia="Times New Roman" w:hAnsi="StobiSerif Regular" w:cs="Times New Roman"/>
                  <w:color w:val="000000"/>
                  <w:kern w:val="0"/>
                  <w:u w:val="single"/>
                  <w14:ligatures w14:val="none"/>
                </w:rPr>
                <w:t>Одржан</w:t>
              </w:r>
              <w:proofErr w:type="spellEnd"/>
              <w:r w:rsidRPr="00E16545">
                <w:rPr>
                  <w:rFonts w:ascii="StobiSerif Regular" w:eastAsia="Times New Roman" w:hAnsi="StobiSerif Regular" w:cs="Times New Roman"/>
                  <w:color w:val="000000"/>
                  <w:kern w:val="0"/>
                  <w:u w:val="single"/>
                  <w14:ligatures w14:val="none"/>
                </w:rPr>
                <w:t xml:space="preserve"> </w:t>
              </w:r>
              <w:proofErr w:type="spellStart"/>
              <w:r w:rsidRPr="00E16545">
                <w:rPr>
                  <w:rFonts w:ascii="StobiSerif Regular" w:eastAsia="Times New Roman" w:hAnsi="StobiSerif Regular" w:cs="Times New Roman"/>
                  <w:color w:val="000000"/>
                  <w:kern w:val="0"/>
                  <w:u w:val="single"/>
                  <w14:ligatures w14:val="none"/>
                </w:rPr>
                <w:t>состанок</w:t>
              </w:r>
              <w:proofErr w:type="spellEnd"/>
              <w:r w:rsidRPr="00E16545">
                <w:rPr>
                  <w:rFonts w:ascii="StobiSerif Regular" w:eastAsia="Times New Roman" w:hAnsi="StobiSerif Regular" w:cs="Times New Roman"/>
                  <w:color w:val="000000"/>
                  <w:kern w:val="0"/>
                  <w:u w:val="single"/>
                  <w14:ligatures w14:val="none"/>
                </w:rPr>
                <w:t xml:space="preserve"> </w:t>
              </w:r>
              <w:proofErr w:type="spellStart"/>
              <w:r w:rsidRPr="00E16545">
                <w:rPr>
                  <w:rFonts w:ascii="StobiSerif Regular" w:eastAsia="Times New Roman" w:hAnsi="StobiSerif Regular" w:cs="Times New Roman"/>
                  <w:color w:val="000000"/>
                  <w:kern w:val="0"/>
                  <w:u w:val="single"/>
                  <w14:ligatures w14:val="none"/>
                </w:rPr>
                <w:t>на</w:t>
              </w:r>
              <w:proofErr w:type="spellEnd"/>
              <w:r w:rsidRPr="00E16545">
                <w:rPr>
                  <w:rFonts w:ascii="StobiSerif Regular" w:eastAsia="Times New Roman" w:hAnsi="StobiSerif Regular" w:cs="Times New Roman"/>
                  <w:color w:val="000000"/>
                  <w:kern w:val="0"/>
                  <w:u w:val="single"/>
                  <w14:ligatures w14:val="none"/>
                </w:rPr>
                <w:t xml:space="preserve"> </w:t>
              </w:r>
              <w:proofErr w:type="spellStart"/>
              <w:r w:rsidRPr="00E16545">
                <w:rPr>
                  <w:rFonts w:ascii="StobiSerif Regular" w:eastAsia="Times New Roman" w:hAnsi="StobiSerif Regular" w:cs="Times New Roman"/>
                  <w:color w:val="000000"/>
                  <w:kern w:val="0"/>
                  <w:u w:val="single"/>
                  <w14:ligatures w14:val="none"/>
                </w:rPr>
                <w:t>работната</w:t>
              </w:r>
              <w:proofErr w:type="spellEnd"/>
              <w:r w:rsidRPr="00E16545">
                <w:rPr>
                  <w:rFonts w:ascii="StobiSerif Regular" w:eastAsia="Times New Roman" w:hAnsi="StobiSerif Regular" w:cs="Times New Roman"/>
                  <w:color w:val="000000"/>
                  <w:kern w:val="0"/>
                  <w:u w:val="single"/>
                  <w14:ligatures w14:val="none"/>
                </w:rPr>
                <w:t xml:space="preserve"> </w:t>
              </w:r>
              <w:proofErr w:type="spellStart"/>
              <w:r w:rsidRPr="00E16545">
                <w:rPr>
                  <w:rFonts w:ascii="StobiSerif Regular" w:eastAsia="Times New Roman" w:hAnsi="StobiSerif Regular" w:cs="Times New Roman"/>
                  <w:color w:val="000000"/>
                  <w:kern w:val="0"/>
                  <w:u w:val="single"/>
                  <w14:ligatures w14:val="none"/>
                </w:rPr>
                <w:t>подгрупа</w:t>
              </w:r>
              <w:proofErr w:type="spellEnd"/>
            </w:hyperlink>
          </w:p>
        </w:tc>
      </w:tr>
      <w:tr w:rsidR="00E16545" w:rsidRPr="00E16545" w:rsidTr="00E165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Опис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резултатите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Работната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подгрупа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заложбата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2.3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одржа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прв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состанок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21.10.2024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состанокот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беше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разгледаат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заложбите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идните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планови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следење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истите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договори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повторна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средба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еден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месец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направи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оперативен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следење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  <w:p w:rsidR="00E16545" w:rsidRPr="00E16545" w:rsidRDefault="00E16545" w:rsidP="00E1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Согласно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новиот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Деловник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Владата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E165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E165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HYPERLINK "https://www.slvesnik.com.mk/Issues/c3ba0aefccfb48a2bb2f8ef150563dbd.pdf" </w:instrText>
            </w:r>
            <w:r w:rsidRPr="00E165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E16545">
              <w:rPr>
                <w:rFonts w:ascii="StobiSerif Regular" w:eastAsia="Times New Roman" w:hAnsi="StobiSerif Regular" w:cs="Times New Roman"/>
                <w:color w:val="0000FF"/>
                <w:kern w:val="0"/>
                <w:u w:val="single"/>
                <w14:ligatures w14:val="none"/>
              </w:rPr>
              <w:t>Службен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FF"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FF"/>
                <w:kern w:val="0"/>
                <w:u w:val="single"/>
                <w14:ligatures w14:val="none"/>
              </w:rPr>
              <w:t>весник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FF"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FF"/>
                <w:kern w:val="0"/>
                <w:u w:val="single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FF"/>
                <w:kern w:val="0"/>
                <w:u w:val="single"/>
                <w14:ligatures w14:val="none"/>
              </w:rPr>
              <w:t xml:space="preserve"> РСМ, бр.276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FF"/>
                <w:kern w:val="0"/>
                <w:u w:val="single"/>
                <w14:ligatures w14:val="none"/>
              </w:rPr>
              <w:t>од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FF"/>
                <w:kern w:val="0"/>
                <w:u w:val="single"/>
                <w14:ligatures w14:val="none"/>
              </w:rPr>
              <w:t xml:space="preserve"> 31.12.2024</w:t>
            </w:r>
            <w:r w:rsidRPr="00E165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),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како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надлежно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управување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процесот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ПВР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останува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Министерството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јавна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администрација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Оттука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11.2.2025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одржа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втор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состанок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работната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подгрупа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преземање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координацијата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страна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јавна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администрација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соодветно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планирање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операционализирање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достигнувањата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</w:tc>
      </w:tr>
      <w:tr w:rsidR="00E16545" w:rsidRPr="00E16545" w:rsidTr="00E165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Следни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чекори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545" w:rsidRPr="00E16545" w:rsidRDefault="00E16545" w:rsidP="00E1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новата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Стратегија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реформа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јавната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администрација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2023-2030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предвидува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подготовка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нови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акти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ПВР (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Методологија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ПВР,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Упатство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начинот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постапување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процесот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спроведување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ПВР и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Одлука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формата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содржината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Извештајот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ПВР).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Очекувано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Извештајот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ПВР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биде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соодветно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ажуриран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унапреден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преку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адресирање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прашањето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зголемување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видливоста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резултатите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консултациите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засегнатите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страни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пошироката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јавност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креирањето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политиките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воведување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табеларен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преглед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рамките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Извештајот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ПВР.</w:t>
            </w:r>
          </w:p>
          <w:p w:rsidR="00E16545" w:rsidRPr="00E16545" w:rsidRDefault="00E16545" w:rsidP="00E16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Дополнително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Министерството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јавна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администрација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достави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барање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Министерството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дигитална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трансформација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вклучување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активностите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воспоставување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унифицирани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веб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страни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министерствата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очекува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започнат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наредниот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период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предвидување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посебен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дел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таб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консултации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новите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веб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страни</w:t>
            </w:r>
            <w:proofErr w:type="spellEnd"/>
            <w:r w:rsidRPr="00E16545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</w:tc>
      </w:tr>
    </w:tbl>
    <w:p w:rsidR="00D56861" w:rsidRDefault="00D56861"/>
    <w:sectPr w:rsidR="00D5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45"/>
    <w:rsid w:val="00D56861"/>
    <w:rsid w:val="00E1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7CF08-D910-4386-9A04-2A0ACAFB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1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651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vp.gov.mk/twg_document/%d0%b1%d0%b5%d0%bb%d0%b5%d1%88%d0%ba%d0%b0-%d0%be%d0%b4-%d1%80%d0%b0%d0%b1%d0%be%d1%82%d0%b5%d0%bd-%d1%81%d0%be%d1%81%d1%82%d0%b0%d0%bd%d0%be%d0%ba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2025-06-10T09:10:00Z</dcterms:created>
  <dcterms:modified xsi:type="dcterms:W3CDTF">2025-06-10T09:11:00Z</dcterms:modified>
</cp:coreProperties>
</file>