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39FF" w14:textId="00F572EA" w:rsidR="00123CA0" w:rsidRDefault="00123CA0" w:rsidP="00123CA0">
      <w:pPr>
        <w:pStyle w:val="Heading1"/>
        <w:rPr>
          <w:rFonts w:eastAsia="Times New Roman"/>
        </w:rPr>
      </w:pPr>
      <w:r>
        <w:rPr>
          <w:rFonts w:eastAsia="Times New Roman"/>
          <w:lang w:val="mk-MK"/>
        </w:rPr>
        <w:t>П</w:t>
      </w:r>
      <w:proofErr w:type="spellStart"/>
      <w:r w:rsidRPr="00123CA0">
        <w:rPr>
          <w:rFonts w:eastAsia="Times New Roman"/>
        </w:rPr>
        <w:t>лан</w:t>
      </w:r>
      <w:proofErr w:type="spellEnd"/>
      <w:r w:rsidRPr="00123CA0">
        <w:rPr>
          <w:rFonts w:eastAsia="Times New Roman"/>
        </w:rPr>
        <w:t xml:space="preserve"> </w:t>
      </w:r>
      <w:proofErr w:type="spellStart"/>
      <w:r w:rsidRPr="00123CA0">
        <w:rPr>
          <w:rFonts w:eastAsia="Times New Roman"/>
        </w:rPr>
        <w:t>за</w:t>
      </w:r>
      <w:proofErr w:type="spellEnd"/>
      <w:r w:rsidRPr="00123CA0">
        <w:rPr>
          <w:rFonts w:eastAsia="Times New Roman"/>
        </w:rPr>
        <w:t xml:space="preserve"> </w:t>
      </w:r>
      <w:proofErr w:type="spellStart"/>
      <w:r w:rsidRPr="00123CA0">
        <w:rPr>
          <w:rFonts w:eastAsia="Times New Roman"/>
        </w:rPr>
        <w:t>објавување</w:t>
      </w:r>
      <w:proofErr w:type="spellEnd"/>
      <w:r w:rsidRPr="00123CA0">
        <w:rPr>
          <w:rFonts w:eastAsia="Times New Roman"/>
        </w:rPr>
        <w:t xml:space="preserve"> </w:t>
      </w:r>
      <w:proofErr w:type="spellStart"/>
      <w:r w:rsidRPr="00123CA0">
        <w:rPr>
          <w:rFonts w:eastAsia="Times New Roman"/>
        </w:rPr>
        <w:t>кој</w:t>
      </w:r>
      <w:proofErr w:type="spellEnd"/>
      <w:r w:rsidRPr="00123CA0">
        <w:rPr>
          <w:rFonts w:eastAsia="Times New Roman"/>
        </w:rPr>
        <w:t xml:space="preserve"> </w:t>
      </w:r>
      <w:proofErr w:type="spellStart"/>
      <w:r w:rsidRPr="00123CA0">
        <w:rPr>
          <w:rFonts w:eastAsia="Times New Roman"/>
        </w:rPr>
        <w:t>претставува</w:t>
      </w:r>
      <w:proofErr w:type="spellEnd"/>
      <w:r w:rsidRPr="00123CA0">
        <w:rPr>
          <w:rFonts w:eastAsia="Times New Roman"/>
        </w:rPr>
        <w:t xml:space="preserve"> </w:t>
      </w:r>
      <w:proofErr w:type="spellStart"/>
      <w:r w:rsidRPr="00123CA0">
        <w:rPr>
          <w:rFonts w:eastAsia="Times New Roman"/>
        </w:rPr>
        <w:t>структурата</w:t>
      </w:r>
      <w:proofErr w:type="spellEnd"/>
      <w:r w:rsidRPr="00123CA0">
        <w:rPr>
          <w:rFonts w:eastAsia="Times New Roman"/>
        </w:rPr>
        <w:t xml:space="preserve"> </w:t>
      </w:r>
      <w:proofErr w:type="spellStart"/>
      <w:r w:rsidRPr="00123CA0">
        <w:rPr>
          <w:rFonts w:eastAsia="Times New Roman"/>
        </w:rPr>
        <w:t>на</w:t>
      </w:r>
      <w:proofErr w:type="spellEnd"/>
      <w:r w:rsidRPr="00123CA0">
        <w:rPr>
          <w:rFonts w:eastAsia="Times New Roman"/>
        </w:rPr>
        <w:t xml:space="preserve"> </w:t>
      </w:r>
      <w:proofErr w:type="spellStart"/>
      <w:r w:rsidRPr="00123CA0">
        <w:rPr>
          <w:rFonts w:eastAsia="Times New Roman"/>
        </w:rPr>
        <w:t>податочниот</w:t>
      </w:r>
      <w:proofErr w:type="spellEnd"/>
      <w:r w:rsidRPr="00123CA0">
        <w:rPr>
          <w:rFonts w:eastAsia="Times New Roman"/>
        </w:rPr>
        <w:t xml:space="preserve"> </w:t>
      </w:r>
      <w:proofErr w:type="spellStart"/>
      <w:r w:rsidRPr="00123CA0">
        <w:rPr>
          <w:rFonts w:eastAsia="Times New Roman"/>
        </w:rPr>
        <w:t>сет</w:t>
      </w:r>
      <w:proofErr w:type="spellEnd"/>
      <w:r w:rsidRPr="00123CA0">
        <w:rPr>
          <w:rFonts w:eastAsia="Times New Roman"/>
        </w:rPr>
        <w:t xml:space="preserve"> и </w:t>
      </w:r>
      <w:proofErr w:type="spellStart"/>
      <w:r w:rsidRPr="00123CA0">
        <w:rPr>
          <w:rFonts w:eastAsia="Times New Roman"/>
        </w:rPr>
        <w:t>избор</w:t>
      </w:r>
      <w:proofErr w:type="spellEnd"/>
      <w:r w:rsidRPr="00123CA0">
        <w:rPr>
          <w:rFonts w:eastAsia="Times New Roman"/>
        </w:rPr>
        <w:t xml:space="preserve"> </w:t>
      </w:r>
      <w:proofErr w:type="spellStart"/>
      <w:r w:rsidRPr="00123CA0">
        <w:rPr>
          <w:rFonts w:eastAsia="Times New Roman"/>
        </w:rPr>
        <w:t>на</w:t>
      </w:r>
      <w:proofErr w:type="spellEnd"/>
      <w:r w:rsidRPr="00123CA0">
        <w:rPr>
          <w:rFonts w:eastAsia="Times New Roman"/>
        </w:rPr>
        <w:t xml:space="preserve"> </w:t>
      </w:r>
      <w:proofErr w:type="spellStart"/>
      <w:r w:rsidRPr="00123CA0">
        <w:rPr>
          <w:rFonts w:eastAsia="Times New Roman"/>
        </w:rPr>
        <w:t>информации</w:t>
      </w:r>
      <w:proofErr w:type="spellEnd"/>
      <w:r w:rsidRPr="00123CA0">
        <w:rPr>
          <w:rFonts w:eastAsia="Times New Roman"/>
        </w:rPr>
        <w:t xml:space="preserve"> </w:t>
      </w:r>
      <w:proofErr w:type="spellStart"/>
      <w:r w:rsidRPr="00123CA0">
        <w:rPr>
          <w:rFonts w:eastAsia="Times New Roman"/>
        </w:rPr>
        <w:t>кои</w:t>
      </w:r>
      <w:proofErr w:type="spellEnd"/>
      <w:r w:rsidRPr="00123CA0">
        <w:rPr>
          <w:rFonts w:eastAsia="Times New Roman"/>
        </w:rPr>
        <w:t xml:space="preserve"> </w:t>
      </w:r>
      <w:proofErr w:type="spellStart"/>
      <w:r w:rsidRPr="00123CA0">
        <w:rPr>
          <w:rFonts w:eastAsia="Times New Roman"/>
        </w:rPr>
        <w:t>ќе</w:t>
      </w:r>
      <w:proofErr w:type="spellEnd"/>
      <w:r w:rsidRPr="00123CA0">
        <w:rPr>
          <w:rFonts w:eastAsia="Times New Roman"/>
        </w:rPr>
        <w:t xml:space="preserve"> </w:t>
      </w:r>
      <w:proofErr w:type="spellStart"/>
      <w:r w:rsidRPr="00123CA0">
        <w:rPr>
          <w:rFonts w:eastAsia="Times New Roman"/>
        </w:rPr>
        <w:t>се</w:t>
      </w:r>
      <w:proofErr w:type="spellEnd"/>
      <w:r w:rsidRPr="00123CA0">
        <w:rPr>
          <w:rFonts w:eastAsia="Times New Roman"/>
        </w:rPr>
        <w:t xml:space="preserve"> </w:t>
      </w:r>
      <w:proofErr w:type="spellStart"/>
      <w:r w:rsidRPr="00123CA0">
        <w:rPr>
          <w:rFonts w:eastAsia="Times New Roman"/>
        </w:rPr>
        <w:t>објавуваат</w:t>
      </w:r>
      <w:proofErr w:type="spellEnd"/>
      <w:r w:rsidRPr="00123CA0">
        <w:rPr>
          <w:rFonts w:eastAsia="Times New Roman"/>
        </w:rPr>
        <w:t xml:space="preserve"> </w:t>
      </w:r>
      <w:proofErr w:type="spellStart"/>
      <w:r w:rsidRPr="00123CA0">
        <w:rPr>
          <w:rFonts w:eastAsia="Times New Roman"/>
        </w:rPr>
        <w:t>за</w:t>
      </w:r>
      <w:proofErr w:type="spellEnd"/>
      <w:r w:rsidRPr="00123CA0">
        <w:rPr>
          <w:rFonts w:eastAsia="Times New Roman"/>
        </w:rPr>
        <w:t xml:space="preserve"> </w:t>
      </w:r>
      <w:proofErr w:type="spellStart"/>
      <w:r w:rsidRPr="00123CA0">
        <w:rPr>
          <w:rFonts w:eastAsia="Times New Roman"/>
        </w:rPr>
        <w:t>секоја</w:t>
      </w:r>
      <w:proofErr w:type="spellEnd"/>
      <w:r w:rsidRPr="00123CA0">
        <w:rPr>
          <w:rFonts w:eastAsia="Times New Roman"/>
        </w:rPr>
        <w:t xml:space="preserve"> </w:t>
      </w:r>
      <w:proofErr w:type="spellStart"/>
      <w:r w:rsidRPr="00123CA0">
        <w:rPr>
          <w:rFonts w:eastAsia="Times New Roman"/>
        </w:rPr>
        <w:t>јавна</w:t>
      </w:r>
      <w:proofErr w:type="spellEnd"/>
      <w:r w:rsidRPr="00123CA0">
        <w:rPr>
          <w:rFonts w:eastAsia="Times New Roman"/>
        </w:rPr>
        <w:t xml:space="preserve"> </w:t>
      </w:r>
      <w:proofErr w:type="spellStart"/>
      <w:r w:rsidRPr="00123CA0">
        <w:rPr>
          <w:rFonts w:eastAsia="Times New Roman"/>
        </w:rPr>
        <w:t>набавка</w:t>
      </w:r>
      <w:proofErr w:type="spellEnd"/>
    </w:p>
    <w:p w14:paraId="0EDA874A" w14:textId="7084C984" w:rsidR="00123CA0" w:rsidRDefault="00123CA0" w:rsidP="00123C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3133D087" w14:textId="77777777" w:rsidR="00123CA0" w:rsidRPr="00123CA0" w:rsidRDefault="00123CA0" w:rsidP="00123C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6A6E5F5" w14:textId="77777777" w:rsidR="00123CA0" w:rsidRPr="00123CA0" w:rsidRDefault="00123CA0" w:rsidP="00123C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23CA0">
        <w:rPr>
          <w:rFonts w:ascii="Calibri" w:eastAsia="Times New Roman" w:hAnsi="Calibri" w:cs="Calibri"/>
          <w:color w:val="000000"/>
          <w:lang w:val="mk-MK"/>
        </w:rPr>
        <w:t xml:space="preserve">1. Дефинирање на заложбата: Подобрување на отчетноста на јавните </w:t>
      </w:r>
      <w:proofErr w:type="spellStart"/>
      <w:r w:rsidRPr="00123CA0">
        <w:rPr>
          <w:rFonts w:ascii="Calibri" w:eastAsia="Times New Roman" w:hAnsi="Calibri" w:cs="Calibri"/>
          <w:color w:val="000000"/>
          <w:lang w:val="mk-MK"/>
        </w:rPr>
        <w:t>набаваки</w:t>
      </w:r>
      <w:proofErr w:type="spellEnd"/>
      <w:r w:rsidRPr="00123CA0">
        <w:rPr>
          <w:rFonts w:ascii="Calibri" w:eastAsia="Times New Roman" w:hAnsi="Calibri" w:cs="Calibri"/>
          <w:color w:val="000000"/>
          <w:lang w:val="mk-MK"/>
        </w:rPr>
        <w:t xml:space="preserve">, односно </w:t>
      </w:r>
      <w:proofErr w:type="spellStart"/>
      <w:r w:rsidRPr="00123CA0">
        <w:rPr>
          <w:rFonts w:ascii="Calibri" w:eastAsia="Times New Roman" w:hAnsi="Calibri" w:cs="Calibri"/>
          <w:color w:val="000000"/>
          <w:lang w:val="mk-MK"/>
        </w:rPr>
        <w:t>објавувавње</w:t>
      </w:r>
      <w:proofErr w:type="spellEnd"/>
      <w:r w:rsidRPr="00123CA0">
        <w:rPr>
          <w:rFonts w:ascii="Calibri" w:eastAsia="Times New Roman" w:hAnsi="Calibri" w:cs="Calibri"/>
          <w:color w:val="000000"/>
          <w:lang w:val="mk-MK"/>
        </w:rPr>
        <w:t xml:space="preserve"> на известувањата за склучени договори во машински читлив и обработлив формат со цел зголемување на транспарентноста и олеснување на пристапот до </w:t>
      </w:r>
      <w:proofErr w:type="spellStart"/>
      <w:r w:rsidRPr="00123CA0">
        <w:rPr>
          <w:rFonts w:ascii="Calibri" w:eastAsia="Times New Roman" w:hAnsi="Calibri" w:cs="Calibri"/>
          <w:color w:val="000000"/>
          <w:lang w:val="mk-MK"/>
        </w:rPr>
        <w:t>постоечките</w:t>
      </w:r>
      <w:proofErr w:type="spellEnd"/>
      <w:r w:rsidRPr="00123CA0">
        <w:rPr>
          <w:rFonts w:ascii="Calibri" w:eastAsia="Times New Roman" w:hAnsi="Calibri" w:cs="Calibri"/>
          <w:color w:val="000000"/>
          <w:lang w:val="mk-MK"/>
        </w:rPr>
        <w:t xml:space="preserve"> информации за склучени договори за јавни </w:t>
      </w:r>
      <w:proofErr w:type="spellStart"/>
      <w:r w:rsidRPr="00123CA0">
        <w:rPr>
          <w:rFonts w:ascii="Calibri" w:eastAsia="Times New Roman" w:hAnsi="Calibri" w:cs="Calibri"/>
          <w:color w:val="000000"/>
          <w:lang w:val="mk-MK"/>
        </w:rPr>
        <w:t>набаваки</w:t>
      </w:r>
      <w:proofErr w:type="spellEnd"/>
      <w:r w:rsidRPr="00123CA0">
        <w:rPr>
          <w:rFonts w:ascii="Calibri" w:eastAsia="Times New Roman" w:hAnsi="Calibri" w:cs="Calibri"/>
          <w:color w:val="000000"/>
          <w:lang w:val="mk-MK"/>
        </w:rPr>
        <w:t>.</w:t>
      </w:r>
    </w:p>
    <w:p w14:paraId="1BD0A9DE" w14:textId="77777777" w:rsidR="00123CA0" w:rsidRPr="00123CA0" w:rsidRDefault="00123CA0" w:rsidP="00123C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23CA0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2F117687" w14:textId="42C67983" w:rsidR="00123CA0" w:rsidRDefault="00123CA0" w:rsidP="00123C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mk-MK"/>
        </w:rPr>
      </w:pPr>
      <w:r w:rsidRPr="00123CA0">
        <w:rPr>
          <w:rFonts w:ascii="Calibri" w:eastAsia="Times New Roman" w:hAnsi="Calibri" w:cs="Calibri"/>
          <w:color w:val="000000"/>
          <w:lang w:val="mk-MK"/>
        </w:rPr>
        <w:t xml:space="preserve">2. За реализација на заложбата Бирото изготви план и решение, односно развиена е функционалност на Електронскиот систем за јавни набавки, така што сите податоци во модулот </w:t>
      </w:r>
      <w:r>
        <w:rPr>
          <w:rFonts w:ascii="Calibri" w:eastAsia="Times New Roman" w:hAnsi="Calibri" w:cs="Calibri"/>
          <w:color w:val="000000"/>
          <w:lang w:val="mk-MK"/>
        </w:rPr>
        <w:t>„Склучени договори“</w:t>
      </w:r>
      <w:r w:rsidRPr="00123CA0">
        <w:rPr>
          <w:rFonts w:ascii="Calibri" w:eastAsia="Times New Roman" w:hAnsi="Calibri" w:cs="Calibri"/>
          <w:color w:val="000000"/>
          <w:lang w:val="mk-MK"/>
        </w:rPr>
        <w:t xml:space="preserve"> заинтересираните страни ќе може со единствен клик да ги </w:t>
      </w:r>
      <w:proofErr w:type="spellStart"/>
      <w:r w:rsidRPr="00123CA0">
        <w:rPr>
          <w:rFonts w:ascii="Calibri" w:eastAsia="Times New Roman" w:hAnsi="Calibri" w:cs="Calibri"/>
          <w:color w:val="000000"/>
          <w:lang w:val="mk-MK"/>
        </w:rPr>
        <w:t>презвземаат</w:t>
      </w:r>
      <w:proofErr w:type="spellEnd"/>
      <w:r w:rsidRPr="00123CA0">
        <w:rPr>
          <w:rFonts w:ascii="Calibri" w:eastAsia="Times New Roman" w:hAnsi="Calibri" w:cs="Calibri"/>
          <w:color w:val="000000"/>
          <w:lang w:val="mk-MK"/>
        </w:rPr>
        <w:t xml:space="preserve"> во обработлив формат.</w:t>
      </w:r>
    </w:p>
    <w:p w14:paraId="53306749" w14:textId="02F74D6A" w:rsidR="00E11487" w:rsidRDefault="00E11487" w:rsidP="00123C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mk-MK"/>
        </w:rPr>
      </w:pPr>
    </w:p>
    <w:p w14:paraId="6BC239B8" w14:textId="04E9E96B" w:rsidR="00E11487" w:rsidRDefault="00E11487" w:rsidP="00123C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>Податоци кои ќе се прикажуваат се:</w:t>
      </w:r>
    </w:p>
    <w:p w14:paraId="16DDCCE1" w14:textId="77777777" w:rsidR="00016640" w:rsidRDefault="00016640" w:rsidP="00E114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mk-MK"/>
        </w:rPr>
        <w:sectPr w:rsidR="000166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AC62C6" w14:textId="129C0BA2" w:rsidR="00E11487" w:rsidRDefault="00E11487" w:rsidP="00E114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>Број на оглас</w:t>
      </w:r>
    </w:p>
    <w:p w14:paraId="0777089E" w14:textId="0B3AF163" w:rsidR="00E11487" w:rsidRDefault="00E11487" w:rsidP="00E114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>Назив, адреса, град и поштенски код на договорниот орган</w:t>
      </w:r>
    </w:p>
    <w:p w14:paraId="6F4B2247" w14:textId="0559342C" w:rsidR="00E11487" w:rsidRDefault="00E11487" w:rsidP="00E114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>Предмет на договор</w:t>
      </w:r>
    </w:p>
    <w:p w14:paraId="4A331DA0" w14:textId="5A177DA9" w:rsidR="00E11487" w:rsidRDefault="00E11487" w:rsidP="00E114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>Вид на договор</w:t>
      </w:r>
    </w:p>
    <w:p w14:paraId="523CA19F" w14:textId="37DCEB51" w:rsidR="00E11487" w:rsidRDefault="00E11487" w:rsidP="00E114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>Место на испорака</w:t>
      </w:r>
    </w:p>
    <w:p w14:paraId="313C4EEE" w14:textId="2E0BF255" w:rsidR="00E11487" w:rsidRDefault="00E11487" w:rsidP="00E114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>Секторски договор</w:t>
      </w:r>
    </w:p>
    <w:p w14:paraId="1B5C76D4" w14:textId="4B9E8001" w:rsidR="00E11487" w:rsidRDefault="00E11487" w:rsidP="00E114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>Централно тело</w:t>
      </w:r>
    </w:p>
    <w:p w14:paraId="1AA17AF6" w14:textId="2330D9A7" w:rsidR="00E11487" w:rsidRDefault="00E11487" w:rsidP="00E114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>Групна набавка</w:t>
      </w:r>
    </w:p>
    <w:p w14:paraId="241AB236" w14:textId="613D003C" w:rsidR="00E11487" w:rsidRDefault="00E11487" w:rsidP="00E114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>ЗПЈН код</w:t>
      </w:r>
    </w:p>
    <w:p w14:paraId="7C3ED6E2" w14:textId="1E6D14DE" w:rsidR="00E11487" w:rsidRDefault="00E11487" w:rsidP="00E114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>Деливост на набавката</w:t>
      </w:r>
    </w:p>
    <w:p w14:paraId="59C6567F" w14:textId="123B1FD8" w:rsidR="00E11487" w:rsidRDefault="00E11487" w:rsidP="00E114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>Времетраење на договор (</w:t>
      </w:r>
      <w:r w:rsidR="00016640">
        <w:rPr>
          <w:rFonts w:ascii="Calibri" w:eastAsia="Times New Roman" w:hAnsi="Calibri" w:cs="Calibri"/>
          <w:color w:val="000000"/>
          <w:lang w:val="mk-MK"/>
        </w:rPr>
        <w:t>по дата или месеци/денови)</w:t>
      </w:r>
    </w:p>
    <w:p w14:paraId="0141673B" w14:textId="4CBF11B6" w:rsidR="00016640" w:rsidRDefault="00016640" w:rsidP="00E114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>Вид на постапка</w:t>
      </w:r>
    </w:p>
    <w:p w14:paraId="59175B44" w14:textId="3B890F3A" w:rsidR="00016640" w:rsidRDefault="00016640" w:rsidP="00E114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>Критериум за избор на договор</w:t>
      </w:r>
    </w:p>
    <w:p w14:paraId="35956188" w14:textId="46DF6B3A" w:rsidR="00016640" w:rsidRDefault="00016640" w:rsidP="000166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>Електронска постапка</w:t>
      </w:r>
    </w:p>
    <w:p w14:paraId="04217CDF" w14:textId="607F10F1" w:rsidR="00016640" w:rsidRDefault="00016640" w:rsidP="000166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>Дата на склучен договор</w:t>
      </w:r>
    </w:p>
    <w:p w14:paraId="05B9E8F6" w14:textId="5EB4B345" w:rsidR="00016640" w:rsidRDefault="00016640" w:rsidP="000166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>Број на договор</w:t>
      </w:r>
    </w:p>
    <w:p w14:paraId="554E3BE0" w14:textId="13385FCF" w:rsidR="00016640" w:rsidRDefault="00016640" w:rsidP="000166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>Број на добиени понуди</w:t>
      </w:r>
    </w:p>
    <w:p w14:paraId="74C03C0C" w14:textId="032C1CC4" w:rsidR="00016640" w:rsidRDefault="00016640" w:rsidP="000166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>Највисока добиена понуда</w:t>
      </w:r>
    </w:p>
    <w:p w14:paraId="4E583E61" w14:textId="5B5556D2" w:rsidR="00016640" w:rsidRDefault="00016640" w:rsidP="000166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>Најниска добиена понуда</w:t>
      </w:r>
    </w:p>
    <w:p w14:paraId="73F0A4CE" w14:textId="66B1DD5C" w:rsidR="00016640" w:rsidRDefault="00016640" w:rsidP="000166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>Назив, адреса град и држава на носителот на набавката</w:t>
      </w:r>
    </w:p>
    <w:p w14:paraId="50860BA8" w14:textId="52D64721" w:rsidR="00016640" w:rsidRDefault="00016640" w:rsidP="000166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>Групна понуда</w:t>
      </w:r>
    </w:p>
    <w:p w14:paraId="0173A01F" w14:textId="05F4D525" w:rsidR="00016640" w:rsidRDefault="00016640" w:rsidP="000166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>Проценета вредност на постапката</w:t>
      </w:r>
    </w:p>
    <w:p w14:paraId="1CA1A850" w14:textId="246BC860" w:rsidR="00016640" w:rsidRDefault="00016640" w:rsidP="000166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>Вредност на склучен договор без ДДВ</w:t>
      </w:r>
    </w:p>
    <w:p w14:paraId="55F2D281" w14:textId="555A3A6F" w:rsidR="00016640" w:rsidRDefault="00016640" w:rsidP="000166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>ДДВ</w:t>
      </w:r>
    </w:p>
    <w:p w14:paraId="01809429" w14:textId="6ECBB353" w:rsidR="00016640" w:rsidRDefault="00016640" w:rsidP="000166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>Вредност на склучен договор со ДДВ</w:t>
      </w:r>
    </w:p>
    <w:p w14:paraId="17AB752F" w14:textId="33EA6115" w:rsidR="00016640" w:rsidRPr="00016640" w:rsidRDefault="00016640" w:rsidP="000166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>Дата на објавување на известувањето</w:t>
      </w:r>
    </w:p>
    <w:p w14:paraId="5609A137" w14:textId="77777777" w:rsidR="00016640" w:rsidRDefault="00016640" w:rsidP="00E1148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val="mk-MK"/>
        </w:rPr>
        <w:sectPr w:rsidR="00016640" w:rsidSect="000166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6FAF48" w14:textId="4D88E9F1" w:rsidR="00E11487" w:rsidRPr="00E11487" w:rsidRDefault="00E11487" w:rsidP="00E1148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 xml:space="preserve"> </w:t>
      </w:r>
    </w:p>
    <w:p w14:paraId="4BFCDA74" w14:textId="35802703" w:rsidR="00123CA0" w:rsidRDefault="00123CA0" w:rsidP="00123C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mk-MK"/>
        </w:rPr>
      </w:pPr>
      <w:r w:rsidRPr="00123CA0">
        <w:rPr>
          <w:rFonts w:ascii="Calibri" w:eastAsia="Times New Roman" w:hAnsi="Calibri" w:cs="Calibri"/>
          <w:color w:val="000000"/>
          <w:lang w:val="mk-MK"/>
        </w:rPr>
        <w:t>Техничката реализација е при крај, така што во текот на месец Март истата ќе биде поставена и на продукциска околина на ЕСЈН. Останува дополнително тестирање и целосно пуштање на верзијата на продукција.</w:t>
      </w:r>
    </w:p>
    <w:p w14:paraId="106564D3" w14:textId="77777777" w:rsidR="00123CA0" w:rsidRPr="00123CA0" w:rsidRDefault="00123CA0" w:rsidP="00123C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4F667EB" w14:textId="77777777" w:rsidR="00123CA0" w:rsidRPr="00123CA0" w:rsidRDefault="00123CA0" w:rsidP="00123C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23CA0">
        <w:rPr>
          <w:rFonts w:ascii="Calibri" w:eastAsia="Times New Roman" w:hAnsi="Calibri" w:cs="Calibri"/>
          <w:color w:val="000000"/>
          <w:lang w:val="mk-MK"/>
        </w:rPr>
        <w:t xml:space="preserve">3. Првично, по јавното објавување на техничкото решение на ЕСЈН, ќе биде поставен линк на порталот за отворени податоци што ќе </w:t>
      </w:r>
      <w:proofErr w:type="spellStart"/>
      <w:r w:rsidRPr="00123CA0">
        <w:rPr>
          <w:rFonts w:ascii="Calibri" w:eastAsia="Times New Roman" w:hAnsi="Calibri" w:cs="Calibri"/>
          <w:color w:val="000000"/>
          <w:lang w:val="mk-MK"/>
        </w:rPr>
        <w:t>редиректира</w:t>
      </w:r>
      <w:proofErr w:type="spellEnd"/>
      <w:r w:rsidRPr="00123CA0">
        <w:rPr>
          <w:rFonts w:ascii="Calibri" w:eastAsia="Times New Roman" w:hAnsi="Calibri" w:cs="Calibri"/>
          <w:color w:val="000000"/>
          <w:lang w:val="mk-MK"/>
        </w:rPr>
        <w:t xml:space="preserve"> на локацијата за преземање на податоците.</w:t>
      </w:r>
    </w:p>
    <w:p w14:paraId="7BFD450F" w14:textId="77777777" w:rsidR="00123CA0" w:rsidRPr="00123CA0" w:rsidRDefault="00123CA0" w:rsidP="00123C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23CA0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5D296683" w14:textId="6778F29F" w:rsidR="00214F7F" w:rsidRDefault="00214F7F"/>
    <w:p w14:paraId="26009F8C" w14:textId="77777777" w:rsidR="00123CA0" w:rsidRDefault="00123CA0"/>
    <w:sectPr w:rsidR="00123CA0" w:rsidSect="000166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765C7"/>
    <w:multiLevelType w:val="hybridMultilevel"/>
    <w:tmpl w:val="033A1878"/>
    <w:lvl w:ilvl="0" w:tplc="6B74DE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242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A0"/>
    <w:rsid w:val="00016640"/>
    <w:rsid w:val="00123CA0"/>
    <w:rsid w:val="00214F7F"/>
    <w:rsid w:val="00E1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AE1C"/>
  <w15:chartTrackingRefBased/>
  <w15:docId w15:val="{CCF7A383-6EA0-478E-8687-FC1F8C75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11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dejan</dc:creator>
  <cp:keywords/>
  <dc:description/>
  <cp:lastModifiedBy>danny dejan</cp:lastModifiedBy>
  <cp:revision>1</cp:revision>
  <dcterms:created xsi:type="dcterms:W3CDTF">2022-07-25T11:23:00Z</dcterms:created>
  <dcterms:modified xsi:type="dcterms:W3CDTF">2022-07-25T11:37:00Z</dcterms:modified>
</cp:coreProperties>
</file>