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2B8E" w:rsidRDefault="006E2B8E" w:rsidP="008F3F33">
      <w:pPr>
        <w:jc w:val="right"/>
        <w:rPr>
          <w:rFonts w:ascii="StobiSerifPro" w:hAnsi="StobiSerifPro" w:cs="Tahoma"/>
          <w:lang w:val="mk-MK"/>
        </w:rPr>
      </w:pPr>
      <w:bookmarkStart w:id="0" w:name="_GoBack"/>
      <w:bookmarkEnd w:id="0"/>
    </w:p>
    <w:p w:rsidR="006E2B8E" w:rsidRDefault="006E2B8E" w:rsidP="008F3F33">
      <w:pPr>
        <w:jc w:val="right"/>
        <w:rPr>
          <w:rFonts w:ascii="StobiSerifPro" w:hAnsi="StobiSerifPro" w:cs="Tahoma"/>
          <w:lang w:val="mk-MK"/>
        </w:rPr>
      </w:pPr>
    </w:p>
    <w:p w:rsidR="006E2B8E" w:rsidRDefault="006E2B8E" w:rsidP="008F3F33">
      <w:pPr>
        <w:jc w:val="right"/>
        <w:rPr>
          <w:rFonts w:ascii="StobiSerifPro" w:hAnsi="StobiSerifPro" w:cs="Tahoma"/>
          <w:lang w:val="mk-MK"/>
        </w:rPr>
      </w:pPr>
    </w:p>
    <w:p w:rsidR="008F3F33" w:rsidRPr="0055737A" w:rsidRDefault="008F3F33" w:rsidP="008F3F33">
      <w:pPr>
        <w:jc w:val="right"/>
        <w:rPr>
          <w:rFonts w:cs="Tahoma"/>
          <w:b/>
          <w:lang w:val="mk-MK"/>
        </w:rPr>
      </w:pPr>
      <w:r>
        <w:rPr>
          <w:rFonts w:ascii="StobiSerifPro" w:hAnsi="StobiSerifPro" w:cs="Tahoma"/>
          <w:lang w:val="mk-MK"/>
        </w:rPr>
        <w:tab/>
      </w:r>
    </w:p>
    <w:p w:rsidR="008F3F33" w:rsidRPr="00C92D6D" w:rsidRDefault="00305D96" w:rsidP="008F3F33">
      <w:pPr>
        <w:tabs>
          <w:tab w:val="left" w:pos="0"/>
        </w:tabs>
        <w:jc w:val="center"/>
        <w:rPr>
          <w:rFonts w:ascii="StobiSerifPro" w:hAnsi="StobiSerifPro" w:cs="Tahoma"/>
          <w:lang w:val="mk-MK"/>
        </w:rPr>
      </w:pPr>
      <w:r w:rsidRPr="008F3F33">
        <w:rPr>
          <w:rFonts w:ascii="StobiSerifPro" w:hAnsi="StobiSerifPro" w:cs="Tahoma"/>
          <w:noProof/>
          <w:lang w:val="mk-MK" w:eastAsia="mk-MK"/>
        </w:rPr>
        <w:drawing>
          <wp:inline distT="0" distB="0" distL="0" distR="0">
            <wp:extent cx="552450" cy="590550"/>
            <wp:effectExtent l="0" t="0" r="0" b="0"/>
            <wp:docPr id="1" name="Picture 634" descr="Description: Description: 558px-Coat_of_arms_of_the_Republic_of_Macedonia_svg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4" descr="Description: Description: 558px-Coat_of_arms_of_the_Republic_of_Macedonia_svg copy"/>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2450" cy="590550"/>
                    </a:xfrm>
                    <a:prstGeom prst="rect">
                      <a:avLst/>
                    </a:prstGeom>
                    <a:noFill/>
                    <a:ln>
                      <a:noFill/>
                    </a:ln>
                  </pic:spPr>
                </pic:pic>
              </a:graphicData>
            </a:graphic>
          </wp:inline>
        </w:drawing>
      </w:r>
    </w:p>
    <w:p w:rsidR="008F3F33" w:rsidRPr="008F3F33" w:rsidRDefault="008F3F33" w:rsidP="008F3F33">
      <w:pPr>
        <w:jc w:val="center"/>
        <w:rPr>
          <w:rFonts w:ascii="StobiSerifPro" w:hAnsi="StobiSerifPro" w:cs="Arial"/>
          <w:color w:val="333333"/>
          <w:sz w:val="22"/>
          <w:szCs w:val="22"/>
          <w:lang w:val="mk-MK" w:eastAsia="pt-BR"/>
        </w:rPr>
      </w:pPr>
      <w:r w:rsidRPr="008F3F33">
        <w:rPr>
          <w:rFonts w:ascii="StobiSerifPro" w:hAnsi="StobiSerifPro" w:cs="Arial"/>
          <w:color w:val="333333"/>
          <w:sz w:val="22"/>
          <w:szCs w:val="22"/>
          <w:lang w:val="mk-MK" w:eastAsia="pt-BR"/>
        </w:rPr>
        <w:t xml:space="preserve"> Република  Македонија</w:t>
      </w:r>
    </w:p>
    <w:p w:rsidR="008F3F33" w:rsidRPr="008F3F33" w:rsidRDefault="008F3F33" w:rsidP="008F3F33">
      <w:pPr>
        <w:jc w:val="center"/>
        <w:rPr>
          <w:rFonts w:ascii="StobiSerifPro" w:hAnsi="StobiSerifPro" w:cs="Arial"/>
          <w:color w:val="333333"/>
          <w:sz w:val="22"/>
          <w:szCs w:val="22"/>
          <w:lang w:val="mk-MK" w:eastAsia="pt-BR"/>
        </w:rPr>
      </w:pPr>
      <w:r w:rsidRPr="008F3F33">
        <w:rPr>
          <w:rFonts w:ascii="StobiSerifPro" w:hAnsi="StobiSerifPro" w:cs="Arial"/>
          <w:color w:val="333333"/>
          <w:sz w:val="22"/>
          <w:szCs w:val="22"/>
          <w:lang w:val="mk-MK" w:eastAsia="pt-BR"/>
        </w:rPr>
        <w:t xml:space="preserve">        Министерство за информатичко општество и администрација</w:t>
      </w:r>
    </w:p>
    <w:p w:rsidR="008F3F33" w:rsidRPr="008F3F33" w:rsidRDefault="008F3F33" w:rsidP="008F3F33">
      <w:pPr>
        <w:jc w:val="center"/>
        <w:rPr>
          <w:rFonts w:ascii="StobiSerifPro" w:hAnsi="StobiSerifPro" w:cs="Arial"/>
          <w:color w:val="333333"/>
          <w:sz w:val="22"/>
          <w:szCs w:val="22"/>
          <w:lang w:val="mk-MK" w:eastAsia="pt-BR"/>
        </w:rPr>
      </w:pPr>
    </w:p>
    <w:p w:rsidR="008F3F33" w:rsidRPr="008F3F33" w:rsidRDefault="008F3F33" w:rsidP="008F3F33">
      <w:pPr>
        <w:jc w:val="center"/>
        <w:rPr>
          <w:rFonts w:ascii="StobiSerifPro" w:hAnsi="StobiSerifPro" w:cs="Arial"/>
          <w:color w:val="333333"/>
          <w:sz w:val="22"/>
          <w:szCs w:val="22"/>
          <w:lang w:val="mk-MK" w:eastAsia="pt-BR"/>
        </w:rPr>
      </w:pPr>
      <w:r w:rsidRPr="008F3F33">
        <w:rPr>
          <w:rFonts w:ascii="StobiSerifPro" w:hAnsi="StobiSerifPro" w:cs="Arial"/>
          <w:color w:val="333333"/>
          <w:sz w:val="22"/>
          <w:szCs w:val="22"/>
          <w:lang w:val="mk-MK" w:eastAsia="pt-BR"/>
        </w:rPr>
        <w:t xml:space="preserve">  </w:t>
      </w:r>
    </w:p>
    <w:p w:rsidR="008F3F33" w:rsidRPr="008F3F33" w:rsidRDefault="008F3F33" w:rsidP="008F3F33">
      <w:pPr>
        <w:ind w:left="-360"/>
        <w:jc w:val="center"/>
        <w:rPr>
          <w:rFonts w:ascii="StobiSerifPro" w:hAnsi="StobiSerifPro" w:cs="Arial"/>
          <w:color w:val="333333"/>
          <w:sz w:val="22"/>
          <w:szCs w:val="22"/>
          <w:lang w:val="mk-MK" w:eastAsia="pt-BR"/>
        </w:rPr>
      </w:pPr>
    </w:p>
    <w:p w:rsidR="008F3F33" w:rsidRPr="008F3F33" w:rsidRDefault="008F3F33" w:rsidP="008F3F33">
      <w:pPr>
        <w:ind w:left="-360"/>
        <w:jc w:val="center"/>
        <w:rPr>
          <w:rFonts w:ascii="StobiSerifPro" w:hAnsi="StobiSerifPro" w:cs="Arial"/>
          <w:color w:val="333333"/>
          <w:sz w:val="22"/>
          <w:szCs w:val="22"/>
          <w:lang w:val="mk-MK" w:eastAsia="pt-BR"/>
        </w:rPr>
      </w:pPr>
    </w:p>
    <w:p w:rsidR="008F3F33" w:rsidRPr="008F3F33" w:rsidRDefault="008F3F33" w:rsidP="008F3F33">
      <w:pPr>
        <w:ind w:left="-360"/>
        <w:jc w:val="center"/>
        <w:rPr>
          <w:rFonts w:ascii="StobiSerifPro" w:hAnsi="StobiSerifPro" w:cs="Arial"/>
          <w:color w:val="333333"/>
          <w:sz w:val="22"/>
          <w:szCs w:val="22"/>
          <w:lang w:val="mk-MK" w:eastAsia="pt-BR"/>
        </w:rPr>
      </w:pPr>
    </w:p>
    <w:p w:rsidR="008F3F33" w:rsidRPr="008F3F33" w:rsidRDefault="008F3F33" w:rsidP="008F3F33">
      <w:pPr>
        <w:ind w:left="-360"/>
        <w:jc w:val="center"/>
        <w:rPr>
          <w:rFonts w:ascii="StobiSerifPro" w:hAnsi="StobiSerifPro" w:cs="Arial"/>
          <w:color w:val="333333"/>
          <w:sz w:val="22"/>
          <w:szCs w:val="22"/>
          <w:lang w:val="mk-MK" w:eastAsia="pt-BR"/>
        </w:rPr>
      </w:pPr>
    </w:p>
    <w:p w:rsidR="008F3F33" w:rsidRDefault="008F3F33" w:rsidP="008F3F33">
      <w:pPr>
        <w:tabs>
          <w:tab w:val="left" w:pos="1710"/>
        </w:tabs>
        <w:ind w:left="-360"/>
        <w:jc w:val="center"/>
        <w:rPr>
          <w:rFonts w:ascii="StobiSerifPro" w:hAnsi="StobiSerifPro" w:cs="Arial"/>
          <w:b/>
          <w:color w:val="333333"/>
          <w:sz w:val="28"/>
          <w:szCs w:val="28"/>
          <w:lang w:val="mk-MK" w:eastAsia="pt-BR"/>
        </w:rPr>
      </w:pPr>
    </w:p>
    <w:p w:rsidR="006E2B8E" w:rsidRDefault="006E2B8E" w:rsidP="008F3F33">
      <w:pPr>
        <w:tabs>
          <w:tab w:val="left" w:pos="1710"/>
        </w:tabs>
        <w:ind w:left="-360"/>
        <w:jc w:val="center"/>
        <w:rPr>
          <w:rFonts w:ascii="StobiSerifPro" w:hAnsi="StobiSerifPro" w:cs="Arial"/>
          <w:b/>
          <w:color w:val="333333"/>
          <w:sz w:val="28"/>
          <w:szCs w:val="28"/>
          <w:lang w:val="mk-MK" w:eastAsia="pt-BR"/>
        </w:rPr>
      </w:pPr>
    </w:p>
    <w:p w:rsidR="006E2B8E" w:rsidRPr="008F3F33" w:rsidRDefault="006E2B8E" w:rsidP="008F3F33">
      <w:pPr>
        <w:tabs>
          <w:tab w:val="left" w:pos="1710"/>
        </w:tabs>
        <w:ind w:left="-360"/>
        <w:jc w:val="center"/>
        <w:rPr>
          <w:rFonts w:ascii="StobiSerifPro" w:hAnsi="StobiSerifPro" w:cs="Arial"/>
          <w:b/>
          <w:color w:val="333333"/>
          <w:sz w:val="28"/>
          <w:szCs w:val="28"/>
          <w:lang w:val="mk-MK" w:eastAsia="pt-BR"/>
        </w:rPr>
      </w:pPr>
    </w:p>
    <w:p w:rsidR="008F3F33" w:rsidRPr="008F3F33" w:rsidRDefault="0082217F" w:rsidP="008F3F33">
      <w:pPr>
        <w:ind w:left="-360"/>
        <w:jc w:val="center"/>
        <w:rPr>
          <w:rFonts w:ascii="StobiSerifPro" w:hAnsi="StobiSerifPro" w:cs="Arial"/>
          <w:color w:val="333333"/>
          <w:sz w:val="22"/>
          <w:szCs w:val="22"/>
          <w:lang w:val="mk-MK" w:eastAsia="pt-BR"/>
        </w:rPr>
      </w:pPr>
      <w:r>
        <w:rPr>
          <w:rFonts w:ascii="StobiSerifPro" w:hAnsi="StobiSerifPro" w:cs="Arial"/>
          <w:b/>
          <w:color w:val="333333"/>
          <w:sz w:val="28"/>
          <w:szCs w:val="28"/>
          <w:lang w:val="mk-MK" w:eastAsia="pt-BR"/>
        </w:rPr>
        <w:t>Н</w:t>
      </w:r>
      <w:r w:rsidR="00963C9C" w:rsidRPr="00963C9C">
        <w:rPr>
          <w:rFonts w:ascii="StobiSerifPro" w:hAnsi="StobiSerifPro" w:cs="Arial"/>
          <w:b/>
          <w:color w:val="333333"/>
          <w:sz w:val="28"/>
          <w:szCs w:val="28"/>
          <w:lang w:val="mk-MK" w:eastAsia="pt-BR"/>
        </w:rPr>
        <w:t xml:space="preserve">ационален </w:t>
      </w:r>
      <w:r w:rsidR="00B95EDD" w:rsidRPr="00963C9C">
        <w:rPr>
          <w:rFonts w:ascii="StobiSerifPro" w:hAnsi="StobiSerifPro" w:cs="Arial"/>
          <w:b/>
          <w:color w:val="333333"/>
          <w:sz w:val="28"/>
          <w:szCs w:val="28"/>
          <w:lang w:val="mk-MK" w:eastAsia="pt-BR"/>
        </w:rPr>
        <w:t>Акциски</w:t>
      </w:r>
      <w:r w:rsidR="00963C9C" w:rsidRPr="00963C9C">
        <w:rPr>
          <w:rFonts w:ascii="StobiSerifPro" w:hAnsi="StobiSerifPro" w:cs="Arial"/>
          <w:b/>
          <w:color w:val="333333"/>
          <w:sz w:val="28"/>
          <w:szCs w:val="28"/>
          <w:lang w:val="mk-MK" w:eastAsia="pt-BR"/>
        </w:rPr>
        <w:t xml:space="preserve"> план за отворено владино партнерство 2016-2018 година</w:t>
      </w:r>
    </w:p>
    <w:p w:rsidR="008F3F33" w:rsidRPr="008F3F33" w:rsidRDefault="008F3F33" w:rsidP="008F3F33">
      <w:pPr>
        <w:ind w:left="-360"/>
        <w:jc w:val="center"/>
        <w:rPr>
          <w:rFonts w:ascii="StobiSerifPro" w:hAnsi="StobiSerifPro" w:cs="Arial"/>
          <w:color w:val="333333"/>
          <w:sz w:val="22"/>
          <w:szCs w:val="22"/>
          <w:lang w:val="mk-MK" w:eastAsia="pt-BR"/>
        </w:rPr>
      </w:pPr>
    </w:p>
    <w:p w:rsidR="008F3F33" w:rsidRDefault="008F3F33" w:rsidP="008F3F33">
      <w:pPr>
        <w:rPr>
          <w:rFonts w:ascii="StobiSerifPro" w:hAnsi="StobiSerifPro" w:cs="Arial"/>
          <w:color w:val="333333"/>
          <w:sz w:val="22"/>
          <w:szCs w:val="22"/>
          <w:lang w:val="mk-MK" w:eastAsia="pt-BR"/>
        </w:rPr>
      </w:pPr>
    </w:p>
    <w:p w:rsidR="006E2B8E" w:rsidRDefault="006E2B8E" w:rsidP="008F3F33">
      <w:pPr>
        <w:rPr>
          <w:rFonts w:ascii="StobiSerifPro" w:hAnsi="StobiSerifPro" w:cs="Arial"/>
          <w:color w:val="333333"/>
          <w:sz w:val="22"/>
          <w:szCs w:val="22"/>
          <w:lang w:val="mk-MK" w:eastAsia="pt-BR"/>
        </w:rPr>
      </w:pPr>
    </w:p>
    <w:p w:rsidR="006E2B8E" w:rsidRDefault="006E2B8E" w:rsidP="008F3F33">
      <w:pPr>
        <w:rPr>
          <w:rFonts w:ascii="StobiSerifPro" w:hAnsi="StobiSerifPro" w:cs="Arial"/>
          <w:color w:val="333333"/>
          <w:sz w:val="22"/>
          <w:szCs w:val="22"/>
          <w:lang w:val="mk-MK" w:eastAsia="pt-BR"/>
        </w:rPr>
      </w:pPr>
    </w:p>
    <w:p w:rsidR="006E2B8E" w:rsidRDefault="006E2B8E" w:rsidP="008F3F33">
      <w:pPr>
        <w:rPr>
          <w:rFonts w:ascii="StobiSerifPro" w:hAnsi="StobiSerifPro" w:cs="Arial"/>
          <w:color w:val="333333"/>
          <w:sz w:val="22"/>
          <w:szCs w:val="22"/>
          <w:lang w:val="mk-MK" w:eastAsia="pt-BR"/>
        </w:rPr>
      </w:pPr>
    </w:p>
    <w:p w:rsidR="006E2B8E" w:rsidRDefault="006E2B8E" w:rsidP="008F3F33">
      <w:pPr>
        <w:rPr>
          <w:rFonts w:ascii="StobiSerifPro" w:hAnsi="StobiSerifPro" w:cs="Arial"/>
          <w:color w:val="333333"/>
          <w:sz w:val="22"/>
          <w:szCs w:val="22"/>
          <w:lang w:val="mk-MK" w:eastAsia="pt-BR"/>
        </w:rPr>
      </w:pPr>
    </w:p>
    <w:p w:rsidR="006E2B8E" w:rsidRDefault="006E2B8E" w:rsidP="008F3F33">
      <w:pPr>
        <w:rPr>
          <w:rFonts w:ascii="StobiSerifPro" w:hAnsi="StobiSerifPro" w:cs="Arial"/>
          <w:color w:val="333333"/>
          <w:sz w:val="22"/>
          <w:szCs w:val="22"/>
          <w:lang w:val="mk-MK" w:eastAsia="pt-BR"/>
        </w:rPr>
      </w:pPr>
    </w:p>
    <w:p w:rsidR="006E2B8E" w:rsidRDefault="006E2B8E" w:rsidP="008F3F33">
      <w:pPr>
        <w:rPr>
          <w:rFonts w:ascii="StobiSerifPro" w:hAnsi="StobiSerifPro" w:cs="Arial"/>
          <w:color w:val="333333"/>
          <w:sz w:val="22"/>
          <w:szCs w:val="22"/>
          <w:lang w:val="mk-MK" w:eastAsia="pt-BR"/>
        </w:rPr>
      </w:pPr>
    </w:p>
    <w:p w:rsidR="006E2B8E" w:rsidRDefault="006E2B8E" w:rsidP="008F3F33">
      <w:pPr>
        <w:rPr>
          <w:rFonts w:ascii="StobiSerifPro" w:hAnsi="StobiSerifPro" w:cs="Arial"/>
          <w:color w:val="333333"/>
          <w:sz w:val="22"/>
          <w:szCs w:val="22"/>
          <w:lang w:val="mk-MK" w:eastAsia="pt-BR"/>
        </w:rPr>
      </w:pPr>
    </w:p>
    <w:p w:rsidR="006E2B8E" w:rsidRDefault="006E2B8E" w:rsidP="008F3F33">
      <w:pPr>
        <w:rPr>
          <w:rFonts w:ascii="StobiSerifPro" w:hAnsi="StobiSerifPro" w:cs="Arial"/>
          <w:color w:val="333333"/>
          <w:sz w:val="22"/>
          <w:szCs w:val="22"/>
          <w:lang w:val="mk-MK" w:eastAsia="pt-BR"/>
        </w:rPr>
      </w:pPr>
    </w:p>
    <w:p w:rsidR="006E2B8E" w:rsidRDefault="006E2B8E" w:rsidP="008F3F33">
      <w:pPr>
        <w:rPr>
          <w:rFonts w:ascii="StobiSerifPro" w:hAnsi="StobiSerifPro" w:cs="Arial"/>
          <w:color w:val="333333"/>
          <w:sz w:val="22"/>
          <w:szCs w:val="22"/>
          <w:lang w:val="mk-MK" w:eastAsia="pt-BR"/>
        </w:rPr>
      </w:pPr>
    </w:p>
    <w:p w:rsidR="006E2B8E" w:rsidRDefault="006E2B8E" w:rsidP="008F3F33">
      <w:pPr>
        <w:rPr>
          <w:rFonts w:ascii="StobiSerifPro" w:hAnsi="StobiSerifPro" w:cs="Arial"/>
          <w:color w:val="333333"/>
          <w:sz w:val="22"/>
          <w:szCs w:val="22"/>
          <w:lang w:val="mk-MK" w:eastAsia="pt-BR"/>
        </w:rPr>
      </w:pPr>
    </w:p>
    <w:p w:rsidR="006E2B8E" w:rsidRDefault="006E2B8E" w:rsidP="00796273">
      <w:pPr>
        <w:pStyle w:val="Heading1"/>
        <w:rPr>
          <w:rFonts w:ascii="StobiSerifPro" w:hAnsi="StobiSerifPro" w:cs="Arial"/>
          <w:color w:val="333333"/>
          <w:sz w:val="22"/>
          <w:szCs w:val="22"/>
          <w:lang w:val="mk-MK" w:eastAsia="pt-BR"/>
        </w:rPr>
      </w:pPr>
    </w:p>
    <w:p w:rsidR="006E2B8E" w:rsidRDefault="006E2B8E" w:rsidP="008F3F33">
      <w:pPr>
        <w:rPr>
          <w:rFonts w:ascii="StobiSerifPro" w:hAnsi="StobiSerifPro" w:cs="Arial"/>
          <w:color w:val="333333"/>
          <w:sz w:val="22"/>
          <w:szCs w:val="22"/>
          <w:lang w:val="mk-MK" w:eastAsia="pt-BR"/>
        </w:rPr>
      </w:pPr>
    </w:p>
    <w:p w:rsidR="006E2B8E" w:rsidRPr="008F3F33" w:rsidRDefault="006E2B8E" w:rsidP="008F3F33">
      <w:pPr>
        <w:rPr>
          <w:rFonts w:ascii="StobiSerifPro" w:hAnsi="StobiSerifPro" w:cs="Arial"/>
          <w:color w:val="333333"/>
          <w:sz w:val="22"/>
          <w:szCs w:val="22"/>
          <w:lang w:val="mk-MK" w:eastAsia="pt-BR"/>
        </w:rPr>
      </w:pPr>
    </w:p>
    <w:p w:rsidR="008F3F33" w:rsidRPr="008F3F33" w:rsidRDefault="008F3F33" w:rsidP="008F3F33">
      <w:pPr>
        <w:rPr>
          <w:rFonts w:ascii="StobiSerifPro" w:hAnsi="StobiSerifPro" w:cs="Arial"/>
          <w:color w:val="333333"/>
          <w:sz w:val="22"/>
          <w:szCs w:val="22"/>
          <w:lang w:val="mk-MK" w:eastAsia="pt-BR"/>
        </w:rPr>
      </w:pPr>
    </w:p>
    <w:p w:rsidR="008F3F33" w:rsidRPr="008F3F33" w:rsidRDefault="008F3F33" w:rsidP="008F3F33">
      <w:pPr>
        <w:ind w:left="-360"/>
        <w:jc w:val="center"/>
        <w:rPr>
          <w:rFonts w:ascii="StobiSerifPro" w:hAnsi="StobiSerifPro" w:cs="Arial"/>
          <w:color w:val="333333"/>
          <w:sz w:val="22"/>
          <w:szCs w:val="22"/>
          <w:lang w:val="mk-MK" w:eastAsia="pt-BR"/>
        </w:rPr>
      </w:pPr>
      <w:r w:rsidRPr="008F3F33">
        <w:rPr>
          <w:rFonts w:ascii="StobiSerifPro" w:hAnsi="StobiSerifPro" w:cs="Arial"/>
          <w:color w:val="333333"/>
          <w:sz w:val="22"/>
          <w:szCs w:val="22"/>
          <w:lang w:val="mk-MK" w:eastAsia="pt-BR"/>
        </w:rPr>
        <w:t xml:space="preserve">Скопје,  </w:t>
      </w:r>
      <w:r w:rsidR="007D11F7">
        <w:rPr>
          <w:rFonts w:ascii="StobiSerifPro" w:hAnsi="StobiSerifPro" w:cs="Arial"/>
          <w:color w:val="333333"/>
          <w:sz w:val="22"/>
          <w:szCs w:val="22"/>
          <w:lang w:val="mk-MK" w:eastAsia="pt-BR"/>
        </w:rPr>
        <w:t>јуни</w:t>
      </w:r>
      <w:r>
        <w:rPr>
          <w:rFonts w:ascii="StobiSerifPro" w:hAnsi="StobiSerifPro" w:cs="Arial"/>
          <w:color w:val="333333"/>
          <w:sz w:val="22"/>
          <w:szCs w:val="22"/>
          <w:lang w:val="mk-MK" w:eastAsia="pt-BR"/>
        </w:rPr>
        <w:t xml:space="preserve"> 2016</w:t>
      </w:r>
      <w:r w:rsidRPr="008F3F33">
        <w:rPr>
          <w:rFonts w:ascii="StobiSerifPro" w:hAnsi="StobiSerifPro" w:cs="Arial"/>
          <w:color w:val="333333"/>
          <w:sz w:val="22"/>
          <w:szCs w:val="22"/>
          <w:lang w:val="mk-MK" w:eastAsia="pt-BR"/>
        </w:rPr>
        <w:t xml:space="preserve"> година</w:t>
      </w:r>
    </w:p>
    <w:p w:rsidR="008F3F33" w:rsidRDefault="008F3F33" w:rsidP="008F3F33">
      <w:pPr>
        <w:jc w:val="center"/>
        <w:rPr>
          <w:b/>
        </w:rPr>
      </w:pPr>
    </w:p>
    <w:p w:rsidR="006E2B8E" w:rsidRPr="00ED677A" w:rsidRDefault="006E2B8E" w:rsidP="00F5640B">
      <w:pPr>
        <w:rPr>
          <w:rFonts w:ascii="StobiSerifPro" w:hAnsi="StobiSerifPro"/>
          <w:b/>
          <w:color w:val="1F497D"/>
          <w:sz w:val="24"/>
          <w:szCs w:val="24"/>
          <w:lang w:val="mk-MK"/>
        </w:rPr>
      </w:pPr>
    </w:p>
    <w:p w:rsidR="005459DB" w:rsidRDefault="005459DB">
      <w:pPr>
        <w:pStyle w:val="TOCHeading"/>
        <w:rPr>
          <w:lang w:val="mk-MK"/>
        </w:rPr>
      </w:pPr>
    </w:p>
    <w:p w:rsidR="00EC30A1" w:rsidRPr="00687344" w:rsidRDefault="005459DB">
      <w:pPr>
        <w:pStyle w:val="TOCHeading"/>
        <w:rPr>
          <w:rFonts w:ascii="StobiSerif Regular" w:hAnsi="StobiSerif Regular"/>
          <w:b w:val="0"/>
          <w:color w:val="000000"/>
          <w:sz w:val="24"/>
          <w:szCs w:val="24"/>
          <w:lang w:val="mk-MK"/>
        </w:rPr>
      </w:pPr>
      <w:r w:rsidRPr="0057062A">
        <w:rPr>
          <w:rFonts w:ascii="StobiSerif Regular" w:hAnsi="StobiSerif Regular"/>
          <w:sz w:val="24"/>
          <w:szCs w:val="24"/>
          <w:lang w:val="mk-MK"/>
        </w:rPr>
        <w:t>СОДРЖИНА</w:t>
      </w:r>
      <w:r w:rsidR="00687344">
        <w:rPr>
          <w:rFonts w:ascii="StobiSerif Regular" w:hAnsi="StobiSerif Regular"/>
          <w:b w:val="0"/>
          <w:color w:val="000000"/>
          <w:sz w:val="24"/>
          <w:szCs w:val="24"/>
          <w:lang w:val="mk-MK"/>
        </w:rPr>
        <w:t xml:space="preserve"> </w:t>
      </w:r>
    </w:p>
    <w:p w:rsidR="00EC30A1" w:rsidRPr="00AF0131" w:rsidRDefault="00EC30A1">
      <w:pPr>
        <w:pStyle w:val="TOC1"/>
        <w:rPr>
          <w:rFonts w:ascii="StobiSerif Regular" w:hAnsi="StobiSerif Regular"/>
          <w:noProof/>
          <w:sz w:val="22"/>
          <w:szCs w:val="22"/>
          <w:lang w:val="mk-MK"/>
        </w:rPr>
      </w:pPr>
      <w:r w:rsidRPr="00AF77BC">
        <w:rPr>
          <w:rFonts w:ascii="StobiSerif Regular" w:hAnsi="StobiSerif Regular"/>
        </w:rPr>
        <w:fldChar w:fldCharType="begin"/>
      </w:r>
      <w:r w:rsidRPr="00AF77BC">
        <w:rPr>
          <w:rFonts w:ascii="StobiSerif Regular" w:hAnsi="StobiSerif Regular"/>
        </w:rPr>
        <w:instrText xml:space="preserve"> TOC \o "1-3" \h \z \u </w:instrText>
      </w:r>
      <w:r w:rsidRPr="00AF77BC">
        <w:rPr>
          <w:rFonts w:ascii="StobiSerif Regular" w:hAnsi="StobiSerif Regular"/>
        </w:rPr>
        <w:fldChar w:fldCharType="separate"/>
      </w:r>
      <w:hyperlink w:anchor="_Toc453059234" w:history="1">
        <w:r w:rsidRPr="00AF77BC">
          <w:rPr>
            <w:rStyle w:val="Hyperlink"/>
            <w:rFonts w:ascii="StobiSerif Regular" w:hAnsi="StobiSerif Regular" w:cs="Arial"/>
            <w:noProof/>
            <w:lang w:val="mk-MK"/>
          </w:rPr>
          <w:t>ВОВЕД</w:t>
        </w:r>
        <w:r w:rsidRPr="00AF77BC">
          <w:rPr>
            <w:rFonts w:ascii="StobiSerif Regular" w:hAnsi="StobiSerif Regular"/>
            <w:noProof/>
            <w:webHidden/>
          </w:rPr>
          <w:tab/>
        </w:r>
      </w:hyperlink>
      <w:r w:rsidR="00AF0131" w:rsidRPr="003E4443">
        <w:rPr>
          <w:rStyle w:val="Hyperlink"/>
          <w:rFonts w:ascii="StobiSerif Regular" w:hAnsi="StobiSerif Regular"/>
          <w:noProof/>
          <w:color w:val="000000"/>
          <w:u w:val="none"/>
          <w:lang w:val="mk-MK"/>
        </w:rPr>
        <w:t>5</w:t>
      </w:r>
    </w:p>
    <w:p w:rsidR="00EC30A1" w:rsidRPr="00AF77BC" w:rsidRDefault="00EC30A1">
      <w:pPr>
        <w:pStyle w:val="TOC1"/>
        <w:rPr>
          <w:rFonts w:ascii="StobiSerif Regular" w:hAnsi="StobiSerif Regular"/>
          <w:noProof/>
          <w:sz w:val="22"/>
          <w:szCs w:val="22"/>
        </w:rPr>
      </w:pPr>
      <w:hyperlink w:anchor="_Toc453059235" w:history="1">
        <w:r w:rsidRPr="00AF77BC">
          <w:rPr>
            <w:rStyle w:val="Hyperlink"/>
            <w:rFonts w:ascii="StobiSerif Regular" w:hAnsi="StobiSerif Regular" w:cs="Arial"/>
            <w:noProof/>
            <w:lang w:val="mk-MK"/>
          </w:rPr>
          <w:t>ВЛАДИНИ</w:t>
        </w:r>
        <w:r w:rsidRPr="00AF77BC">
          <w:rPr>
            <w:rStyle w:val="Hyperlink"/>
            <w:rFonts w:ascii="StobiSerif Regular" w:hAnsi="StobiSerif Regular"/>
            <w:noProof/>
            <w:lang w:val="mk-MK"/>
          </w:rPr>
          <w:t xml:space="preserve"> </w:t>
        </w:r>
        <w:r w:rsidRPr="00AF77BC">
          <w:rPr>
            <w:rStyle w:val="Hyperlink"/>
            <w:rFonts w:ascii="StobiSerif Regular" w:hAnsi="StobiSerif Regular" w:cs="Arial"/>
            <w:noProof/>
            <w:lang w:val="mk-MK"/>
          </w:rPr>
          <w:t>НА</w:t>
        </w:r>
        <w:r w:rsidRPr="00AF77BC">
          <w:rPr>
            <w:rStyle w:val="Hyperlink"/>
            <w:rFonts w:ascii="StobiSerif Regular" w:hAnsi="StobiSerif Regular" w:cs="Arial"/>
            <w:noProof/>
            <w:lang w:val="mk-MK"/>
          </w:rPr>
          <w:t>П</w:t>
        </w:r>
        <w:r w:rsidRPr="00AF77BC">
          <w:rPr>
            <w:rStyle w:val="Hyperlink"/>
            <w:rFonts w:ascii="StobiSerif Regular" w:hAnsi="StobiSerif Regular" w:cs="Arial"/>
            <w:noProof/>
            <w:lang w:val="mk-MK"/>
          </w:rPr>
          <w:t>ОРИ</w:t>
        </w:r>
        <w:r w:rsidRPr="00AF77BC">
          <w:rPr>
            <w:rStyle w:val="Hyperlink"/>
            <w:rFonts w:ascii="StobiSerif Regular" w:hAnsi="StobiSerif Regular"/>
            <w:noProof/>
            <w:lang w:val="mk-MK"/>
          </w:rPr>
          <w:t xml:space="preserve"> </w:t>
        </w:r>
        <w:r w:rsidRPr="00AF77BC">
          <w:rPr>
            <w:rStyle w:val="Hyperlink"/>
            <w:rFonts w:ascii="StobiSerif Regular" w:hAnsi="StobiSerif Regular" w:cs="Arial"/>
            <w:noProof/>
            <w:lang w:val="mk-MK"/>
          </w:rPr>
          <w:t>ЗА</w:t>
        </w:r>
        <w:r w:rsidRPr="00AF77BC">
          <w:rPr>
            <w:rStyle w:val="Hyperlink"/>
            <w:rFonts w:ascii="StobiSerif Regular" w:hAnsi="StobiSerif Regular"/>
            <w:noProof/>
            <w:lang w:val="mk-MK"/>
          </w:rPr>
          <w:t xml:space="preserve"> </w:t>
        </w:r>
        <w:r w:rsidRPr="00AF77BC">
          <w:rPr>
            <w:rStyle w:val="Hyperlink"/>
            <w:rFonts w:ascii="StobiSerif Regular" w:hAnsi="StobiSerif Regular" w:cs="Arial"/>
            <w:noProof/>
            <w:lang w:val="mk-MK"/>
          </w:rPr>
          <w:t>ОТВОРЕНО</w:t>
        </w:r>
        <w:r w:rsidRPr="00AF77BC">
          <w:rPr>
            <w:rStyle w:val="Hyperlink"/>
            <w:rFonts w:ascii="StobiSerif Regular" w:hAnsi="StobiSerif Regular"/>
            <w:noProof/>
            <w:lang w:val="mk-MK"/>
          </w:rPr>
          <w:t xml:space="preserve"> </w:t>
        </w:r>
        <w:r w:rsidRPr="00AF77BC">
          <w:rPr>
            <w:rStyle w:val="Hyperlink"/>
            <w:rFonts w:ascii="StobiSerif Regular" w:hAnsi="StobiSerif Regular" w:cs="Arial"/>
            <w:noProof/>
            <w:lang w:val="mk-MK"/>
          </w:rPr>
          <w:t>ПАРТНЕРСТВО</w:t>
        </w:r>
        <w:r w:rsidRPr="00AF77BC">
          <w:rPr>
            <w:rFonts w:ascii="StobiSerif Regular" w:hAnsi="StobiSerif Regular"/>
            <w:noProof/>
            <w:webHidden/>
          </w:rPr>
          <w:tab/>
        </w:r>
        <w:r w:rsidRPr="00AF77BC">
          <w:rPr>
            <w:rFonts w:ascii="StobiSerif Regular" w:hAnsi="StobiSerif Regular"/>
            <w:noProof/>
            <w:webHidden/>
          </w:rPr>
          <w:fldChar w:fldCharType="begin"/>
        </w:r>
        <w:r w:rsidRPr="00AF77BC">
          <w:rPr>
            <w:rFonts w:ascii="StobiSerif Regular" w:hAnsi="StobiSerif Regular"/>
            <w:noProof/>
            <w:webHidden/>
          </w:rPr>
          <w:instrText xml:space="preserve"> PAGEREF _Toc453059235 \h </w:instrText>
        </w:r>
        <w:r w:rsidRPr="00AF77BC">
          <w:rPr>
            <w:rFonts w:ascii="StobiSerif Regular" w:hAnsi="StobiSerif Regular"/>
            <w:noProof/>
            <w:webHidden/>
          </w:rPr>
        </w:r>
        <w:r w:rsidRPr="00AF77BC">
          <w:rPr>
            <w:rFonts w:ascii="StobiSerif Regular" w:hAnsi="StobiSerif Regular"/>
            <w:noProof/>
            <w:webHidden/>
          </w:rPr>
          <w:fldChar w:fldCharType="separate"/>
        </w:r>
        <w:r w:rsidR="00256EE5">
          <w:rPr>
            <w:rFonts w:ascii="StobiSerif Regular" w:hAnsi="StobiSerif Regular"/>
            <w:noProof/>
            <w:webHidden/>
          </w:rPr>
          <w:t>6</w:t>
        </w:r>
        <w:r w:rsidRPr="00AF77BC">
          <w:rPr>
            <w:rFonts w:ascii="StobiSerif Regular" w:hAnsi="StobiSerif Regular"/>
            <w:noProof/>
            <w:webHidden/>
          </w:rPr>
          <w:fldChar w:fldCharType="end"/>
        </w:r>
      </w:hyperlink>
    </w:p>
    <w:p w:rsidR="00EC30A1" w:rsidRPr="00AF77BC" w:rsidRDefault="00EC30A1">
      <w:pPr>
        <w:pStyle w:val="TOC1"/>
        <w:rPr>
          <w:rFonts w:ascii="StobiSerif Regular" w:hAnsi="StobiSerif Regular"/>
          <w:noProof/>
          <w:sz w:val="22"/>
          <w:szCs w:val="22"/>
        </w:rPr>
      </w:pPr>
      <w:hyperlink w:anchor="_Toc453059236" w:history="1">
        <w:r w:rsidRPr="00AF77BC">
          <w:rPr>
            <w:rStyle w:val="Hyperlink"/>
            <w:rFonts w:ascii="StobiSerif Regular" w:hAnsi="StobiSerif Regular" w:cs="Arial"/>
            <w:noProof/>
            <w:lang w:val="mk-MK"/>
          </w:rPr>
          <w:t>РАЗВОЈ</w:t>
        </w:r>
        <w:r w:rsidRPr="00AF77BC">
          <w:rPr>
            <w:rStyle w:val="Hyperlink"/>
            <w:rFonts w:ascii="StobiSerif Regular" w:hAnsi="StobiSerif Regular"/>
            <w:noProof/>
            <w:lang w:val="mk-MK"/>
          </w:rPr>
          <w:t xml:space="preserve"> </w:t>
        </w:r>
        <w:r w:rsidRPr="00AF77BC">
          <w:rPr>
            <w:rStyle w:val="Hyperlink"/>
            <w:rFonts w:ascii="StobiSerif Regular" w:hAnsi="StobiSerif Regular" w:cs="Arial"/>
            <w:noProof/>
            <w:lang w:val="mk-MK"/>
          </w:rPr>
          <w:t>НА</w:t>
        </w:r>
        <w:r w:rsidRPr="00AF77BC">
          <w:rPr>
            <w:rStyle w:val="Hyperlink"/>
            <w:rFonts w:ascii="StobiSerif Regular" w:hAnsi="StobiSerif Regular"/>
            <w:noProof/>
            <w:lang w:val="mk-MK"/>
          </w:rPr>
          <w:t xml:space="preserve"> </w:t>
        </w:r>
        <w:r w:rsidRPr="00AF77BC">
          <w:rPr>
            <w:rStyle w:val="Hyperlink"/>
            <w:rFonts w:ascii="StobiSerif Regular" w:hAnsi="StobiSerif Regular" w:cs="Arial"/>
            <w:noProof/>
            <w:lang w:val="mk-MK"/>
          </w:rPr>
          <w:t>НАЦИОНАЛНИОТ</w:t>
        </w:r>
        <w:r w:rsidRPr="00AF77BC">
          <w:rPr>
            <w:rStyle w:val="Hyperlink"/>
            <w:rFonts w:ascii="StobiSerif Regular" w:hAnsi="StobiSerif Regular"/>
            <w:noProof/>
            <w:lang w:val="mk-MK"/>
          </w:rPr>
          <w:t xml:space="preserve"> </w:t>
        </w:r>
        <w:r w:rsidRPr="00AF77BC">
          <w:rPr>
            <w:rStyle w:val="Hyperlink"/>
            <w:rFonts w:ascii="StobiSerif Regular" w:hAnsi="StobiSerif Regular" w:cs="Arial"/>
            <w:noProof/>
            <w:lang w:val="mk-MK"/>
          </w:rPr>
          <w:t>АКЦИСКИ</w:t>
        </w:r>
        <w:r w:rsidRPr="00AF77BC">
          <w:rPr>
            <w:rStyle w:val="Hyperlink"/>
            <w:rFonts w:ascii="StobiSerif Regular" w:hAnsi="StobiSerif Regular"/>
            <w:noProof/>
            <w:lang w:val="mk-MK"/>
          </w:rPr>
          <w:t xml:space="preserve"> </w:t>
        </w:r>
        <w:r w:rsidRPr="00AF77BC">
          <w:rPr>
            <w:rStyle w:val="Hyperlink"/>
            <w:rFonts w:ascii="StobiSerif Regular" w:hAnsi="StobiSerif Regular" w:cs="Arial"/>
            <w:noProof/>
            <w:lang w:val="mk-MK"/>
          </w:rPr>
          <w:t>ПЛАН</w:t>
        </w:r>
        <w:r w:rsidRPr="00AF77BC">
          <w:rPr>
            <w:rStyle w:val="Hyperlink"/>
            <w:rFonts w:ascii="StobiSerif Regular" w:hAnsi="StobiSerif Regular"/>
            <w:noProof/>
            <w:lang w:val="mk-MK"/>
          </w:rPr>
          <w:t xml:space="preserve"> </w:t>
        </w:r>
        <w:r w:rsidRPr="00AF77BC">
          <w:rPr>
            <w:rStyle w:val="Hyperlink"/>
            <w:rFonts w:ascii="StobiSerif Regular" w:hAnsi="StobiSerif Regular" w:cs="Arial"/>
            <w:noProof/>
            <w:lang w:val="mk-MK"/>
          </w:rPr>
          <w:t>ЗА</w:t>
        </w:r>
        <w:r w:rsidRPr="00AF77BC">
          <w:rPr>
            <w:rStyle w:val="Hyperlink"/>
            <w:rFonts w:ascii="StobiSerif Regular" w:hAnsi="StobiSerif Regular"/>
            <w:noProof/>
            <w:lang w:val="mk-MK"/>
          </w:rPr>
          <w:t xml:space="preserve"> </w:t>
        </w:r>
        <w:r w:rsidRPr="00AF77BC">
          <w:rPr>
            <w:rStyle w:val="Hyperlink"/>
            <w:rFonts w:ascii="StobiSerif Regular" w:hAnsi="StobiSerif Regular" w:cs="Arial"/>
            <w:noProof/>
            <w:lang w:val="mk-MK"/>
          </w:rPr>
          <w:t>ОТВОРЕНО</w:t>
        </w:r>
        <w:r w:rsidRPr="00AF77BC">
          <w:rPr>
            <w:rStyle w:val="Hyperlink"/>
            <w:rFonts w:ascii="StobiSerif Regular" w:hAnsi="StobiSerif Regular"/>
            <w:noProof/>
            <w:lang w:val="mk-MK"/>
          </w:rPr>
          <w:t xml:space="preserve"> </w:t>
        </w:r>
        <w:r w:rsidRPr="00AF77BC">
          <w:rPr>
            <w:rStyle w:val="Hyperlink"/>
            <w:rFonts w:ascii="StobiSerif Regular" w:hAnsi="StobiSerif Regular" w:cs="Arial"/>
            <w:noProof/>
            <w:lang w:val="mk-MK"/>
          </w:rPr>
          <w:t>ВЛАДИНО</w:t>
        </w:r>
        <w:r w:rsidRPr="00AF77BC">
          <w:rPr>
            <w:rStyle w:val="Hyperlink"/>
            <w:rFonts w:ascii="StobiSerif Regular" w:hAnsi="StobiSerif Regular"/>
            <w:noProof/>
            <w:lang w:val="mk-MK"/>
          </w:rPr>
          <w:t xml:space="preserve"> </w:t>
        </w:r>
        <w:r w:rsidRPr="00AF77BC">
          <w:rPr>
            <w:rStyle w:val="Hyperlink"/>
            <w:rFonts w:ascii="StobiSerif Regular" w:hAnsi="StobiSerif Regular" w:cs="Arial"/>
            <w:noProof/>
            <w:lang w:val="mk-MK"/>
          </w:rPr>
          <w:t>ПАРТНЕРСТВО</w:t>
        </w:r>
        <w:r w:rsidRPr="00AF77BC">
          <w:rPr>
            <w:rStyle w:val="Hyperlink"/>
            <w:rFonts w:ascii="StobiSerif Regular" w:hAnsi="StobiSerif Regular"/>
            <w:noProof/>
            <w:lang w:val="mk-MK"/>
          </w:rPr>
          <w:t xml:space="preserve"> 2016-2018 </w:t>
        </w:r>
        <w:r w:rsidRPr="00AF77BC">
          <w:rPr>
            <w:rStyle w:val="Hyperlink"/>
            <w:rFonts w:ascii="StobiSerif Regular" w:hAnsi="StobiSerif Regular" w:cs="Arial"/>
            <w:noProof/>
            <w:lang w:val="mk-MK"/>
          </w:rPr>
          <w:t>ГОДИНА</w:t>
        </w:r>
        <w:r w:rsidRPr="00AF77BC">
          <w:rPr>
            <w:rFonts w:ascii="StobiSerif Regular" w:hAnsi="StobiSerif Regular"/>
            <w:noProof/>
            <w:webHidden/>
          </w:rPr>
          <w:tab/>
        </w:r>
        <w:r w:rsidRPr="00AF77BC">
          <w:rPr>
            <w:rFonts w:ascii="StobiSerif Regular" w:hAnsi="StobiSerif Regular"/>
            <w:noProof/>
            <w:webHidden/>
          </w:rPr>
          <w:fldChar w:fldCharType="begin"/>
        </w:r>
        <w:r w:rsidRPr="00AF77BC">
          <w:rPr>
            <w:rFonts w:ascii="StobiSerif Regular" w:hAnsi="StobiSerif Regular"/>
            <w:noProof/>
            <w:webHidden/>
          </w:rPr>
          <w:instrText xml:space="preserve"> PAGEREF _Toc453059236 \h </w:instrText>
        </w:r>
        <w:r w:rsidRPr="00AF77BC">
          <w:rPr>
            <w:rFonts w:ascii="StobiSerif Regular" w:hAnsi="StobiSerif Regular"/>
            <w:noProof/>
            <w:webHidden/>
          </w:rPr>
        </w:r>
        <w:r w:rsidRPr="00AF77BC">
          <w:rPr>
            <w:rFonts w:ascii="StobiSerif Regular" w:hAnsi="StobiSerif Regular"/>
            <w:noProof/>
            <w:webHidden/>
          </w:rPr>
          <w:fldChar w:fldCharType="separate"/>
        </w:r>
        <w:r w:rsidR="00256EE5">
          <w:rPr>
            <w:rFonts w:ascii="StobiSerif Regular" w:hAnsi="StobiSerif Regular"/>
            <w:noProof/>
            <w:webHidden/>
          </w:rPr>
          <w:t>7</w:t>
        </w:r>
        <w:r w:rsidRPr="00AF77BC">
          <w:rPr>
            <w:rFonts w:ascii="StobiSerif Regular" w:hAnsi="StobiSerif Regular"/>
            <w:noProof/>
            <w:webHidden/>
          </w:rPr>
          <w:fldChar w:fldCharType="end"/>
        </w:r>
      </w:hyperlink>
    </w:p>
    <w:p w:rsidR="00EC30A1" w:rsidRPr="00AF77BC" w:rsidRDefault="00EC30A1">
      <w:pPr>
        <w:pStyle w:val="TOC1"/>
        <w:tabs>
          <w:tab w:val="left" w:pos="440"/>
        </w:tabs>
        <w:rPr>
          <w:rFonts w:ascii="StobiSerif Regular" w:hAnsi="StobiSerif Regular"/>
          <w:noProof/>
          <w:sz w:val="22"/>
          <w:szCs w:val="22"/>
        </w:rPr>
      </w:pPr>
      <w:hyperlink w:anchor="_Toc453059237" w:history="1">
        <w:r w:rsidRPr="00AF77BC">
          <w:rPr>
            <w:rStyle w:val="Hyperlink"/>
            <w:rFonts w:ascii="StobiSerif Regular" w:hAnsi="StobiSerif Regular"/>
            <w:noProof/>
            <w:lang w:val="mk-MK"/>
          </w:rPr>
          <w:t>ПАРТИЦИПАТИВНО КРЕИРАЊЕ НА ПОЛИТИКИ</w:t>
        </w:r>
        <w:r w:rsidRPr="00AF77BC">
          <w:rPr>
            <w:rFonts w:ascii="StobiSerif Regular" w:hAnsi="StobiSerif Regular"/>
            <w:noProof/>
            <w:webHidden/>
          </w:rPr>
          <w:tab/>
        </w:r>
        <w:r w:rsidRPr="00AF77BC">
          <w:rPr>
            <w:rFonts w:ascii="StobiSerif Regular" w:hAnsi="StobiSerif Regular"/>
            <w:noProof/>
            <w:webHidden/>
          </w:rPr>
          <w:fldChar w:fldCharType="begin"/>
        </w:r>
        <w:r w:rsidRPr="00AF77BC">
          <w:rPr>
            <w:rFonts w:ascii="StobiSerif Regular" w:hAnsi="StobiSerif Regular"/>
            <w:noProof/>
            <w:webHidden/>
          </w:rPr>
          <w:instrText xml:space="preserve"> PAGEREF _Toc453059237 \h </w:instrText>
        </w:r>
        <w:r w:rsidRPr="00AF77BC">
          <w:rPr>
            <w:rFonts w:ascii="StobiSerif Regular" w:hAnsi="StobiSerif Regular"/>
            <w:noProof/>
            <w:webHidden/>
          </w:rPr>
        </w:r>
        <w:r w:rsidRPr="00AF77BC">
          <w:rPr>
            <w:rFonts w:ascii="StobiSerif Regular" w:hAnsi="StobiSerif Regular"/>
            <w:noProof/>
            <w:webHidden/>
          </w:rPr>
          <w:fldChar w:fldCharType="separate"/>
        </w:r>
        <w:r w:rsidR="00256EE5">
          <w:rPr>
            <w:rFonts w:ascii="StobiSerif Regular" w:hAnsi="StobiSerif Regular"/>
            <w:noProof/>
            <w:webHidden/>
          </w:rPr>
          <w:t>13</w:t>
        </w:r>
        <w:r w:rsidRPr="00AF77BC">
          <w:rPr>
            <w:rFonts w:ascii="StobiSerif Regular" w:hAnsi="StobiSerif Regular"/>
            <w:noProof/>
            <w:webHidden/>
          </w:rPr>
          <w:fldChar w:fldCharType="end"/>
        </w:r>
      </w:hyperlink>
    </w:p>
    <w:p w:rsidR="00EC30A1" w:rsidRPr="00AF0131" w:rsidRDefault="00EC30A1">
      <w:pPr>
        <w:pStyle w:val="TOC1"/>
        <w:rPr>
          <w:rFonts w:ascii="StobiSerif Regular" w:hAnsi="StobiSerif Regular"/>
          <w:noProof/>
          <w:sz w:val="22"/>
          <w:szCs w:val="22"/>
          <w:lang w:val="mk-MK"/>
        </w:rPr>
      </w:pPr>
      <w:hyperlink w:anchor="_Toc453059238" w:history="1">
        <w:r w:rsidRPr="00AF77BC">
          <w:rPr>
            <w:rStyle w:val="Hyperlink"/>
            <w:rFonts w:ascii="StobiSerif Regular" w:hAnsi="StobiSerif Regular"/>
            <w:noProof/>
            <w:lang w:val="mk-MK"/>
          </w:rPr>
          <w:t xml:space="preserve">1.1 </w:t>
        </w:r>
        <w:r w:rsidRPr="00AF77BC">
          <w:rPr>
            <w:rStyle w:val="Hyperlink"/>
            <w:rFonts w:ascii="StobiSerif Regular" w:hAnsi="StobiSerif Regular" w:cs="Arial"/>
            <w:noProof/>
            <w:lang w:val="mk-MK"/>
          </w:rPr>
          <w:t>Унапредување</w:t>
        </w:r>
        <w:r w:rsidRPr="00AF77BC">
          <w:rPr>
            <w:rStyle w:val="Hyperlink"/>
            <w:rFonts w:ascii="StobiSerif Regular" w:hAnsi="StobiSerif Regular"/>
            <w:noProof/>
            <w:lang w:val="mk-MK"/>
          </w:rPr>
          <w:t xml:space="preserve"> </w:t>
        </w:r>
        <w:r w:rsidRPr="00AF77BC">
          <w:rPr>
            <w:rStyle w:val="Hyperlink"/>
            <w:rFonts w:ascii="StobiSerif Regular" w:hAnsi="StobiSerif Regular" w:cs="Arial"/>
            <w:noProof/>
            <w:lang w:val="mk-MK"/>
          </w:rPr>
          <w:t>на</w:t>
        </w:r>
        <w:r w:rsidRPr="00AF77BC">
          <w:rPr>
            <w:rStyle w:val="Hyperlink"/>
            <w:rFonts w:ascii="StobiSerif Regular" w:hAnsi="StobiSerif Regular"/>
            <w:noProof/>
            <w:lang w:val="mk-MK"/>
          </w:rPr>
          <w:t xml:space="preserve"> </w:t>
        </w:r>
        <w:r w:rsidRPr="00AF77BC">
          <w:rPr>
            <w:rStyle w:val="Hyperlink"/>
            <w:rFonts w:ascii="StobiSerif Regular" w:hAnsi="StobiSerif Regular" w:cs="Arial"/>
            <w:noProof/>
            <w:lang w:val="mk-MK"/>
          </w:rPr>
          <w:t>процесот</w:t>
        </w:r>
        <w:r w:rsidRPr="00AF77BC">
          <w:rPr>
            <w:rStyle w:val="Hyperlink"/>
            <w:rFonts w:ascii="StobiSerif Regular" w:hAnsi="StobiSerif Regular"/>
            <w:noProof/>
            <w:lang w:val="mk-MK"/>
          </w:rPr>
          <w:t xml:space="preserve"> </w:t>
        </w:r>
        <w:r w:rsidRPr="00AF77BC">
          <w:rPr>
            <w:rStyle w:val="Hyperlink"/>
            <w:rFonts w:ascii="StobiSerif Regular" w:hAnsi="StobiSerif Regular" w:cs="Arial"/>
            <w:noProof/>
            <w:lang w:val="mk-MK"/>
          </w:rPr>
          <w:t>за</w:t>
        </w:r>
        <w:r w:rsidRPr="00AF77BC">
          <w:rPr>
            <w:rStyle w:val="Hyperlink"/>
            <w:rFonts w:ascii="StobiSerif Regular" w:hAnsi="StobiSerif Regular"/>
            <w:noProof/>
            <w:lang w:val="mk-MK"/>
          </w:rPr>
          <w:t xml:space="preserve"> </w:t>
        </w:r>
        <w:r w:rsidRPr="00AF77BC">
          <w:rPr>
            <w:rStyle w:val="Hyperlink"/>
            <w:rFonts w:ascii="StobiSerif Regular" w:hAnsi="StobiSerif Regular" w:cs="Arial"/>
            <w:noProof/>
            <w:lang w:val="mk-MK"/>
          </w:rPr>
          <w:t>консултација</w:t>
        </w:r>
        <w:r w:rsidRPr="00AF77BC">
          <w:rPr>
            <w:rStyle w:val="Hyperlink"/>
            <w:rFonts w:ascii="StobiSerif Regular" w:hAnsi="StobiSerif Regular"/>
            <w:noProof/>
            <w:lang w:val="mk-MK"/>
          </w:rPr>
          <w:t xml:space="preserve"> </w:t>
        </w:r>
        <w:r w:rsidRPr="00AF77BC">
          <w:rPr>
            <w:rStyle w:val="Hyperlink"/>
            <w:rFonts w:ascii="StobiSerif Regular" w:hAnsi="StobiSerif Regular" w:cs="Arial"/>
            <w:noProof/>
            <w:lang w:val="mk-MK"/>
          </w:rPr>
          <w:t>со</w:t>
        </w:r>
        <w:r w:rsidRPr="00AF77BC">
          <w:rPr>
            <w:rStyle w:val="Hyperlink"/>
            <w:rFonts w:ascii="StobiSerif Regular" w:hAnsi="StobiSerif Regular"/>
            <w:noProof/>
            <w:lang w:val="mk-MK"/>
          </w:rPr>
          <w:t xml:space="preserve"> </w:t>
        </w:r>
        <w:r w:rsidRPr="00AF77BC">
          <w:rPr>
            <w:rStyle w:val="Hyperlink"/>
            <w:rFonts w:ascii="StobiSerif Regular" w:hAnsi="StobiSerif Regular" w:cs="Arial"/>
            <w:noProof/>
            <w:lang w:val="mk-MK"/>
          </w:rPr>
          <w:t>засегнатите</w:t>
        </w:r>
        <w:r w:rsidRPr="00AF77BC">
          <w:rPr>
            <w:rStyle w:val="Hyperlink"/>
            <w:rFonts w:ascii="StobiSerif Regular" w:hAnsi="StobiSerif Regular"/>
            <w:noProof/>
            <w:lang w:val="mk-MK"/>
          </w:rPr>
          <w:t xml:space="preserve"> </w:t>
        </w:r>
        <w:r w:rsidRPr="00AF77BC">
          <w:rPr>
            <w:rStyle w:val="Hyperlink"/>
            <w:rFonts w:ascii="StobiSerif Regular" w:hAnsi="StobiSerif Regular" w:cs="Arial"/>
            <w:noProof/>
            <w:lang w:val="mk-MK"/>
          </w:rPr>
          <w:t>страни</w:t>
        </w:r>
        <w:r w:rsidRPr="00AF77BC">
          <w:rPr>
            <w:rStyle w:val="Hyperlink"/>
            <w:rFonts w:ascii="StobiSerif Regular" w:hAnsi="StobiSerif Regular"/>
            <w:noProof/>
            <w:lang w:val="mk-MK"/>
          </w:rPr>
          <w:t xml:space="preserve"> </w:t>
        </w:r>
        <w:r w:rsidRPr="00AF77BC">
          <w:rPr>
            <w:rStyle w:val="Hyperlink"/>
            <w:rFonts w:ascii="StobiSerif Regular" w:hAnsi="StobiSerif Regular" w:cs="Arial"/>
            <w:noProof/>
            <w:lang w:val="mk-MK"/>
          </w:rPr>
          <w:t>во</w:t>
        </w:r>
        <w:r w:rsidRPr="00AF77BC">
          <w:rPr>
            <w:rFonts w:ascii="StobiSerif Regular" w:hAnsi="StobiSerif Regular"/>
            <w:noProof/>
            <w:webHidden/>
          </w:rPr>
          <w:tab/>
        </w:r>
        <w:r w:rsidR="00AF0131">
          <w:rPr>
            <w:rFonts w:ascii="StobiSerif Regular" w:hAnsi="StobiSerif Regular"/>
            <w:noProof/>
            <w:webHidden/>
            <w:lang w:val="mk-MK"/>
          </w:rPr>
          <w:t xml:space="preserve"> </w:t>
        </w:r>
      </w:hyperlink>
      <w:hyperlink w:anchor="_Toc453059239" w:history="1">
        <w:r w:rsidRPr="00AF77BC">
          <w:rPr>
            <w:rStyle w:val="Hyperlink"/>
            <w:rFonts w:ascii="StobiSerif Regular" w:hAnsi="StobiSerif Regular" w:cs="Arial"/>
            <w:noProof/>
            <w:lang w:val="mk-MK"/>
          </w:rPr>
          <w:t>процесот</w:t>
        </w:r>
        <w:r w:rsidRPr="00AF77BC">
          <w:rPr>
            <w:rStyle w:val="Hyperlink"/>
            <w:rFonts w:ascii="StobiSerif Regular" w:hAnsi="StobiSerif Regular"/>
            <w:noProof/>
            <w:lang w:val="mk-MK"/>
          </w:rPr>
          <w:t xml:space="preserve"> </w:t>
        </w:r>
        <w:r w:rsidRPr="00AF77BC">
          <w:rPr>
            <w:rStyle w:val="Hyperlink"/>
            <w:rFonts w:ascii="StobiSerif Regular" w:hAnsi="StobiSerif Regular" w:cs="Arial"/>
            <w:noProof/>
            <w:lang w:val="mk-MK"/>
          </w:rPr>
          <w:t>на</w:t>
        </w:r>
        <w:r w:rsidRPr="00AF77BC">
          <w:rPr>
            <w:rStyle w:val="Hyperlink"/>
            <w:rFonts w:ascii="StobiSerif Regular" w:hAnsi="StobiSerif Regular"/>
            <w:noProof/>
            <w:lang w:val="mk-MK"/>
          </w:rPr>
          <w:t xml:space="preserve"> </w:t>
        </w:r>
        <w:r w:rsidRPr="00AF77BC">
          <w:rPr>
            <w:rStyle w:val="Hyperlink"/>
            <w:rFonts w:ascii="StobiSerif Regular" w:hAnsi="StobiSerif Regular" w:cs="Arial"/>
            <w:noProof/>
            <w:lang w:val="mk-MK"/>
          </w:rPr>
          <w:t>креирање</w:t>
        </w:r>
        <w:r w:rsidRPr="00AF77BC">
          <w:rPr>
            <w:rStyle w:val="Hyperlink"/>
            <w:rFonts w:ascii="StobiSerif Regular" w:hAnsi="StobiSerif Regular"/>
            <w:noProof/>
            <w:lang w:val="mk-MK"/>
          </w:rPr>
          <w:t xml:space="preserve"> </w:t>
        </w:r>
        <w:r w:rsidRPr="00AF77BC">
          <w:rPr>
            <w:rStyle w:val="Hyperlink"/>
            <w:rFonts w:ascii="StobiSerif Regular" w:hAnsi="StobiSerif Regular" w:cs="Arial"/>
            <w:noProof/>
            <w:lang w:val="mk-MK"/>
          </w:rPr>
          <w:t>на</w:t>
        </w:r>
        <w:r w:rsidRPr="00AF77BC">
          <w:rPr>
            <w:rStyle w:val="Hyperlink"/>
            <w:rFonts w:ascii="StobiSerif Regular" w:hAnsi="StobiSerif Regular"/>
            <w:noProof/>
            <w:lang w:val="mk-MK"/>
          </w:rPr>
          <w:t xml:space="preserve"> </w:t>
        </w:r>
        <w:r w:rsidRPr="00AF77BC">
          <w:rPr>
            <w:rStyle w:val="Hyperlink"/>
            <w:rFonts w:ascii="StobiSerif Regular" w:hAnsi="StobiSerif Regular" w:cs="Arial"/>
            <w:noProof/>
            <w:lang w:val="mk-MK"/>
          </w:rPr>
          <w:t>политики</w:t>
        </w:r>
        <w:r w:rsidRPr="00AF77BC">
          <w:rPr>
            <w:rFonts w:ascii="StobiSerif Regular" w:hAnsi="StobiSerif Regular"/>
            <w:noProof/>
            <w:webHidden/>
          </w:rPr>
          <w:tab/>
        </w:r>
      </w:hyperlink>
      <w:r w:rsidR="00AF0131" w:rsidRPr="003E4443">
        <w:rPr>
          <w:rStyle w:val="Hyperlink"/>
          <w:rFonts w:ascii="StobiSerif Regular" w:hAnsi="StobiSerif Regular"/>
          <w:noProof/>
          <w:color w:val="000000"/>
          <w:u w:val="none"/>
          <w:lang w:val="mk-MK"/>
        </w:rPr>
        <w:t>13</w:t>
      </w:r>
    </w:p>
    <w:p w:rsidR="00EC30A1" w:rsidRPr="00AF77BC" w:rsidRDefault="00EC30A1">
      <w:pPr>
        <w:pStyle w:val="TOC1"/>
        <w:rPr>
          <w:rFonts w:ascii="StobiSerif Regular" w:hAnsi="StobiSerif Regular"/>
          <w:noProof/>
          <w:sz w:val="22"/>
          <w:szCs w:val="22"/>
        </w:rPr>
      </w:pPr>
      <w:hyperlink w:anchor="_Toc453059240" w:history="1">
        <w:r w:rsidRPr="00AF77BC">
          <w:rPr>
            <w:rStyle w:val="Hyperlink"/>
            <w:rFonts w:ascii="StobiSerif Regular" w:hAnsi="StobiSerif Regular"/>
            <w:noProof/>
            <w:lang w:val="mk-MK"/>
          </w:rPr>
          <w:t xml:space="preserve">1.2  </w:t>
        </w:r>
        <w:r w:rsidRPr="00AF77BC">
          <w:rPr>
            <w:rStyle w:val="Hyperlink"/>
            <w:rFonts w:ascii="StobiSerif Regular" w:hAnsi="StobiSerif Regular" w:cs="Arial"/>
            <w:noProof/>
            <w:lang w:val="mk-MK"/>
          </w:rPr>
          <w:t>Унапредување</w:t>
        </w:r>
        <w:r w:rsidRPr="00AF77BC">
          <w:rPr>
            <w:rStyle w:val="Hyperlink"/>
            <w:rFonts w:ascii="StobiSerif Regular" w:hAnsi="StobiSerif Regular"/>
            <w:noProof/>
            <w:lang w:val="mk-MK"/>
          </w:rPr>
          <w:t xml:space="preserve"> </w:t>
        </w:r>
        <w:r w:rsidRPr="00AF77BC">
          <w:rPr>
            <w:rStyle w:val="Hyperlink"/>
            <w:rFonts w:ascii="StobiSerif Regular" w:hAnsi="StobiSerif Regular" w:cs="Arial"/>
            <w:noProof/>
            <w:lang w:val="mk-MK"/>
          </w:rPr>
          <w:t>на</w:t>
        </w:r>
        <w:r w:rsidRPr="00AF77BC">
          <w:rPr>
            <w:rStyle w:val="Hyperlink"/>
            <w:rFonts w:ascii="StobiSerif Regular" w:hAnsi="StobiSerif Regular"/>
            <w:noProof/>
            <w:lang w:val="mk-MK"/>
          </w:rPr>
          <w:t xml:space="preserve"> </w:t>
        </w:r>
        <w:r w:rsidRPr="00AF77BC">
          <w:rPr>
            <w:rStyle w:val="Hyperlink"/>
            <w:rFonts w:ascii="StobiSerif Regular" w:hAnsi="StobiSerif Regular" w:cs="Arial"/>
            <w:noProof/>
            <w:lang w:val="mk-MK"/>
          </w:rPr>
          <w:t>соработката</w:t>
        </w:r>
        <w:r w:rsidRPr="00AF77BC">
          <w:rPr>
            <w:rStyle w:val="Hyperlink"/>
            <w:rFonts w:ascii="StobiSerif Regular" w:hAnsi="StobiSerif Regular"/>
            <w:noProof/>
            <w:lang w:val="mk-MK"/>
          </w:rPr>
          <w:t xml:space="preserve"> </w:t>
        </w:r>
        <w:r w:rsidRPr="00AF77BC">
          <w:rPr>
            <w:rStyle w:val="Hyperlink"/>
            <w:rFonts w:ascii="StobiSerif Regular" w:hAnsi="StobiSerif Regular" w:cs="Arial"/>
            <w:noProof/>
            <w:lang w:val="mk-MK"/>
          </w:rPr>
          <w:t>со</w:t>
        </w:r>
        <w:r w:rsidRPr="00AF77BC">
          <w:rPr>
            <w:rStyle w:val="Hyperlink"/>
            <w:rFonts w:ascii="StobiSerif Regular" w:hAnsi="StobiSerif Regular"/>
            <w:noProof/>
            <w:lang w:val="mk-MK"/>
          </w:rPr>
          <w:t xml:space="preserve"> </w:t>
        </w:r>
        <w:r w:rsidRPr="00AF77BC">
          <w:rPr>
            <w:rStyle w:val="Hyperlink"/>
            <w:rFonts w:ascii="StobiSerif Regular" w:hAnsi="StobiSerif Regular" w:cs="Arial"/>
            <w:noProof/>
            <w:lang w:val="mk-MK"/>
          </w:rPr>
          <w:t>граѓанскиот</w:t>
        </w:r>
        <w:r w:rsidRPr="00AF77BC">
          <w:rPr>
            <w:rStyle w:val="Hyperlink"/>
            <w:rFonts w:ascii="StobiSerif Regular" w:hAnsi="StobiSerif Regular"/>
            <w:noProof/>
            <w:lang w:val="mk-MK"/>
          </w:rPr>
          <w:t xml:space="preserve"> </w:t>
        </w:r>
        <w:r w:rsidRPr="00AF77BC">
          <w:rPr>
            <w:rStyle w:val="Hyperlink"/>
            <w:rFonts w:ascii="StobiSerif Regular" w:hAnsi="StobiSerif Regular" w:cs="Arial"/>
            <w:noProof/>
            <w:lang w:val="mk-MK"/>
          </w:rPr>
          <w:t>сектор</w:t>
        </w:r>
        <w:r w:rsidRPr="00AF77BC">
          <w:rPr>
            <w:rFonts w:ascii="StobiSerif Regular" w:hAnsi="StobiSerif Regular"/>
            <w:noProof/>
            <w:webHidden/>
          </w:rPr>
          <w:tab/>
        </w:r>
        <w:r w:rsidRPr="00AF77BC">
          <w:rPr>
            <w:rFonts w:ascii="StobiSerif Regular" w:hAnsi="StobiSerif Regular"/>
            <w:noProof/>
            <w:webHidden/>
          </w:rPr>
          <w:fldChar w:fldCharType="begin"/>
        </w:r>
        <w:r w:rsidRPr="00AF77BC">
          <w:rPr>
            <w:rFonts w:ascii="StobiSerif Regular" w:hAnsi="StobiSerif Regular"/>
            <w:noProof/>
            <w:webHidden/>
          </w:rPr>
          <w:instrText xml:space="preserve"> PAGEREF _Toc453059240 \h </w:instrText>
        </w:r>
        <w:r w:rsidRPr="00AF77BC">
          <w:rPr>
            <w:rFonts w:ascii="StobiSerif Regular" w:hAnsi="StobiSerif Regular"/>
            <w:noProof/>
            <w:webHidden/>
          </w:rPr>
        </w:r>
        <w:r w:rsidRPr="00AF77BC">
          <w:rPr>
            <w:rFonts w:ascii="StobiSerif Regular" w:hAnsi="StobiSerif Regular"/>
            <w:noProof/>
            <w:webHidden/>
          </w:rPr>
          <w:fldChar w:fldCharType="separate"/>
        </w:r>
        <w:r w:rsidR="00256EE5">
          <w:rPr>
            <w:rFonts w:ascii="StobiSerif Regular" w:hAnsi="StobiSerif Regular"/>
            <w:noProof/>
            <w:webHidden/>
          </w:rPr>
          <w:t>16</w:t>
        </w:r>
        <w:r w:rsidRPr="00AF77BC">
          <w:rPr>
            <w:rFonts w:ascii="StobiSerif Regular" w:hAnsi="StobiSerif Regular"/>
            <w:noProof/>
            <w:webHidden/>
          </w:rPr>
          <w:fldChar w:fldCharType="end"/>
        </w:r>
      </w:hyperlink>
    </w:p>
    <w:p w:rsidR="00EC30A1" w:rsidRPr="00AF77BC" w:rsidRDefault="00EC30A1">
      <w:pPr>
        <w:pStyle w:val="TOC1"/>
        <w:rPr>
          <w:rFonts w:ascii="StobiSerif Regular" w:hAnsi="StobiSerif Regular"/>
          <w:noProof/>
          <w:sz w:val="22"/>
          <w:szCs w:val="22"/>
        </w:rPr>
      </w:pPr>
      <w:hyperlink w:anchor="_Toc453059241" w:history="1">
        <w:r w:rsidRPr="00AF77BC">
          <w:rPr>
            <w:rStyle w:val="Hyperlink"/>
            <w:rFonts w:ascii="StobiSerif Regular" w:hAnsi="StobiSerif Regular" w:cs="Arial"/>
            <w:noProof/>
            <w:lang w:val="mk-MK"/>
          </w:rPr>
          <w:t>ОТВОРЕНИ</w:t>
        </w:r>
        <w:r w:rsidRPr="00AF77BC">
          <w:rPr>
            <w:rStyle w:val="Hyperlink"/>
            <w:rFonts w:ascii="StobiSerif Regular" w:hAnsi="StobiSerif Regular"/>
            <w:noProof/>
            <w:lang w:val="mk-MK"/>
          </w:rPr>
          <w:t xml:space="preserve"> </w:t>
        </w:r>
        <w:r w:rsidRPr="00AF77BC">
          <w:rPr>
            <w:rStyle w:val="Hyperlink"/>
            <w:rFonts w:ascii="StobiSerif Regular" w:hAnsi="StobiSerif Regular" w:cs="Arial"/>
            <w:noProof/>
            <w:lang w:val="mk-MK"/>
          </w:rPr>
          <w:t>ПОДАТОЦИ</w:t>
        </w:r>
        <w:r w:rsidRPr="00AF77BC">
          <w:rPr>
            <w:rFonts w:ascii="StobiSerif Regular" w:hAnsi="StobiSerif Regular"/>
            <w:noProof/>
            <w:webHidden/>
          </w:rPr>
          <w:tab/>
        </w:r>
        <w:r w:rsidRPr="00AF77BC">
          <w:rPr>
            <w:rFonts w:ascii="StobiSerif Regular" w:hAnsi="StobiSerif Regular"/>
            <w:noProof/>
            <w:webHidden/>
          </w:rPr>
          <w:fldChar w:fldCharType="begin"/>
        </w:r>
        <w:r w:rsidRPr="00AF77BC">
          <w:rPr>
            <w:rFonts w:ascii="StobiSerif Regular" w:hAnsi="StobiSerif Regular"/>
            <w:noProof/>
            <w:webHidden/>
          </w:rPr>
          <w:instrText xml:space="preserve"> PAGEREF _Toc453059241 \h </w:instrText>
        </w:r>
        <w:r w:rsidRPr="00AF77BC">
          <w:rPr>
            <w:rFonts w:ascii="StobiSerif Regular" w:hAnsi="StobiSerif Regular"/>
            <w:noProof/>
            <w:webHidden/>
          </w:rPr>
        </w:r>
        <w:r w:rsidRPr="00AF77BC">
          <w:rPr>
            <w:rFonts w:ascii="StobiSerif Regular" w:hAnsi="StobiSerif Regular"/>
            <w:noProof/>
            <w:webHidden/>
          </w:rPr>
          <w:fldChar w:fldCharType="separate"/>
        </w:r>
        <w:r w:rsidR="00256EE5">
          <w:rPr>
            <w:rFonts w:ascii="StobiSerif Regular" w:hAnsi="StobiSerif Regular"/>
            <w:noProof/>
            <w:webHidden/>
          </w:rPr>
          <w:t>18</w:t>
        </w:r>
        <w:r w:rsidRPr="00AF77BC">
          <w:rPr>
            <w:rFonts w:ascii="StobiSerif Regular" w:hAnsi="StobiSerif Regular"/>
            <w:noProof/>
            <w:webHidden/>
          </w:rPr>
          <w:fldChar w:fldCharType="end"/>
        </w:r>
      </w:hyperlink>
    </w:p>
    <w:p w:rsidR="00EC30A1" w:rsidRPr="00AF77BC" w:rsidRDefault="00EC30A1">
      <w:pPr>
        <w:pStyle w:val="TOC1"/>
        <w:rPr>
          <w:rFonts w:ascii="StobiSerif Regular" w:hAnsi="StobiSerif Regular"/>
          <w:noProof/>
          <w:sz w:val="22"/>
          <w:szCs w:val="22"/>
        </w:rPr>
      </w:pPr>
      <w:hyperlink w:anchor="_Toc453059242" w:history="1">
        <w:r w:rsidRPr="00AF77BC">
          <w:rPr>
            <w:rStyle w:val="Hyperlink"/>
            <w:rFonts w:ascii="StobiSerif Regular" w:hAnsi="StobiSerif Regular"/>
            <w:noProof/>
            <w:lang w:val="mk-MK"/>
          </w:rPr>
          <w:t xml:space="preserve">2.1 </w:t>
        </w:r>
        <w:r w:rsidRPr="00AF77BC">
          <w:rPr>
            <w:rStyle w:val="Hyperlink"/>
            <w:rFonts w:ascii="StobiSerif Regular" w:hAnsi="StobiSerif Regular" w:cs="Arial"/>
            <w:noProof/>
            <w:lang w:val="mk-MK"/>
          </w:rPr>
          <w:t>Креирање</w:t>
        </w:r>
        <w:r w:rsidRPr="00AF77BC">
          <w:rPr>
            <w:rStyle w:val="Hyperlink"/>
            <w:rFonts w:ascii="StobiSerif Regular" w:hAnsi="StobiSerif Regular"/>
            <w:noProof/>
            <w:lang w:val="mk-MK"/>
          </w:rPr>
          <w:t xml:space="preserve"> </w:t>
        </w:r>
        <w:r w:rsidRPr="00AF77BC">
          <w:rPr>
            <w:rStyle w:val="Hyperlink"/>
            <w:rFonts w:ascii="StobiSerif Regular" w:hAnsi="StobiSerif Regular" w:cs="Arial"/>
            <w:noProof/>
            <w:lang w:val="mk-MK"/>
          </w:rPr>
          <w:t>на</w:t>
        </w:r>
        <w:r w:rsidRPr="00AF77BC">
          <w:rPr>
            <w:rStyle w:val="Hyperlink"/>
            <w:rFonts w:ascii="StobiSerif Regular" w:hAnsi="StobiSerif Regular"/>
            <w:noProof/>
            <w:lang w:val="mk-MK"/>
          </w:rPr>
          <w:t xml:space="preserve"> </w:t>
        </w:r>
        <w:r w:rsidRPr="00AF77BC">
          <w:rPr>
            <w:rStyle w:val="Hyperlink"/>
            <w:rFonts w:ascii="StobiSerif Regular" w:hAnsi="StobiSerif Regular" w:cs="Arial"/>
            <w:noProof/>
            <w:lang w:val="mk-MK"/>
          </w:rPr>
          <w:t>стандарди</w:t>
        </w:r>
        <w:r w:rsidRPr="00AF77BC">
          <w:rPr>
            <w:rStyle w:val="Hyperlink"/>
            <w:rFonts w:ascii="StobiSerif Regular" w:hAnsi="StobiSerif Regular"/>
            <w:noProof/>
            <w:lang w:val="mk-MK"/>
          </w:rPr>
          <w:t xml:space="preserve"> </w:t>
        </w:r>
        <w:r w:rsidRPr="00AF77BC">
          <w:rPr>
            <w:rStyle w:val="Hyperlink"/>
            <w:rFonts w:ascii="StobiSerif Regular" w:hAnsi="StobiSerif Regular" w:cs="Arial"/>
            <w:noProof/>
            <w:lang w:val="mk-MK"/>
          </w:rPr>
          <w:t>за</w:t>
        </w:r>
        <w:r w:rsidRPr="00AF77BC">
          <w:rPr>
            <w:rStyle w:val="Hyperlink"/>
            <w:rFonts w:ascii="StobiSerif Regular" w:hAnsi="StobiSerif Regular"/>
            <w:noProof/>
            <w:lang w:val="mk-MK"/>
          </w:rPr>
          <w:t xml:space="preserve"> </w:t>
        </w:r>
        <w:r w:rsidRPr="00AF77BC">
          <w:rPr>
            <w:rStyle w:val="Hyperlink"/>
            <w:rFonts w:ascii="StobiSerif Regular" w:hAnsi="StobiSerif Regular" w:cs="Arial"/>
            <w:noProof/>
            <w:lang w:val="mk-MK"/>
          </w:rPr>
          <w:t>отворени</w:t>
        </w:r>
        <w:r w:rsidRPr="00AF77BC">
          <w:rPr>
            <w:rStyle w:val="Hyperlink"/>
            <w:rFonts w:ascii="StobiSerif Regular" w:hAnsi="StobiSerif Regular"/>
            <w:noProof/>
            <w:lang w:val="mk-MK"/>
          </w:rPr>
          <w:t xml:space="preserve"> </w:t>
        </w:r>
        <w:r w:rsidRPr="00AF77BC">
          <w:rPr>
            <w:rStyle w:val="Hyperlink"/>
            <w:rFonts w:ascii="StobiSerif Regular" w:hAnsi="StobiSerif Regular" w:cs="Arial"/>
            <w:noProof/>
            <w:lang w:val="mk-MK"/>
          </w:rPr>
          <w:t>податоци</w:t>
        </w:r>
        <w:r w:rsidRPr="00AF77BC">
          <w:rPr>
            <w:rFonts w:ascii="StobiSerif Regular" w:hAnsi="StobiSerif Regular"/>
            <w:noProof/>
            <w:webHidden/>
          </w:rPr>
          <w:tab/>
        </w:r>
        <w:r w:rsidRPr="00AF77BC">
          <w:rPr>
            <w:rFonts w:ascii="StobiSerif Regular" w:hAnsi="StobiSerif Regular"/>
            <w:noProof/>
            <w:webHidden/>
          </w:rPr>
          <w:fldChar w:fldCharType="begin"/>
        </w:r>
        <w:r w:rsidRPr="00AF77BC">
          <w:rPr>
            <w:rFonts w:ascii="StobiSerif Regular" w:hAnsi="StobiSerif Regular"/>
            <w:noProof/>
            <w:webHidden/>
          </w:rPr>
          <w:instrText xml:space="preserve"> PAGEREF _Toc453059242 \h </w:instrText>
        </w:r>
        <w:r w:rsidRPr="00AF77BC">
          <w:rPr>
            <w:rFonts w:ascii="StobiSerif Regular" w:hAnsi="StobiSerif Regular"/>
            <w:noProof/>
            <w:webHidden/>
          </w:rPr>
        </w:r>
        <w:r w:rsidRPr="00AF77BC">
          <w:rPr>
            <w:rFonts w:ascii="StobiSerif Regular" w:hAnsi="StobiSerif Regular"/>
            <w:noProof/>
            <w:webHidden/>
          </w:rPr>
          <w:fldChar w:fldCharType="separate"/>
        </w:r>
        <w:r w:rsidR="00256EE5">
          <w:rPr>
            <w:rFonts w:ascii="StobiSerif Regular" w:hAnsi="StobiSerif Regular"/>
            <w:noProof/>
            <w:webHidden/>
          </w:rPr>
          <w:t>18</w:t>
        </w:r>
        <w:r w:rsidRPr="00AF77BC">
          <w:rPr>
            <w:rFonts w:ascii="StobiSerif Regular" w:hAnsi="StobiSerif Regular"/>
            <w:noProof/>
            <w:webHidden/>
          </w:rPr>
          <w:fldChar w:fldCharType="end"/>
        </w:r>
      </w:hyperlink>
    </w:p>
    <w:p w:rsidR="00EC30A1" w:rsidRPr="00AF77BC" w:rsidRDefault="00EC30A1">
      <w:pPr>
        <w:pStyle w:val="TOC1"/>
        <w:rPr>
          <w:rFonts w:ascii="StobiSerif Regular" w:hAnsi="StobiSerif Regular"/>
          <w:noProof/>
          <w:sz w:val="22"/>
          <w:szCs w:val="22"/>
        </w:rPr>
      </w:pPr>
      <w:hyperlink w:anchor="_Toc453059243" w:history="1">
        <w:r w:rsidRPr="00AF77BC">
          <w:rPr>
            <w:rStyle w:val="Hyperlink"/>
            <w:rFonts w:ascii="StobiSerif Regular" w:hAnsi="StobiSerif Regular"/>
            <w:noProof/>
            <w:lang w:val="mk-MK"/>
          </w:rPr>
          <w:t xml:space="preserve">2.2  </w:t>
        </w:r>
        <w:r w:rsidRPr="00AF77BC">
          <w:rPr>
            <w:rStyle w:val="Hyperlink"/>
            <w:rFonts w:ascii="StobiSerif Regular" w:hAnsi="StobiSerif Regular" w:cs="Arial"/>
            <w:noProof/>
            <w:lang w:val="mk-MK"/>
          </w:rPr>
          <w:t>Подобрување</w:t>
        </w:r>
        <w:r w:rsidRPr="00AF77BC">
          <w:rPr>
            <w:rStyle w:val="Hyperlink"/>
            <w:rFonts w:ascii="StobiSerif Regular" w:hAnsi="StobiSerif Regular"/>
            <w:noProof/>
            <w:lang w:val="mk-MK"/>
          </w:rPr>
          <w:t xml:space="preserve"> </w:t>
        </w:r>
        <w:r w:rsidRPr="00AF77BC">
          <w:rPr>
            <w:rStyle w:val="Hyperlink"/>
            <w:rFonts w:ascii="StobiSerif Regular" w:hAnsi="StobiSerif Regular" w:cs="Arial"/>
            <w:noProof/>
            <w:lang w:val="mk-MK"/>
          </w:rPr>
          <w:t>на</w:t>
        </w:r>
        <w:r w:rsidRPr="00AF77BC">
          <w:rPr>
            <w:rStyle w:val="Hyperlink"/>
            <w:rFonts w:ascii="StobiSerif Regular" w:hAnsi="StobiSerif Regular"/>
            <w:noProof/>
            <w:lang w:val="mk-MK"/>
          </w:rPr>
          <w:t xml:space="preserve"> </w:t>
        </w:r>
        <w:r w:rsidRPr="00AF77BC">
          <w:rPr>
            <w:rStyle w:val="Hyperlink"/>
            <w:rFonts w:ascii="StobiSerif Regular" w:hAnsi="StobiSerif Regular" w:cs="Arial"/>
            <w:noProof/>
            <w:lang w:val="mk-MK"/>
          </w:rPr>
          <w:t>платформата</w:t>
        </w:r>
        <w:r w:rsidRPr="00AF77BC">
          <w:rPr>
            <w:rStyle w:val="Hyperlink"/>
            <w:rFonts w:ascii="StobiSerif Regular" w:hAnsi="StobiSerif Regular"/>
            <w:noProof/>
            <w:lang w:val="mk-MK"/>
          </w:rPr>
          <w:t xml:space="preserve"> </w:t>
        </w:r>
        <w:r w:rsidRPr="00AF77BC">
          <w:rPr>
            <w:rStyle w:val="Hyperlink"/>
            <w:rFonts w:ascii="StobiSerif Regular" w:hAnsi="StobiSerif Regular" w:cs="Arial"/>
            <w:noProof/>
            <w:lang w:val="mk-MK"/>
          </w:rPr>
          <w:t>за</w:t>
        </w:r>
        <w:r w:rsidRPr="00AF77BC">
          <w:rPr>
            <w:rStyle w:val="Hyperlink"/>
            <w:rFonts w:ascii="StobiSerif Regular" w:hAnsi="StobiSerif Regular"/>
            <w:noProof/>
            <w:lang w:val="mk-MK"/>
          </w:rPr>
          <w:t xml:space="preserve"> </w:t>
        </w:r>
        <w:r w:rsidRPr="00AF77BC">
          <w:rPr>
            <w:rStyle w:val="Hyperlink"/>
            <w:rFonts w:ascii="StobiSerif Regular" w:hAnsi="StobiSerif Regular" w:cs="Arial"/>
            <w:noProof/>
            <w:lang w:val="mk-MK"/>
          </w:rPr>
          <w:t>отворени</w:t>
        </w:r>
        <w:r w:rsidRPr="00AF77BC">
          <w:rPr>
            <w:rStyle w:val="Hyperlink"/>
            <w:rFonts w:ascii="StobiSerif Regular" w:hAnsi="StobiSerif Regular"/>
            <w:noProof/>
            <w:lang w:val="mk-MK"/>
          </w:rPr>
          <w:t xml:space="preserve"> </w:t>
        </w:r>
        <w:r w:rsidRPr="00AF77BC">
          <w:rPr>
            <w:rStyle w:val="Hyperlink"/>
            <w:rFonts w:ascii="StobiSerif Regular" w:hAnsi="StobiSerif Regular" w:cs="Arial"/>
            <w:noProof/>
            <w:lang w:val="mk-MK"/>
          </w:rPr>
          <w:t>податоци</w:t>
        </w:r>
        <w:r w:rsidRPr="00AF77BC">
          <w:rPr>
            <w:rStyle w:val="Hyperlink"/>
            <w:rFonts w:ascii="StobiSerif Regular" w:hAnsi="StobiSerif Regular"/>
            <w:noProof/>
            <w:lang w:val="mk-MK"/>
          </w:rPr>
          <w:t xml:space="preserve"> </w:t>
        </w:r>
        <w:r w:rsidRPr="00AF77BC">
          <w:rPr>
            <w:rStyle w:val="Hyperlink"/>
            <w:rFonts w:ascii="StobiSerif Regular" w:hAnsi="StobiSerif Regular" w:cs="Arial"/>
            <w:noProof/>
            <w:lang w:val="mk-MK"/>
          </w:rPr>
          <w:t>и</w:t>
        </w:r>
        <w:r w:rsidRPr="00AF77BC">
          <w:rPr>
            <w:rStyle w:val="Hyperlink"/>
            <w:rFonts w:ascii="StobiSerif Regular" w:hAnsi="StobiSerif Regular"/>
            <w:noProof/>
            <w:lang w:val="mk-MK"/>
          </w:rPr>
          <w:t xml:space="preserve"> </w:t>
        </w:r>
        <w:r w:rsidRPr="00AF77BC">
          <w:rPr>
            <w:rStyle w:val="Hyperlink"/>
            <w:rFonts w:ascii="StobiSerif Regular" w:hAnsi="StobiSerif Regular" w:cs="Arial"/>
            <w:noProof/>
            <w:lang w:val="mk-MK"/>
          </w:rPr>
          <w:t>нејзино</w:t>
        </w:r>
        <w:r w:rsidRPr="00AF77BC">
          <w:rPr>
            <w:rStyle w:val="Hyperlink"/>
            <w:rFonts w:ascii="StobiSerif Regular" w:hAnsi="StobiSerif Regular"/>
            <w:noProof/>
            <w:lang w:val="mk-MK"/>
          </w:rPr>
          <w:t xml:space="preserve"> </w:t>
        </w:r>
        <w:r w:rsidRPr="00AF77BC">
          <w:rPr>
            <w:rStyle w:val="Hyperlink"/>
            <w:rFonts w:ascii="StobiSerif Regular" w:hAnsi="StobiSerif Regular" w:cs="Arial"/>
            <w:noProof/>
            <w:lang w:val="mk-MK"/>
          </w:rPr>
          <w:t>приближување</w:t>
        </w:r>
        <w:r w:rsidRPr="00AF77BC">
          <w:rPr>
            <w:rStyle w:val="Hyperlink"/>
            <w:rFonts w:ascii="StobiSerif Regular" w:hAnsi="StobiSerif Regular"/>
            <w:noProof/>
            <w:lang w:val="mk-MK"/>
          </w:rPr>
          <w:t xml:space="preserve"> </w:t>
        </w:r>
        <w:r w:rsidRPr="00AF77BC">
          <w:rPr>
            <w:rStyle w:val="Hyperlink"/>
            <w:rFonts w:ascii="StobiSerif Regular" w:hAnsi="StobiSerif Regular" w:cs="Arial"/>
            <w:noProof/>
            <w:lang w:val="mk-MK"/>
          </w:rPr>
          <w:t>кон</w:t>
        </w:r>
        <w:r w:rsidRPr="00AF77BC">
          <w:rPr>
            <w:rStyle w:val="Hyperlink"/>
            <w:rFonts w:ascii="StobiSerif Regular" w:hAnsi="StobiSerif Regular"/>
            <w:noProof/>
            <w:lang w:val="mk-MK"/>
          </w:rPr>
          <w:t xml:space="preserve"> </w:t>
        </w:r>
        <w:r w:rsidRPr="00AF77BC">
          <w:rPr>
            <w:rStyle w:val="Hyperlink"/>
            <w:rFonts w:ascii="StobiSerif Regular" w:hAnsi="StobiSerif Regular" w:cs="Arial"/>
            <w:noProof/>
            <w:lang w:val="mk-MK"/>
          </w:rPr>
          <w:t>граѓаните</w:t>
        </w:r>
        <w:r w:rsidRPr="00AF77BC">
          <w:rPr>
            <w:rFonts w:ascii="StobiSerif Regular" w:hAnsi="StobiSerif Regular"/>
            <w:noProof/>
            <w:webHidden/>
          </w:rPr>
          <w:tab/>
        </w:r>
        <w:r w:rsidRPr="00AF77BC">
          <w:rPr>
            <w:rFonts w:ascii="StobiSerif Regular" w:hAnsi="StobiSerif Regular"/>
            <w:noProof/>
            <w:webHidden/>
          </w:rPr>
          <w:fldChar w:fldCharType="begin"/>
        </w:r>
        <w:r w:rsidRPr="00AF77BC">
          <w:rPr>
            <w:rFonts w:ascii="StobiSerif Regular" w:hAnsi="StobiSerif Regular"/>
            <w:noProof/>
            <w:webHidden/>
          </w:rPr>
          <w:instrText xml:space="preserve"> PAGEREF _Toc453059243 \h </w:instrText>
        </w:r>
        <w:r w:rsidRPr="00AF77BC">
          <w:rPr>
            <w:rFonts w:ascii="StobiSerif Regular" w:hAnsi="StobiSerif Regular"/>
            <w:noProof/>
            <w:webHidden/>
          </w:rPr>
        </w:r>
        <w:r w:rsidRPr="00AF77BC">
          <w:rPr>
            <w:rFonts w:ascii="StobiSerif Regular" w:hAnsi="StobiSerif Regular"/>
            <w:noProof/>
            <w:webHidden/>
          </w:rPr>
          <w:fldChar w:fldCharType="separate"/>
        </w:r>
        <w:r w:rsidR="00256EE5">
          <w:rPr>
            <w:rFonts w:ascii="StobiSerif Regular" w:hAnsi="StobiSerif Regular"/>
            <w:noProof/>
            <w:webHidden/>
          </w:rPr>
          <w:t>20</w:t>
        </w:r>
        <w:r w:rsidRPr="00AF77BC">
          <w:rPr>
            <w:rFonts w:ascii="StobiSerif Regular" w:hAnsi="StobiSerif Regular"/>
            <w:noProof/>
            <w:webHidden/>
          </w:rPr>
          <w:fldChar w:fldCharType="end"/>
        </w:r>
      </w:hyperlink>
    </w:p>
    <w:p w:rsidR="00EC30A1" w:rsidRPr="00AF77BC" w:rsidRDefault="00EC30A1">
      <w:pPr>
        <w:pStyle w:val="TOC1"/>
        <w:rPr>
          <w:rFonts w:ascii="StobiSerif Regular" w:hAnsi="StobiSerif Regular"/>
          <w:noProof/>
          <w:sz w:val="22"/>
          <w:szCs w:val="22"/>
        </w:rPr>
      </w:pPr>
      <w:hyperlink w:anchor="_Toc453059244" w:history="1">
        <w:r w:rsidRPr="00AF77BC">
          <w:rPr>
            <w:rStyle w:val="Hyperlink"/>
            <w:rFonts w:ascii="StobiSerif Regular" w:hAnsi="StobiSerif Regular"/>
            <w:noProof/>
            <w:lang w:val="mk-MK"/>
          </w:rPr>
          <w:t xml:space="preserve">2.3  </w:t>
        </w:r>
        <w:r w:rsidRPr="00AF77BC">
          <w:rPr>
            <w:rStyle w:val="Hyperlink"/>
            <w:rFonts w:ascii="StobiSerif Regular" w:hAnsi="StobiSerif Regular" w:cs="Arial"/>
            <w:noProof/>
            <w:lang w:val="mk-MK"/>
          </w:rPr>
          <w:t>Зголемување</w:t>
        </w:r>
        <w:r w:rsidRPr="00AF77BC">
          <w:rPr>
            <w:rStyle w:val="Hyperlink"/>
            <w:rFonts w:ascii="StobiSerif Regular" w:hAnsi="StobiSerif Regular"/>
            <w:noProof/>
            <w:lang w:val="mk-MK"/>
          </w:rPr>
          <w:t xml:space="preserve"> </w:t>
        </w:r>
        <w:r w:rsidRPr="00AF77BC">
          <w:rPr>
            <w:rStyle w:val="Hyperlink"/>
            <w:rFonts w:ascii="StobiSerif Regular" w:hAnsi="StobiSerif Regular" w:cs="Arial"/>
            <w:noProof/>
            <w:lang w:val="mk-MK"/>
          </w:rPr>
          <w:t>на</w:t>
        </w:r>
        <w:r w:rsidRPr="00AF77BC">
          <w:rPr>
            <w:rStyle w:val="Hyperlink"/>
            <w:rFonts w:ascii="StobiSerif Regular" w:hAnsi="StobiSerif Regular"/>
            <w:noProof/>
            <w:lang w:val="mk-MK"/>
          </w:rPr>
          <w:t xml:space="preserve"> </w:t>
        </w:r>
        <w:r w:rsidRPr="00AF77BC">
          <w:rPr>
            <w:rStyle w:val="Hyperlink"/>
            <w:rFonts w:ascii="StobiSerif Regular" w:hAnsi="StobiSerif Regular" w:cs="Arial"/>
            <w:noProof/>
            <w:lang w:val="mk-MK"/>
          </w:rPr>
          <w:t>свеста</w:t>
        </w:r>
        <w:r w:rsidRPr="00AF77BC">
          <w:rPr>
            <w:rStyle w:val="Hyperlink"/>
            <w:rFonts w:ascii="StobiSerif Regular" w:hAnsi="StobiSerif Regular"/>
            <w:noProof/>
            <w:lang w:val="mk-MK"/>
          </w:rPr>
          <w:t xml:space="preserve"> </w:t>
        </w:r>
        <w:r w:rsidRPr="00AF77BC">
          <w:rPr>
            <w:rStyle w:val="Hyperlink"/>
            <w:rFonts w:ascii="StobiSerif Regular" w:hAnsi="StobiSerif Regular" w:cs="Arial"/>
            <w:noProof/>
            <w:lang w:val="mk-MK"/>
          </w:rPr>
          <w:t>за</w:t>
        </w:r>
        <w:r w:rsidRPr="00AF77BC">
          <w:rPr>
            <w:rStyle w:val="Hyperlink"/>
            <w:rFonts w:ascii="StobiSerif Regular" w:hAnsi="StobiSerif Regular"/>
            <w:noProof/>
            <w:lang w:val="mk-MK"/>
          </w:rPr>
          <w:t xml:space="preserve"> </w:t>
        </w:r>
        <w:r w:rsidRPr="00AF77BC">
          <w:rPr>
            <w:rStyle w:val="Hyperlink"/>
            <w:rFonts w:ascii="StobiSerif Regular" w:hAnsi="StobiSerif Regular" w:cs="Arial"/>
            <w:noProof/>
            <w:lang w:val="mk-MK"/>
          </w:rPr>
          <w:t>отворени</w:t>
        </w:r>
        <w:r w:rsidRPr="00AF77BC">
          <w:rPr>
            <w:rStyle w:val="Hyperlink"/>
            <w:rFonts w:ascii="StobiSerif Regular" w:hAnsi="StobiSerif Regular"/>
            <w:noProof/>
            <w:lang w:val="mk-MK"/>
          </w:rPr>
          <w:t xml:space="preserve"> </w:t>
        </w:r>
        <w:r w:rsidRPr="00AF77BC">
          <w:rPr>
            <w:rStyle w:val="Hyperlink"/>
            <w:rFonts w:ascii="StobiSerif Regular" w:hAnsi="StobiSerif Regular" w:cs="Arial"/>
            <w:noProof/>
            <w:lang w:val="mk-MK"/>
          </w:rPr>
          <w:t>податоци</w:t>
        </w:r>
        <w:r w:rsidRPr="00AF77BC">
          <w:rPr>
            <w:rFonts w:ascii="StobiSerif Regular" w:hAnsi="StobiSerif Regular"/>
            <w:noProof/>
            <w:webHidden/>
          </w:rPr>
          <w:tab/>
        </w:r>
        <w:r w:rsidRPr="00AF77BC">
          <w:rPr>
            <w:rFonts w:ascii="StobiSerif Regular" w:hAnsi="StobiSerif Regular"/>
            <w:noProof/>
            <w:webHidden/>
          </w:rPr>
          <w:fldChar w:fldCharType="begin"/>
        </w:r>
        <w:r w:rsidRPr="00AF77BC">
          <w:rPr>
            <w:rFonts w:ascii="StobiSerif Regular" w:hAnsi="StobiSerif Regular"/>
            <w:noProof/>
            <w:webHidden/>
          </w:rPr>
          <w:instrText xml:space="preserve"> PAGEREF _Toc453059244 \h </w:instrText>
        </w:r>
        <w:r w:rsidRPr="00AF77BC">
          <w:rPr>
            <w:rFonts w:ascii="StobiSerif Regular" w:hAnsi="StobiSerif Regular"/>
            <w:noProof/>
            <w:webHidden/>
          </w:rPr>
        </w:r>
        <w:r w:rsidRPr="00AF77BC">
          <w:rPr>
            <w:rFonts w:ascii="StobiSerif Regular" w:hAnsi="StobiSerif Regular"/>
            <w:noProof/>
            <w:webHidden/>
          </w:rPr>
          <w:fldChar w:fldCharType="separate"/>
        </w:r>
        <w:r w:rsidR="00256EE5">
          <w:rPr>
            <w:rFonts w:ascii="StobiSerif Regular" w:hAnsi="StobiSerif Regular"/>
            <w:noProof/>
            <w:webHidden/>
          </w:rPr>
          <w:t>23</w:t>
        </w:r>
        <w:r w:rsidRPr="00AF77BC">
          <w:rPr>
            <w:rFonts w:ascii="StobiSerif Regular" w:hAnsi="StobiSerif Regular"/>
            <w:noProof/>
            <w:webHidden/>
          </w:rPr>
          <w:fldChar w:fldCharType="end"/>
        </w:r>
      </w:hyperlink>
    </w:p>
    <w:p w:rsidR="00EC30A1" w:rsidRPr="00AF77BC" w:rsidRDefault="00EC30A1">
      <w:pPr>
        <w:pStyle w:val="TOC1"/>
        <w:rPr>
          <w:rFonts w:ascii="StobiSerif Regular" w:hAnsi="StobiSerif Regular"/>
          <w:noProof/>
          <w:sz w:val="22"/>
          <w:szCs w:val="22"/>
        </w:rPr>
      </w:pPr>
      <w:hyperlink w:anchor="_Toc453059245" w:history="1">
        <w:r w:rsidRPr="00AF77BC">
          <w:rPr>
            <w:rStyle w:val="Hyperlink"/>
            <w:rFonts w:ascii="StobiSerif Regular" w:hAnsi="StobiSerif Regular"/>
            <w:noProof/>
            <w:lang w:val="mk-MK"/>
          </w:rPr>
          <w:t xml:space="preserve">2.4  </w:t>
        </w:r>
        <w:r w:rsidRPr="00AF77BC">
          <w:rPr>
            <w:rStyle w:val="Hyperlink"/>
            <w:rFonts w:ascii="StobiSerif Regular" w:hAnsi="StobiSerif Regular" w:cs="Arial"/>
            <w:noProof/>
            <w:lang w:val="mk-MK"/>
          </w:rPr>
          <w:t>Каталогизација</w:t>
        </w:r>
        <w:r w:rsidRPr="00AF77BC">
          <w:rPr>
            <w:rStyle w:val="Hyperlink"/>
            <w:rFonts w:ascii="StobiSerif Regular" w:hAnsi="StobiSerif Regular"/>
            <w:noProof/>
            <w:lang w:val="mk-MK"/>
          </w:rPr>
          <w:t xml:space="preserve"> </w:t>
        </w:r>
        <w:r w:rsidRPr="00AF77BC">
          <w:rPr>
            <w:rStyle w:val="Hyperlink"/>
            <w:rFonts w:ascii="StobiSerif Regular" w:hAnsi="StobiSerif Regular" w:cs="Arial"/>
            <w:noProof/>
            <w:lang w:val="mk-MK"/>
          </w:rPr>
          <w:t>и</w:t>
        </w:r>
        <w:r w:rsidRPr="00AF77BC">
          <w:rPr>
            <w:rStyle w:val="Hyperlink"/>
            <w:rFonts w:ascii="StobiSerif Regular" w:hAnsi="StobiSerif Regular"/>
            <w:noProof/>
            <w:lang w:val="mk-MK"/>
          </w:rPr>
          <w:t xml:space="preserve"> </w:t>
        </w:r>
        <w:r w:rsidRPr="00AF77BC">
          <w:rPr>
            <w:rStyle w:val="Hyperlink"/>
            <w:rFonts w:ascii="StobiSerif Regular" w:hAnsi="StobiSerif Regular" w:cs="Arial"/>
            <w:noProof/>
            <w:lang w:val="mk-MK"/>
          </w:rPr>
          <w:t>категоризација</w:t>
        </w:r>
        <w:r w:rsidRPr="00AF77BC">
          <w:rPr>
            <w:rStyle w:val="Hyperlink"/>
            <w:rFonts w:ascii="StobiSerif Regular" w:hAnsi="StobiSerif Regular"/>
            <w:noProof/>
            <w:lang w:val="mk-MK"/>
          </w:rPr>
          <w:t xml:space="preserve"> </w:t>
        </w:r>
        <w:r w:rsidRPr="00AF77BC">
          <w:rPr>
            <w:rStyle w:val="Hyperlink"/>
            <w:rFonts w:ascii="StobiSerif Regular" w:hAnsi="StobiSerif Regular" w:cs="Arial"/>
            <w:noProof/>
            <w:lang w:val="mk-MK"/>
          </w:rPr>
          <w:t>на</w:t>
        </w:r>
        <w:r w:rsidRPr="00AF77BC">
          <w:rPr>
            <w:rStyle w:val="Hyperlink"/>
            <w:rFonts w:ascii="StobiSerif Regular" w:hAnsi="StobiSerif Regular"/>
            <w:noProof/>
            <w:lang w:val="mk-MK"/>
          </w:rPr>
          <w:t xml:space="preserve"> </w:t>
        </w:r>
        <w:r w:rsidRPr="00AF77BC">
          <w:rPr>
            <w:rStyle w:val="Hyperlink"/>
            <w:rFonts w:ascii="StobiSerif Regular" w:hAnsi="StobiSerif Regular" w:cs="Arial"/>
            <w:noProof/>
            <w:lang w:val="mk-MK"/>
          </w:rPr>
          <w:t>податочните</w:t>
        </w:r>
        <w:r w:rsidRPr="00AF77BC">
          <w:rPr>
            <w:rStyle w:val="Hyperlink"/>
            <w:rFonts w:ascii="StobiSerif Regular" w:hAnsi="StobiSerif Regular"/>
            <w:noProof/>
            <w:lang w:val="mk-MK"/>
          </w:rPr>
          <w:t xml:space="preserve"> </w:t>
        </w:r>
        <w:r w:rsidRPr="00AF77BC">
          <w:rPr>
            <w:rStyle w:val="Hyperlink"/>
            <w:rFonts w:ascii="StobiSerif Regular" w:hAnsi="StobiSerif Regular" w:cs="Arial"/>
            <w:noProof/>
            <w:lang w:val="mk-MK"/>
          </w:rPr>
          <w:t>сетови</w:t>
        </w:r>
        <w:r w:rsidRPr="00AF77BC">
          <w:rPr>
            <w:rStyle w:val="Hyperlink"/>
            <w:rFonts w:ascii="StobiSerif Regular" w:hAnsi="StobiSerif Regular"/>
            <w:noProof/>
            <w:lang w:val="mk-MK"/>
          </w:rPr>
          <w:t xml:space="preserve"> </w:t>
        </w:r>
        <w:r w:rsidRPr="00AF77BC">
          <w:rPr>
            <w:rStyle w:val="Hyperlink"/>
            <w:rFonts w:ascii="StobiSerif Regular" w:hAnsi="StobiSerif Regular" w:cs="Arial"/>
            <w:noProof/>
            <w:lang w:val="mk-MK"/>
          </w:rPr>
          <w:t>на</w:t>
        </w:r>
        <w:r w:rsidRPr="00AF77BC">
          <w:rPr>
            <w:rStyle w:val="Hyperlink"/>
            <w:rFonts w:ascii="StobiSerif Regular" w:hAnsi="StobiSerif Regular"/>
            <w:noProof/>
            <w:lang w:val="mk-MK"/>
          </w:rPr>
          <w:t xml:space="preserve"> </w:t>
        </w:r>
        <w:r w:rsidRPr="00AF77BC">
          <w:rPr>
            <w:rStyle w:val="Hyperlink"/>
            <w:rFonts w:ascii="StobiSerif Regular" w:hAnsi="StobiSerif Regular" w:cs="Arial"/>
            <w:noProof/>
            <w:lang w:val="mk-MK"/>
          </w:rPr>
          <w:t>државните</w:t>
        </w:r>
        <w:r w:rsidRPr="00AF77BC">
          <w:rPr>
            <w:rStyle w:val="Hyperlink"/>
            <w:rFonts w:ascii="StobiSerif Regular" w:hAnsi="StobiSerif Regular"/>
            <w:noProof/>
            <w:lang w:val="mk-MK"/>
          </w:rPr>
          <w:t xml:space="preserve"> </w:t>
        </w:r>
        <w:r w:rsidRPr="00AF77BC">
          <w:rPr>
            <w:rStyle w:val="Hyperlink"/>
            <w:rFonts w:ascii="StobiSerif Regular" w:hAnsi="StobiSerif Regular" w:cs="Arial"/>
            <w:noProof/>
            <w:lang w:val="mk-MK"/>
          </w:rPr>
          <w:t>институции</w:t>
        </w:r>
        <w:r w:rsidRPr="00AF77BC">
          <w:rPr>
            <w:rFonts w:ascii="StobiSerif Regular" w:hAnsi="StobiSerif Regular"/>
            <w:noProof/>
            <w:webHidden/>
          </w:rPr>
          <w:tab/>
        </w:r>
        <w:r w:rsidRPr="00AF77BC">
          <w:rPr>
            <w:rFonts w:ascii="StobiSerif Regular" w:hAnsi="StobiSerif Regular"/>
            <w:noProof/>
            <w:webHidden/>
          </w:rPr>
          <w:fldChar w:fldCharType="begin"/>
        </w:r>
        <w:r w:rsidRPr="00AF77BC">
          <w:rPr>
            <w:rFonts w:ascii="StobiSerif Regular" w:hAnsi="StobiSerif Regular"/>
            <w:noProof/>
            <w:webHidden/>
          </w:rPr>
          <w:instrText xml:space="preserve"> PAGEREF _Toc453059245 \h </w:instrText>
        </w:r>
        <w:r w:rsidRPr="00AF77BC">
          <w:rPr>
            <w:rFonts w:ascii="StobiSerif Regular" w:hAnsi="StobiSerif Regular"/>
            <w:noProof/>
            <w:webHidden/>
          </w:rPr>
        </w:r>
        <w:r w:rsidRPr="00AF77BC">
          <w:rPr>
            <w:rFonts w:ascii="StobiSerif Regular" w:hAnsi="StobiSerif Regular"/>
            <w:noProof/>
            <w:webHidden/>
          </w:rPr>
          <w:fldChar w:fldCharType="separate"/>
        </w:r>
        <w:r w:rsidR="00256EE5">
          <w:rPr>
            <w:rFonts w:ascii="StobiSerif Regular" w:hAnsi="StobiSerif Regular"/>
            <w:noProof/>
            <w:webHidden/>
          </w:rPr>
          <w:t>25</w:t>
        </w:r>
        <w:r w:rsidRPr="00AF77BC">
          <w:rPr>
            <w:rFonts w:ascii="StobiSerif Regular" w:hAnsi="StobiSerif Regular"/>
            <w:noProof/>
            <w:webHidden/>
          </w:rPr>
          <w:fldChar w:fldCharType="end"/>
        </w:r>
      </w:hyperlink>
    </w:p>
    <w:p w:rsidR="00EC30A1" w:rsidRPr="00AF77BC" w:rsidRDefault="00EC30A1">
      <w:pPr>
        <w:pStyle w:val="TOC1"/>
        <w:rPr>
          <w:rFonts w:ascii="StobiSerif Regular" w:hAnsi="StobiSerif Regular"/>
          <w:noProof/>
          <w:sz w:val="22"/>
          <w:szCs w:val="22"/>
        </w:rPr>
      </w:pPr>
      <w:hyperlink w:anchor="_Toc453059246" w:history="1">
        <w:r w:rsidRPr="00AF77BC">
          <w:rPr>
            <w:rStyle w:val="Hyperlink"/>
            <w:rFonts w:ascii="StobiSerif Regular" w:hAnsi="StobiSerif Regular"/>
            <w:noProof/>
            <w:lang w:val="mk-MK"/>
          </w:rPr>
          <w:t xml:space="preserve">2.5  </w:t>
        </w:r>
        <w:r w:rsidRPr="00AF77BC">
          <w:rPr>
            <w:rStyle w:val="Hyperlink"/>
            <w:rFonts w:ascii="StobiSerif Regular" w:hAnsi="StobiSerif Regular" w:cs="Arial"/>
            <w:noProof/>
            <w:lang w:val="mk-MK"/>
          </w:rPr>
          <w:t>Линкување</w:t>
        </w:r>
        <w:r w:rsidRPr="00AF77BC">
          <w:rPr>
            <w:rStyle w:val="Hyperlink"/>
            <w:rFonts w:ascii="StobiSerif Regular" w:hAnsi="StobiSerif Regular"/>
            <w:noProof/>
            <w:lang w:val="mk-MK"/>
          </w:rPr>
          <w:t xml:space="preserve"> </w:t>
        </w:r>
        <w:r w:rsidRPr="00AF77BC">
          <w:rPr>
            <w:rStyle w:val="Hyperlink"/>
            <w:rFonts w:ascii="StobiSerif Regular" w:hAnsi="StobiSerif Regular" w:cs="Arial"/>
            <w:noProof/>
            <w:lang w:val="mk-MK"/>
          </w:rPr>
          <w:t>на</w:t>
        </w:r>
        <w:r w:rsidRPr="00AF77BC">
          <w:rPr>
            <w:rStyle w:val="Hyperlink"/>
            <w:rFonts w:ascii="StobiSerif Regular" w:hAnsi="StobiSerif Regular"/>
            <w:noProof/>
            <w:lang w:val="mk-MK"/>
          </w:rPr>
          <w:t xml:space="preserve"> </w:t>
        </w:r>
        <w:r w:rsidRPr="00AF77BC">
          <w:rPr>
            <w:rStyle w:val="Hyperlink"/>
            <w:rFonts w:ascii="StobiSerif Regular" w:hAnsi="StobiSerif Regular" w:cs="Arial"/>
            <w:noProof/>
            <w:lang w:val="mk-MK"/>
          </w:rPr>
          <w:t>отворените</w:t>
        </w:r>
        <w:r w:rsidRPr="00AF77BC">
          <w:rPr>
            <w:rStyle w:val="Hyperlink"/>
            <w:rFonts w:ascii="StobiSerif Regular" w:hAnsi="StobiSerif Regular"/>
            <w:noProof/>
            <w:lang w:val="mk-MK"/>
          </w:rPr>
          <w:t xml:space="preserve"> </w:t>
        </w:r>
        <w:r w:rsidRPr="00AF77BC">
          <w:rPr>
            <w:rStyle w:val="Hyperlink"/>
            <w:rFonts w:ascii="StobiSerif Regular" w:hAnsi="StobiSerif Regular" w:cs="Arial"/>
            <w:noProof/>
            <w:lang w:val="mk-MK"/>
          </w:rPr>
          <w:t>податоци</w:t>
        </w:r>
        <w:r w:rsidRPr="00AF77BC">
          <w:rPr>
            <w:rStyle w:val="Hyperlink"/>
            <w:rFonts w:ascii="StobiSerif Regular" w:hAnsi="StobiSerif Regular"/>
            <w:noProof/>
            <w:lang w:val="mk-MK"/>
          </w:rPr>
          <w:t xml:space="preserve"> </w:t>
        </w:r>
        <w:r w:rsidRPr="00AF77BC">
          <w:rPr>
            <w:rStyle w:val="Hyperlink"/>
            <w:rFonts w:ascii="StobiSerif Regular" w:hAnsi="StobiSerif Regular" w:cs="Arial"/>
            <w:noProof/>
            <w:lang w:val="mk-MK"/>
          </w:rPr>
          <w:t>на</w:t>
        </w:r>
        <w:r w:rsidRPr="00AF77BC">
          <w:rPr>
            <w:rStyle w:val="Hyperlink"/>
            <w:rFonts w:ascii="StobiSerif Regular" w:hAnsi="StobiSerif Regular"/>
            <w:noProof/>
            <w:lang w:val="mk-MK"/>
          </w:rPr>
          <w:t xml:space="preserve"> </w:t>
        </w:r>
        <w:r w:rsidRPr="00AF77BC">
          <w:rPr>
            <w:rStyle w:val="Hyperlink"/>
            <w:rFonts w:ascii="StobiSerif Regular" w:hAnsi="StobiSerif Regular" w:cs="Arial"/>
            <w:noProof/>
            <w:lang w:val="mk-MK"/>
          </w:rPr>
          <w:t>порталите</w:t>
        </w:r>
        <w:r w:rsidRPr="00AF77BC">
          <w:rPr>
            <w:rStyle w:val="Hyperlink"/>
            <w:rFonts w:ascii="StobiSerif Regular" w:hAnsi="StobiSerif Regular"/>
            <w:noProof/>
            <w:lang w:val="mk-MK"/>
          </w:rPr>
          <w:t xml:space="preserve"> </w:t>
        </w:r>
        <w:r w:rsidRPr="00AF77BC">
          <w:rPr>
            <w:rStyle w:val="Hyperlink"/>
            <w:rFonts w:ascii="StobiSerif Regular" w:hAnsi="StobiSerif Regular" w:cs="Arial"/>
            <w:noProof/>
            <w:lang w:val="mk-MK"/>
          </w:rPr>
          <w:t>на</w:t>
        </w:r>
        <w:r w:rsidRPr="00AF77BC">
          <w:rPr>
            <w:rStyle w:val="Hyperlink"/>
            <w:rFonts w:ascii="StobiSerif Regular" w:hAnsi="StobiSerif Regular"/>
            <w:noProof/>
            <w:lang w:val="mk-MK"/>
          </w:rPr>
          <w:t xml:space="preserve"> </w:t>
        </w:r>
        <w:r w:rsidRPr="00AF77BC">
          <w:rPr>
            <w:rStyle w:val="Hyperlink"/>
            <w:rFonts w:ascii="StobiSerif Regular" w:hAnsi="StobiSerif Regular" w:cs="Arial"/>
            <w:noProof/>
            <w:lang w:val="mk-MK"/>
          </w:rPr>
          <w:t>државните</w:t>
        </w:r>
        <w:r w:rsidRPr="00AF77BC">
          <w:rPr>
            <w:rStyle w:val="Hyperlink"/>
            <w:rFonts w:ascii="StobiSerif Regular" w:hAnsi="StobiSerif Regular"/>
            <w:noProof/>
            <w:lang w:val="mk-MK"/>
          </w:rPr>
          <w:t xml:space="preserve"> </w:t>
        </w:r>
        <w:r w:rsidRPr="00AF77BC">
          <w:rPr>
            <w:rStyle w:val="Hyperlink"/>
            <w:rFonts w:ascii="StobiSerif Regular" w:hAnsi="StobiSerif Regular" w:cs="Arial"/>
            <w:noProof/>
            <w:lang w:val="mk-MK"/>
          </w:rPr>
          <w:t>институции</w:t>
        </w:r>
        <w:r w:rsidRPr="00AF77BC">
          <w:rPr>
            <w:rFonts w:ascii="StobiSerif Regular" w:hAnsi="StobiSerif Regular"/>
            <w:noProof/>
            <w:webHidden/>
          </w:rPr>
          <w:tab/>
        </w:r>
        <w:r w:rsidRPr="00AF77BC">
          <w:rPr>
            <w:rFonts w:ascii="StobiSerif Regular" w:hAnsi="StobiSerif Regular"/>
            <w:noProof/>
            <w:webHidden/>
          </w:rPr>
          <w:fldChar w:fldCharType="begin"/>
        </w:r>
        <w:r w:rsidRPr="00AF77BC">
          <w:rPr>
            <w:rFonts w:ascii="StobiSerif Regular" w:hAnsi="StobiSerif Regular"/>
            <w:noProof/>
            <w:webHidden/>
          </w:rPr>
          <w:instrText xml:space="preserve"> PAGEREF _Toc453059246 \h </w:instrText>
        </w:r>
        <w:r w:rsidRPr="00AF77BC">
          <w:rPr>
            <w:rFonts w:ascii="StobiSerif Regular" w:hAnsi="StobiSerif Regular"/>
            <w:noProof/>
            <w:webHidden/>
          </w:rPr>
        </w:r>
        <w:r w:rsidRPr="00AF77BC">
          <w:rPr>
            <w:rFonts w:ascii="StobiSerif Regular" w:hAnsi="StobiSerif Regular"/>
            <w:noProof/>
            <w:webHidden/>
          </w:rPr>
          <w:fldChar w:fldCharType="separate"/>
        </w:r>
        <w:r w:rsidR="00256EE5">
          <w:rPr>
            <w:rFonts w:ascii="StobiSerif Regular" w:hAnsi="StobiSerif Regular"/>
            <w:noProof/>
            <w:webHidden/>
          </w:rPr>
          <w:t>28</w:t>
        </w:r>
        <w:r w:rsidRPr="00AF77BC">
          <w:rPr>
            <w:rFonts w:ascii="StobiSerif Regular" w:hAnsi="StobiSerif Regular"/>
            <w:noProof/>
            <w:webHidden/>
          </w:rPr>
          <w:fldChar w:fldCharType="end"/>
        </w:r>
      </w:hyperlink>
    </w:p>
    <w:p w:rsidR="00EC30A1" w:rsidRPr="00AF77BC" w:rsidRDefault="00EC30A1">
      <w:pPr>
        <w:pStyle w:val="TOC1"/>
        <w:rPr>
          <w:rFonts w:ascii="StobiSerif Regular" w:hAnsi="StobiSerif Regular"/>
          <w:noProof/>
          <w:sz w:val="22"/>
          <w:szCs w:val="22"/>
        </w:rPr>
      </w:pPr>
      <w:hyperlink w:anchor="_Toc453059247" w:history="1">
        <w:r w:rsidRPr="00AF77BC">
          <w:rPr>
            <w:rStyle w:val="Hyperlink"/>
            <w:rFonts w:ascii="StobiSerif Regular" w:hAnsi="StobiSerif Regular" w:cs="Arial"/>
            <w:noProof/>
            <w:lang w:val="mk-MK"/>
          </w:rPr>
          <w:t>СЛОБОДА</w:t>
        </w:r>
        <w:r w:rsidRPr="00AF77BC">
          <w:rPr>
            <w:rStyle w:val="Hyperlink"/>
            <w:rFonts w:ascii="StobiSerif Regular" w:hAnsi="StobiSerif Regular"/>
            <w:noProof/>
            <w:lang w:val="mk-MK"/>
          </w:rPr>
          <w:t xml:space="preserve"> </w:t>
        </w:r>
        <w:r w:rsidRPr="00AF77BC">
          <w:rPr>
            <w:rStyle w:val="Hyperlink"/>
            <w:rFonts w:ascii="StobiSerif Regular" w:hAnsi="StobiSerif Regular" w:cs="Arial"/>
            <w:noProof/>
            <w:lang w:val="mk-MK"/>
          </w:rPr>
          <w:t>НА</w:t>
        </w:r>
        <w:r w:rsidRPr="00AF77BC">
          <w:rPr>
            <w:rStyle w:val="Hyperlink"/>
            <w:rFonts w:ascii="StobiSerif Regular" w:hAnsi="StobiSerif Regular"/>
            <w:noProof/>
            <w:lang w:val="mk-MK"/>
          </w:rPr>
          <w:t xml:space="preserve"> </w:t>
        </w:r>
        <w:r w:rsidRPr="00AF77BC">
          <w:rPr>
            <w:rStyle w:val="Hyperlink"/>
            <w:rFonts w:ascii="StobiSerif Regular" w:hAnsi="StobiSerif Regular" w:cs="Arial"/>
            <w:noProof/>
            <w:lang w:val="mk-MK"/>
          </w:rPr>
          <w:t>ИНФОРМАЦИИ</w:t>
        </w:r>
        <w:r w:rsidRPr="00AF77BC">
          <w:rPr>
            <w:rFonts w:ascii="StobiSerif Regular" w:hAnsi="StobiSerif Regular"/>
            <w:noProof/>
            <w:webHidden/>
          </w:rPr>
          <w:tab/>
        </w:r>
        <w:r w:rsidRPr="00AF77BC">
          <w:rPr>
            <w:rFonts w:ascii="StobiSerif Regular" w:hAnsi="StobiSerif Regular"/>
            <w:noProof/>
            <w:webHidden/>
          </w:rPr>
          <w:fldChar w:fldCharType="begin"/>
        </w:r>
        <w:r w:rsidRPr="00AF77BC">
          <w:rPr>
            <w:rFonts w:ascii="StobiSerif Regular" w:hAnsi="StobiSerif Regular"/>
            <w:noProof/>
            <w:webHidden/>
          </w:rPr>
          <w:instrText xml:space="preserve"> PAGEREF _Toc453059247 \h </w:instrText>
        </w:r>
        <w:r w:rsidRPr="00AF77BC">
          <w:rPr>
            <w:rFonts w:ascii="StobiSerif Regular" w:hAnsi="StobiSerif Regular"/>
            <w:noProof/>
            <w:webHidden/>
          </w:rPr>
        </w:r>
        <w:r w:rsidRPr="00AF77BC">
          <w:rPr>
            <w:rFonts w:ascii="StobiSerif Regular" w:hAnsi="StobiSerif Regular"/>
            <w:noProof/>
            <w:webHidden/>
          </w:rPr>
          <w:fldChar w:fldCharType="separate"/>
        </w:r>
        <w:r w:rsidR="00256EE5">
          <w:rPr>
            <w:rFonts w:ascii="StobiSerif Regular" w:hAnsi="StobiSerif Regular"/>
            <w:noProof/>
            <w:webHidden/>
          </w:rPr>
          <w:t>30</w:t>
        </w:r>
        <w:r w:rsidRPr="00AF77BC">
          <w:rPr>
            <w:rFonts w:ascii="StobiSerif Regular" w:hAnsi="StobiSerif Regular"/>
            <w:noProof/>
            <w:webHidden/>
          </w:rPr>
          <w:fldChar w:fldCharType="end"/>
        </w:r>
      </w:hyperlink>
    </w:p>
    <w:p w:rsidR="00EC30A1" w:rsidRPr="00AF77BC" w:rsidRDefault="00EC30A1">
      <w:pPr>
        <w:pStyle w:val="TOC1"/>
        <w:rPr>
          <w:rFonts w:ascii="StobiSerif Regular" w:hAnsi="StobiSerif Regular"/>
          <w:noProof/>
          <w:sz w:val="22"/>
          <w:szCs w:val="22"/>
        </w:rPr>
      </w:pPr>
      <w:hyperlink w:anchor="_Toc453059248" w:history="1">
        <w:r w:rsidRPr="00AF77BC">
          <w:rPr>
            <w:rStyle w:val="Hyperlink"/>
            <w:rFonts w:ascii="StobiSerif Regular" w:hAnsi="StobiSerif Regular"/>
            <w:noProof/>
            <w:lang w:val="mk-MK"/>
          </w:rPr>
          <w:t xml:space="preserve">3.1 </w:t>
        </w:r>
        <w:r w:rsidRPr="00AF77BC">
          <w:rPr>
            <w:rStyle w:val="Hyperlink"/>
            <w:rFonts w:ascii="StobiSerif Regular" w:hAnsi="StobiSerif Regular" w:cs="Arial"/>
            <w:noProof/>
            <w:lang w:val="mk-MK"/>
          </w:rPr>
          <w:t>Унапредување</w:t>
        </w:r>
        <w:r w:rsidRPr="00AF77BC">
          <w:rPr>
            <w:rStyle w:val="Hyperlink"/>
            <w:rFonts w:ascii="StobiSerif Regular" w:hAnsi="StobiSerif Regular"/>
            <w:noProof/>
            <w:lang w:val="mk-MK"/>
          </w:rPr>
          <w:t xml:space="preserve"> </w:t>
        </w:r>
        <w:r w:rsidRPr="00AF77BC">
          <w:rPr>
            <w:rStyle w:val="Hyperlink"/>
            <w:rFonts w:ascii="StobiSerif Regular" w:hAnsi="StobiSerif Regular" w:cs="Arial"/>
            <w:noProof/>
            <w:lang w:val="mk-MK"/>
          </w:rPr>
          <w:t>и</w:t>
        </w:r>
        <w:r w:rsidRPr="00AF77BC">
          <w:rPr>
            <w:rStyle w:val="Hyperlink"/>
            <w:rFonts w:ascii="StobiSerif Regular" w:hAnsi="StobiSerif Regular"/>
            <w:noProof/>
            <w:lang w:val="mk-MK"/>
          </w:rPr>
          <w:t xml:space="preserve"> </w:t>
        </w:r>
        <w:r w:rsidRPr="00AF77BC">
          <w:rPr>
            <w:rStyle w:val="Hyperlink"/>
            <w:rFonts w:ascii="StobiSerif Regular" w:hAnsi="StobiSerif Regular" w:cs="Arial"/>
            <w:noProof/>
            <w:lang w:val="mk-MK"/>
          </w:rPr>
          <w:t>олеснување</w:t>
        </w:r>
        <w:r w:rsidRPr="00AF77BC">
          <w:rPr>
            <w:rStyle w:val="Hyperlink"/>
            <w:rFonts w:ascii="StobiSerif Regular" w:hAnsi="StobiSerif Regular"/>
            <w:noProof/>
            <w:lang w:val="mk-MK"/>
          </w:rPr>
          <w:t xml:space="preserve"> </w:t>
        </w:r>
        <w:r w:rsidRPr="00AF77BC">
          <w:rPr>
            <w:rStyle w:val="Hyperlink"/>
            <w:rFonts w:ascii="StobiSerif Regular" w:hAnsi="StobiSerif Regular" w:cs="Arial"/>
            <w:noProof/>
            <w:lang w:val="mk-MK"/>
          </w:rPr>
          <w:t>на</w:t>
        </w:r>
        <w:r w:rsidRPr="00AF77BC">
          <w:rPr>
            <w:rStyle w:val="Hyperlink"/>
            <w:rFonts w:ascii="StobiSerif Regular" w:hAnsi="StobiSerif Regular"/>
            <w:noProof/>
            <w:lang w:val="mk-MK"/>
          </w:rPr>
          <w:t xml:space="preserve"> </w:t>
        </w:r>
        <w:r w:rsidRPr="00AF77BC">
          <w:rPr>
            <w:rStyle w:val="Hyperlink"/>
            <w:rFonts w:ascii="StobiSerif Regular" w:hAnsi="StobiSerif Regular" w:cs="Arial"/>
            <w:noProof/>
            <w:lang w:val="mk-MK"/>
          </w:rPr>
          <w:t>пристапот</w:t>
        </w:r>
        <w:r w:rsidRPr="00AF77BC">
          <w:rPr>
            <w:rStyle w:val="Hyperlink"/>
            <w:rFonts w:ascii="StobiSerif Regular" w:hAnsi="StobiSerif Regular"/>
            <w:noProof/>
            <w:lang w:val="mk-MK"/>
          </w:rPr>
          <w:t xml:space="preserve"> </w:t>
        </w:r>
        <w:r w:rsidRPr="00AF77BC">
          <w:rPr>
            <w:rStyle w:val="Hyperlink"/>
            <w:rFonts w:ascii="StobiSerif Regular" w:hAnsi="StobiSerif Regular" w:cs="Arial"/>
            <w:noProof/>
            <w:lang w:val="mk-MK"/>
          </w:rPr>
          <w:t>до</w:t>
        </w:r>
        <w:r w:rsidRPr="00AF77BC">
          <w:rPr>
            <w:rStyle w:val="Hyperlink"/>
            <w:rFonts w:ascii="StobiSerif Regular" w:hAnsi="StobiSerif Regular"/>
            <w:noProof/>
            <w:lang w:val="mk-MK"/>
          </w:rPr>
          <w:t xml:space="preserve"> </w:t>
        </w:r>
        <w:r w:rsidRPr="00AF77BC">
          <w:rPr>
            <w:rStyle w:val="Hyperlink"/>
            <w:rFonts w:ascii="StobiSerif Regular" w:hAnsi="StobiSerif Regular" w:cs="Arial"/>
            <w:noProof/>
            <w:lang w:val="mk-MK"/>
          </w:rPr>
          <w:t>информации</w:t>
        </w:r>
        <w:r w:rsidRPr="00AF77BC">
          <w:rPr>
            <w:rFonts w:ascii="StobiSerif Regular" w:hAnsi="StobiSerif Regular"/>
            <w:noProof/>
            <w:webHidden/>
          </w:rPr>
          <w:tab/>
        </w:r>
        <w:r w:rsidRPr="00AF77BC">
          <w:rPr>
            <w:rFonts w:ascii="StobiSerif Regular" w:hAnsi="StobiSerif Regular"/>
            <w:noProof/>
            <w:webHidden/>
          </w:rPr>
          <w:fldChar w:fldCharType="begin"/>
        </w:r>
        <w:r w:rsidRPr="00AF77BC">
          <w:rPr>
            <w:rFonts w:ascii="StobiSerif Regular" w:hAnsi="StobiSerif Regular"/>
            <w:noProof/>
            <w:webHidden/>
          </w:rPr>
          <w:instrText xml:space="preserve"> PAGEREF _Toc453059248 \h </w:instrText>
        </w:r>
        <w:r w:rsidRPr="00AF77BC">
          <w:rPr>
            <w:rFonts w:ascii="StobiSerif Regular" w:hAnsi="StobiSerif Regular"/>
            <w:noProof/>
            <w:webHidden/>
          </w:rPr>
        </w:r>
        <w:r w:rsidRPr="00AF77BC">
          <w:rPr>
            <w:rFonts w:ascii="StobiSerif Regular" w:hAnsi="StobiSerif Regular"/>
            <w:noProof/>
            <w:webHidden/>
          </w:rPr>
          <w:fldChar w:fldCharType="separate"/>
        </w:r>
        <w:r w:rsidR="00256EE5">
          <w:rPr>
            <w:rFonts w:ascii="StobiSerif Regular" w:hAnsi="StobiSerif Regular"/>
            <w:noProof/>
            <w:webHidden/>
          </w:rPr>
          <w:t>30</w:t>
        </w:r>
        <w:r w:rsidRPr="00AF77BC">
          <w:rPr>
            <w:rFonts w:ascii="StobiSerif Regular" w:hAnsi="StobiSerif Regular"/>
            <w:noProof/>
            <w:webHidden/>
          </w:rPr>
          <w:fldChar w:fldCharType="end"/>
        </w:r>
      </w:hyperlink>
    </w:p>
    <w:p w:rsidR="00EC30A1" w:rsidRPr="00AF77BC" w:rsidRDefault="00EC30A1">
      <w:pPr>
        <w:pStyle w:val="TOC1"/>
        <w:rPr>
          <w:rFonts w:ascii="StobiSerif Regular" w:hAnsi="StobiSerif Regular"/>
          <w:noProof/>
          <w:sz w:val="22"/>
          <w:szCs w:val="22"/>
        </w:rPr>
      </w:pPr>
      <w:hyperlink w:anchor="_Toc453059249" w:history="1">
        <w:r w:rsidRPr="00AF77BC">
          <w:rPr>
            <w:rStyle w:val="Hyperlink"/>
            <w:rFonts w:ascii="StobiSerif Regular" w:hAnsi="StobiSerif Regular" w:cs="Arial"/>
            <w:noProof/>
          </w:rPr>
          <w:t>СПРЕЧУВАЊЕ</w:t>
        </w:r>
        <w:r w:rsidRPr="00AF77BC">
          <w:rPr>
            <w:rStyle w:val="Hyperlink"/>
            <w:rFonts w:ascii="StobiSerif Regular" w:hAnsi="StobiSerif Regular"/>
            <w:noProof/>
          </w:rPr>
          <w:t xml:space="preserve"> </w:t>
        </w:r>
        <w:r w:rsidRPr="00AF77BC">
          <w:rPr>
            <w:rStyle w:val="Hyperlink"/>
            <w:rFonts w:ascii="StobiSerif Regular" w:hAnsi="StobiSerif Regular" w:cs="Arial"/>
            <w:noProof/>
          </w:rPr>
          <w:t>НА</w:t>
        </w:r>
        <w:r w:rsidRPr="00AF77BC">
          <w:rPr>
            <w:rStyle w:val="Hyperlink"/>
            <w:rFonts w:ascii="StobiSerif Regular" w:hAnsi="StobiSerif Regular"/>
            <w:noProof/>
          </w:rPr>
          <w:t xml:space="preserve"> </w:t>
        </w:r>
        <w:r w:rsidRPr="00AF77BC">
          <w:rPr>
            <w:rStyle w:val="Hyperlink"/>
            <w:rFonts w:ascii="StobiSerif Regular" w:hAnsi="StobiSerif Regular" w:cs="Arial"/>
            <w:noProof/>
          </w:rPr>
          <w:t>КОРУПЦИЈАТА</w:t>
        </w:r>
        <w:r w:rsidRPr="00AF77BC">
          <w:rPr>
            <w:rStyle w:val="Hyperlink"/>
            <w:rFonts w:ascii="StobiSerif Regular" w:hAnsi="StobiSerif Regular"/>
            <w:noProof/>
          </w:rPr>
          <w:t xml:space="preserve"> </w:t>
        </w:r>
        <w:r w:rsidRPr="00AF77BC">
          <w:rPr>
            <w:rStyle w:val="Hyperlink"/>
            <w:rFonts w:ascii="StobiSerif Regular" w:hAnsi="StobiSerif Regular" w:cs="Arial"/>
            <w:noProof/>
          </w:rPr>
          <w:t>И</w:t>
        </w:r>
        <w:r w:rsidRPr="00AF77BC">
          <w:rPr>
            <w:rStyle w:val="Hyperlink"/>
            <w:rFonts w:ascii="StobiSerif Regular" w:hAnsi="StobiSerif Regular"/>
            <w:noProof/>
          </w:rPr>
          <w:t xml:space="preserve"> </w:t>
        </w:r>
        <w:r w:rsidRPr="00AF77BC">
          <w:rPr>
            <w:rStyle w:val="Hyperlink"/>
            <w:rFonts w:ascii="StobiSerif Regular" w:hAnsi="StobiSerif Regular" w:cs="Arial"/>
            <w:noProof/>
          </w:rPr>
          <w:t>ПРОМОВИРАЊЕ</w:t>
        </w:r>
        <w:r w:rsidRPr="00AF77BC">
          <w:rPr>
            <w:rStyle w:val="Hyperlink"/>
            <w:rFonts w:ascii="StobiSerif Regular" w:hAnsi="StobiSerif Regular"/>
            <w:noProof/>
          </w:rPr>
          <w:t xml:space="preserve"> </w:t>
        </w:r>
        <w:r w:rsidRPr="00AF77BC">
          <w:rPr>
            <w:rStyle w:val="Hyperlink"/>
            <w:rFonts w:ascii="StobiSerif Regular" w:hAnsi="StobiSerif Regular" w:cs="Arial"/>
            <w:noProof/>
          </w:rPr>
          <w:t>НА</w:t>
        </w:r>
        <w:r w:rsidRPr="00AF77BC">
          <w:rPr>
            <w:rStyle w:val="Hyperlink"/>
            <w:rFonts w:ascii="StobiSerif Regular" w:hAnsi="StobiSerif Regular"/>
            <w:noProof/>
          </w:rPr>
          <w:t xml:space="preserve"> </w:t>
        </w:r>
        <w:r w:rsidRPr="00AF77BC">
          <w:rPr>
            <w:rStyle w:val="Hyperlink"/>
            <w:rFonts w:ascii="StobiSerif Regular" w:hAnsi="StobiSerif Regular" w:cs="Arial"/>
            <w:noProof/>
          </w:rPr>
          <w:t>ДОБРОТО</w:t>
        </w:r>
        <w:r w:rsidRPr="00AF77BC">
          <w:rPr>
            <w:rStyle w:val="Hyperlink"/>
            <w:rFonts w:ascii="StobiSerif Regular" w:hAnsi="StobiSerif Regular"/>
            <w:noProof/>
          </w:rPr>
          <w:t xml:space="preserve"> </w:t>
        </w:r>
        <w:r w:rsidRPr="00AF77BC">
          <w:rPr>
            <w:rStyle w:val="Hyperlink"/>
            <w:rFonts w:ascii="StobiSerif Regular" w:hAnsi="StobiSerif Regular" w:cs="Arial"/>
            <w:noProof/>
          </w:rPr>
          <w:t>ВЛАДЕЕЊЕ</w:t>
        </w:r>
        <w:r w:rsidRPr="00AF77BC">
          <w:rPr>
            <w:rFonts w:ascii="StobiSerif Regular" w:hAnsi="StobiSerif Regular"/>
            <w:noProof/>
            <w:webHidden/>
          </w:rPr>
          <w:tab/>
        </w:r>
        <w:r w:rsidRPr="00AF77BC">
          <w:rPr>
            <w:rFonts w:ascii="StobiSerif Regular" w:hAnsi="StobiSerif Regular"/>
            <w:noProof/>
            <w:webHidden/>
          </w:rPr>
          <w:fldChar w:fldCharType="begin"/>
        </w:r>
        <w:r w:rsidRPr="00AF77BC">
          <w:rPr>
            <w:rFonts w:ascii="StobiSerif Regular" w:hAnsi="StobiSerif Regular"/>
            <w:noProof/>
            <w:webHidden/>
          </w:rPr>
          <w:instrText xml:space="preserve"> PAGEREF _Toc453059249 \h </w:instrText>
        </w:r>
        <w:r w:rsidRPr="00AF77BC">
          <w:rPr>
            <w:rFonts w:ascii="StobiSerif Regular" w:hAnsi="StobiSerif Regular"/>
            <w:noProof/>
            <w:webHidden/>
          </w:rPr>
        </w:r>
        <w:r w:rsidRPr="00AF77BC">
          <w:rPr>
            <w:rFonts w:ascii="StobiSerif Regular" w:hAnsi="StobiSerif Regular"/>
            <w:noProof/>
            <w:webHidden/>
          </w:rPr>
          <w:fldChar w:fldCharType="separate"/>
        </w:r>
        <w:r w:rsidR="00256EE5">
          <w:rPr>
            <w:rFonts w:ascii="StobiSerif Regular" w:hAnsi="StobiSerif Regular"/>
            <w:noProof/>
            <w:webHidden/>
          </w:rPr>
          <w:t>34</w:t>
        </w:r>
        <w:r w:rsidRPr="00AF77BC">
          <w:rPr>
            <w:rFonts w:ascii="StobiSerif Regular" w:hAnsi="StobiSerif Regular"/>
            <w:noProof/>
            <w:webHidden/>
          </w:rPr>
          <w:fldChar w:fldCharType="end"/>
        </w:r>
      </w:hyperlink>
    </w:p>
    <w:p w:rsidR="00EC30A1" w:rsidRPr="00AF77BC" w:rsidRDefault="00EC30A1">
      <w:pPr>
        <w:pStyle w:val="TOC1"/>
        <w:rPr>
          <w:rFonts w:ascii="StobiSerif Regular" w:hAnsi="StobiSerif Regular"/>
          <w:noProof/>
          <w:sz w:val="22"/>
          <w:szCs w:val="22"/>
        </w:rPr>
      </w:pPr>
      <w:hyperlink w:anchor="_Toc453059250" w:history="1">
        <w:r w:rsidRPr="00AF77BC">
          <w:rPr>
            <w:rStyle w:val="Hyperlink"/>
            <w:rFonts w:ascii="StobiSerif Regular" w:hAnsi="StobiSerif Regular"/>
            <w:noProof/>
            <w:lang w:val="mk-MK"/>
          </w:rPr>
          <w:t xml:space="preserve">4.1 </w:t>
        </w:r>
        <w:r w:rsidRPr="00AF77BC">
          <w:rPr>
            <w:rStyle w:val="Hyperlink"/>
            <w:rFonts w:ascii="StobiSerif Regular" w:hAnsi="StobiSerif Regular" w:cs="Arial"/>
            <w:noProof/>
            <w:lang w:val="mk-MK"/>
          </w:rPr>
          <w:t>Имплементација</w:t>
        </w:r>
        <w:r w:rsidRPr="00AF77BC">
          <w:rPr>
            <w:rStyle w:val="Hyperlink"/>
            <w:rFonts w:ascii="StobiSerif Regular" w:hAnsi="StobiSerif Regular"/>
            <w:noProof/>
            <w:lang w:val="mk-MK"/>
          </w:rPr>
          <w:t xml:space="preserve"> </w:t>
        </w:r>
        <w:r w:rsidRPr="00AF77BC">
          <w:rPr>
            <w:rStyle w:val="Hyperlink"/>
            <w:rFonts w:ascii="StobiSerif Regular" w:hAnsi="StobiSerif Regular" w:cs="Arial"/>
            <w:noProof/>
            <w:lang w:val="mk-MK"/>
          </w:rPr>
          <w:t>на</w:t>
        </w:r>
        <w:r w:rsidRPr="00AF77BC">
          <w:rPr>
            <w:rStyle w:val="Hyperlink"/>
            <w:rFonts w:ascii="StobiSerif Regular" w:hAnsi="StobiSerif Regular"/>
            <w:noProof/>
            <w:lang w:val="mk-MK"/>
          </w:rPr>
          <w:t xml:space="preserve"> </w:t>
        </w:r>
        <w:r w:rsidRPr="00AF77BC">
          <w:rPr>
            <w:rStyle w:val="Hyperlink"/>
            <w:rFonts w:ascii="StobiSerif Regular" w:hAnsi="StobiSerif Regular" w:cs="Arial"/>
            <w:noProof/>
            <w:lang w:val="mk-MK"/>
          </w:rPr>
          <w:t>Законот</w:t>
        </w:r>
        <w:r w:rsidRPr="00AF77BC">
          <w:rPr>
            <w:rStyle w:val="Hyperlink"/>
            <w:rFonts w:ascii="StobiSerif Regular" w:hAnsi="StobiSerif Regular"/>
            <w:noProof/>
            <w:lang w:val="mk-MK"/>
          </w:rPr>
          <w:t xml:space="preserve"> </w:t>
        </w:r>
        <w:r w:rsidRPr="00AF77BC">
          <w:rPr>
            <w:rStyle w:val="Hyperlink"/>
            <w:rFonts w:ascii="StobiSerif Regular" w:hAnsi="StobiSerif Regular" w:cs="Arial"/>
            <w:noProof/>
            <w:lang w:val="mk-MK"/>
          </w:rPr>
          <w:t>за</w:t>
        </w:r>
        <w:r w:rsidRPr="00AF77BC">
          <w:rPr>
            <w:rStyle w:val="Hyperlink"/>
            <w:rFonts w:ascii="StobiSerif Regular" w:hAnsi="StobiSerif Regular"/>
            <w:noProof/>
            <w:lang w:val="mk-MK"/>
          </w:rPr>
          <w:t xml:space="preserve"> </w:t>
        </w:r>
        <w:r w:rsidRPr="00AF77BC">
          <w:rPr>
            <w:rStyle w:val="Hyperlink"/>
            <w:rFonts w:ascii="StobiSerif Regular" w:hAnsi="StobiSerif Regular" w:cs="Arial"/>
            <w:noProof/>
            <w:lang w:val="mk-MK"/>
          </w:rPr>
          <w:t>заштита</w:t>
        </w:r>
        <w:r w:rsidRPr="00AF77BC">
          <w:rPr>
            <w:rStyle w:val="Hyperlink"/>
            <w:rFonts w:ascii="StobiSerif Regular" w:hAnsi="StobiSerif Regular"/>
            <w:noProof/>
            <w:lang w:val="mk-MK"/>
          </w:rPr>
          <w:t xml:space="preserve"> </w:t>
        </w:r>
        <w:r w:rsidRPr="00AF77BC">
          <w:rPr>
            <w:rStyle w:val="Hyperlink"/>
            <w:rFonts w:ascii="StobiSerif Regular" w:hAnsi="StobiSerif Regular" w:cs="Arial"/>
            <w:noProof/>
            <w:lang w:val="mk-MK"/>
          </w:rPr>
          <w:t>на</w:t>
        </w:r>
        <w:r w:rsidRPr="00AF77BC">
          <w:rPr>
            <w:rStyle w:val="Hyperlink"/>
            <w:rFonts w:ascii="StobiSerif Regular" w:hAnsi="StobiSerif Regular"/>
            <w:noProof/>
            <w:lang w:val="mk-MK"/>
          </w:rPr>
          <w:t xml:space="preserve"> </w:t>
        </w:r>
        <w:r w:rsidRPr="00AF77BC">
          <w:rPr>
            <w:rStyle w:val="Hyperlink"/>
            <w:rFonts w:ascii="StobiSerif Regular" w:hAnsi="StobiSerif Regular" w:cs="Arial"/>
            <w:noProof/>
            <w:lang w:val="mk-MK"/>
          </w:rPr>
          <w:t>укажувачи</w:t>
        </w:r>
        <w:r w:rsidRPr="00AF77BC">
          <w:rPr>
            <w:rStyle w:val="Hyperlink"/>
            <w:rFonts w:ascii="StobiSerif Regular" w:hAnsi="StobiSerif Regular"/>
            <w:noProof/>
            <w:lang w:val="mk-MK"/>
          </w:rPr>
          <w:t xml:space="preserve"> </w:t>
        </w:r>
        <w:r w:rsidRPr="00AF77BC">
          <w:rPr>
            <w:rStyle w:val="Hyperlink"/>
            <w:rFonts w:ascii="StobiSerif Regular" w:hAnsi="StobiSerif Regular" w:cs="Arial"/>
            <w:noProof/>
            <w:lang w:val="mk-MK"/>
          </w:rPr>
          <w:t>и</w:t>
        </w:r>
        <w:r w:rsidRPr="00AF77BC">
          <w:rPr>
            <w:rStyle w:val="Hyperlink"/>
            <w:rFonts w:ascii="StobiSerif Regular" w:hAnsi="StobiSerif Regular"/>
            <w:noProof/>
            <w:lang w:val="mk-MK"/>
          </w:rPr>
          <w:t xml:space="preserve"> </w:t>
        </w:r>
        <w:r w:rsidRPr="00AF77BC">
          <w:rPr>
            <w:rStyle w:val="Hyperlink"/>
            <w:rFonts w:ascii="StobiSerif Regular" w:hAnsi="StobiSerif Regular" w:cs="Arial"/>
            <w:noProof/>
            <w:lang w:val="mk-MK"/>
          </w:rPr>
          <w:t>јакнење</w:t>
        </w:r>
        <w:r w:rsidRPr="00AF77BC">
          <w:rPr>
            <w:rStyle w:val="Hyperlink"/>
            <w:rFonts w:ascii="StobiSerif Regular" w:hAnsi="StobiSerif Regular"/>
            <w:noProof/>
            <w:lang w:val="mk-MK"/>
          </w:rPr>
          <w:t xml:space="preserve"> </w:t>
        </w:r>
        <w:r w:rsidRPr="00AF77BC">
          <w:rPr>
            <w:rStyle w:val="Hyperlink"/>
            <w:rFonts w:ascii="StobiSerif Regular" w:hAnsi="StobiSerif Regular" w:cs="Arial"/>
            <w:noProof/>
            <w:lang w:val="mk-MK"/>
          </w:rPr>
          <w:t>на</w:t>
        </w:r>
        <w:r w:rsidRPr="00AF77BC">
          <w:rPr>
            <w:rStyle w:val="Hyperlink"/>
            <w:rFonts w:ascii="StobiSerif Regular" w:hAnsi="StobiSerif Regular"/>
            <w:noProof/>
            <w:lang w:val="mk-MK"/>
          </w:rPr>
          <w:t xml:space="preserve"> </w:t>
        </w:r>
        <w:r w:rsidRPr="00AF77BC">
          <w:rPr>
            <w:rStyle w:val="Hyperlink"/>
            <w:rFonts w:ascii="StobiSerif Regular" w:hAnsi="StobiSerif Regular" w:cs="Arial"/>
            <w:noProof/>
            <w:lang w:val="mk-MK"/>
          </w:rPr>
          <w:t>свеста</w:t>
        </w:r>
        <w:r w:rsidRPr="00AF77BC">
          <w:rPr>
            <w:rStyle w:val="Hyperlink"/>
            <w:rFonts w:ascii="StobiSerif Regular" w:hAnsi="StobiSerif Regular"/>
            <w:noProof/>
            <w:lang w:val="mk-MK"/>
          </w:rPr>
          <w:t xml:space="preserve"> </w:t>
        </w:r>
        <w:r w:rsidRPr="00AF77BC">
          <w:rPr>
            <w:rStyle w:val="Hyperlink"/>
            <w:rFonts w:ascii="StobiSerif Regular" w:hAnsi="StobiSerif Regular" w:cs="Arial"/>
            <w:noProof/>
            <w:lang w:val="mk-MK"/>
          </w:rPr>
          <w:t>за</w:t>
        </w:r>
        <w:r w:rsidRPr="00AF77BC">
          <w:rPr>
            <w:rStyle w:val="Hyperlink"/>
            <w:rFonts w:ascii="StobiSerif Regular" w:hAnsi="StobiSerif Regular"/>
            <w:noProof/>
            <w:lang w:val="mk-MK"/>
          </w:rPr>
          <w:t xml:space="preserve"> </w:t>
        </w:r>
        <w:r w:rsidRPr="00AF77BC">
          <w:rPr>
            <w:rStyle w:val="Hyperlink"/>
            <w:rFonts w:ascii="StobiSerif Regular" w:hAnsi="StobiSerif Regular" w:cs="Arial"/>
            <w:noProof/>
            <w:lang w:val="mk-MK"/>
          </w:rPr>
          <w:t>укажувањето</w:t>
        </w:r>
        <w:r w:rsidRPr="00AF77BC">
          <w:rPr>
            <w:rFonts w:ascii="StobiSerif Regular" w:hAnsi="StobiSerif Regular"/>
            <w:noProof/>
            <w:webHidden/>
          </w:rPr>
          <w:tab/>
        </w:r>
        <w:r w:rsidRPr="00AF77BC">
          <w:rPr>
            <w:rFonts w:ascii="StobiSerif Regular" w:hAnsi="StobiSerif Regular"/>
            <w:noProof/>
            <w:webHidden/>
          </w:rPr>
          <w:fldChar w:fldCharType="begin"/>
        </w:r>
        <w:r w:rsidRPr="00AF77BC">
          <w:rPr>
            <w:rFonts w:ascii="StobiSerif Regular" w:hAnsi="StobiSerif Regular"/>
            <w:noProof/>
            <w:webHidden/>
          </w:rPr>
          <w:instrText xml:space="preserve"> PAGEREF _Toc453059250 \h </w:instrText>
        </w:r>
        <w:r w:rsidRPr="00AF77BC">
          <w:rPr>
            <w:rFonts w:ascii="StobiSerif Regular" w:hAnsi="StobiSerif Regular"/>
            <w:noProof/>
            <w:webHidden/>
          </w:rPr>
        </w:r>
        <w:r w:rsidRPr="00AF77BC">
          <w:rPr>
            <w:rFonts w:ascii="StobiSerif Regular" w:hAnsi="StobiSerif Regular"/>
            <w:noProof/>
            <w:webHidden/>
          </w:rPr>
          <w:fldChar w:fldCharType="separate"/>
        </w:r>
        <w:r w:rsidR="00256EE5">
          <w:rPr>
            <w:rFonts w:ascii="StobiSerif Regular" w:hAnsi="StobiSerif Regular"/>
            <w:noProof/>
            <w:webHidden/>
          </w:rPr>
          <w:t>34</w:t>
        </w:r>
        <w:r w:rsidRPr="00AF77BC">
          <w:rPr>
            <w:rFonts w:ascii="StobiSerif Regular" w:hAnsi="StobiSerif Regular"/>
            <w:noProof/>
            <w:webHidden/>
          </w:rPr>
          <w:fldChar w:fldCharType="end"/>
        </w:r>
      </w:hyperlink>
    </w:p>
    <w:p w:rsidR="00EC30A1" w:rsidRPr="00AF77BC" w:rsidRDefault="00EC30A1">
      <w:pPr>
        <w:pStyle w:val="TOC1"/>
        <w:rPr>
          <w:rFonts w:ascii="StobiSerif Regular" w:hAnsi="StobiSerif Regular"/>
          <w:noProof/>
          <w:sz w:val="22"/>
          <w:szCs w:val="22"/>
        </w:rPr>
      </w:pPr>
      <w:hyperlink w:anchor="_Toc453059251" w:history="1">
        <w:r w:rsidRPr="00AF77BC">
          <w:rPr>
            <w:rStyle w:val="Hyperlink"/>
            <w:rFonts w:ascii="StobiSerif Regular" w:hAnsi="StobiSerif Regular"/>
            <w:noProof/>
            <w:lang w:val="mk-MK"/>
          </w:rPr>
          <w:t xml:space="preserve">4.2  </w:t>
        </w:r>
        <w:r w:rsidRPr="00AF77BC">
          <w:rPr>
            <w:rStyle w:val="Hyperlink"/>
            <w:rFonts w:ascii="StobiSerif Regular" w:hAnsi="StobiSerif Regular" w:cs="Arial"/>
            <w:noProof/>
            <w:lang w:val="mk-MK"/>
          </w:rPr>
          <w:t>Отворени</w:t>
        </w:r>
        <w:r w:rsidRPr="00AF77BC">
          <w:rPr>
            <w:rStyle w:val="Hyperlink"/>
            <w:rFonts w:ascii="StobiSerif Regular" w:hAnsi="StobiSerif Regular"/>
            <w:noProof/>
            <w:lang w:val="mk-MK"/>
          </w:rPr>
          <w:t xml:space="preserve"> </w:t>
        </w:r>
        <w:r w:rsidRPr="00AF77BC">
          <w:rPr>
            <w:rStyle w:val="Hyperlink"/>
            <w:rFonts w:ascii="StobiSerif Regular" w:hAnsi="StobiSerif Regular" w:cs="Arial"/>
            <w:noProof/>
            <w:lang w:val="mk-MK"/>
          </w:rPr>
          <w:t>податоци</w:t>
        </w:r>
        <w:r w:rsidRPr="00AF77BC">
          <w:rPr>
            <w:rStyle w:val="Hyperlink"/>
            <w:rFonts w:ascii="StobiSerif Regular" w:hAnsi="StobiSerif Regular"/>
            <w:noProof/>
            <w:lang w:val="mk-MK"/>
          </w:rPr>
          <w:t xml:space="preserve"> </w:t>
        </w:r>
        <w:r w:rsidRPr="00AF77BC">
          <w:rPr>
            <w:rStyle w:val="Hyperlink"/>
            <w:rFonts w:ascii="StobiSerif Regular" w:hAnsi="StobiSerif Regular" w:cs="Arial"/>
            <w:noProof/>
            <w:lang w:val="mk-MK"/>
          </w:rPr>
          <w:t>за</w:t>
        </w:r>
        <w:r w:rsidRPr="00AF77BC">
          <w:rPr>
            <w:rStyle w:val="Hyperlink"/>
            <w:rFonts w:ascii="StobiSerif Regular" w:hAnsi="StobiSerif Regular"/>
            <w:noProof/>
            <w:lang w:val="mk-MK"/>
          </w:rPr>
          <w:t xml:space="preserve">  </w:t>
        </w:r>
        <w:r w:rsidRPr="00AF77BC">
          <w:rPr>
            <w:rStyle w:val="Hyperlink"/>
            <w:rFonts w:ascii="StobiSerif Regular" w:hAnsi="StobiSerif Regular" w:cs="Arial"/>
            <w:noProof/>
            <w:lang w:val="mk-MK"/>
          </w:rPr>
          <w:t>имотната</w:t>
        </w:r>
        <w:r w:rsidRPr="00AF77BC">
          <w:rPr>
            <w:rStyle w:val="Hyperlink"/>
            <w:rFonts w:ascii="StobiSerif Regular" w:hAnsi="StobiSerif Regular"/>
            <w:noProof/>
            <w:lang w:val="mk-MK"/>
          </w:rPr>
          <w:t xml:space="preserve"> </w:t>
        </w:r>
        <w:r w:rsidRPr="00AF77BC">
          <w:rPr>
            <w:rStyle w:val="Hyperlink"/>
            <w:rFonts w:ascii="StobiSerif Regular" w:hAnsi="StobiSerif Regular" w:cs="Arial"/>
            <w:noProof/>
            <w:lang w:val="mk-MK"/>
          </w:rPr>
          <w:t>состојба</w:t>
        </w:r>
        <w:r w:rsidRPr="00AF77BC">
          <w:rPr>
            <w:rStyle w:val="Hyperlink"/>
            <w:rFonts w:ascii="StobiSerif Regular" w:hAnsi="StobiSerif Regular"/>
            <w:noProof/>
            <w:lang w:val="mk-MK"/>
          </w:rPr>
          <w:t xml:space="preserve"> </w:t>
        </w:r>
        <w:r w:rsidRPr="00AF77BC">
          <w:rPr>
            <w:rStyle w:val="Hyperlink"/>
            <w:rFonts w:ascii="StobiSerif Regular" w:hAnsi="StobiSerif Regular" w:cs="Arial"/>
            <w:noProof/>
            <w:lang w:val="mk-MK"/>
          </w:rPr>
          <w:t>на</w:t>
        </w:r>
        <w:r w:rsidRPr="00AF77BC">
          <w:rPr>
            <w:rStyle w:val="Hyperlink"/>
            <w:rFonts w:ascii="StobiSerif Regular" w:hAnsi="StobiSerif Regular"/>
            <w:noProof/>
            <w:lang w:val="mk-MK"/>
          </w:rPr>
          <w:t xml:space="preserve"> </w:t>
        </w:r>
        <w:r w:rsidRPr="00AF77BC">
          <w:rPr>
            <w:rStyle w:val="Hyperlink"/>
            <w:rFonts w:ascii="StobiSerif Regular" w:hAnsi="StobiSerif Regular" w:cs="Arial"/>
            <w:noProof/>
            <w:lang w:val="mk-MK"/>
          </w:rPr>
          <w:t>избрани</w:t>
        </w:r>
        <w:r w:rsidRPr="00AF77BC">
          <w:rPr>
            <w:rStyle w:val="Hyperlink"/>
            <w:rFonts w:ascii="StobiSerif Regular" w:hAnsi="StobiSerif Regular"/>
            <w:noProof/>
            <w:lang w:val="mk-MK"/>
          </w:rPr>
          <w:t xml:space="preserve"> </w:t>
        </w:r>
        <w:r w:rsidRPr="00AF77BC">
          <w:rPr>
            <w:rStyle w:val="Hyperlink"/>
            <w:rFonts w:ascii="StobiSerif Regular" w:hAnsi="StobiSerif Regular" w:cs="Arial"/>
            <w:noProof/>
            <w:lang w:val="mk-MK"/>
          </w:rPr>
          <w:t>и</w:t>
        </w:r>
        <w:r w:rsidRPr="00AF77BC">
          <w:rPr>
            <w:rStyle w:val="Hyperlink"/>
            <w:rFonts w:ascii="StobiSerif Regular" w:hAnsi="StobiSerif Regular"/>
            <w:noProof/>
            <w:lang w:val="mk-MK"/>
          </w:rPr>
          <w:t xml:space="preserve"> </w:t>
        </w:r>
        <w:r w:rsidRPr="00AF77BC">
          <w:rPr>
            <w:rStyle w:val="Hyperlink"/>
            <w:rFonts w:ascii="StobiSerif Regular" w:hAnsi="StobiSerif Regular" w:cs="Arial"/>
            <w:noProof/>
            <w:lang w:val="mk-MK"/>
          </w:rPr>
          <w:t>именувани</w:t>
        </w:r>
        <w:r w:rsidRPr="00AF77BC">
          <w:rPr>
            <w:rStyle w:val="Hyperlink"/>
            <w:rFonts w:ascii="StobiSerif Regular" w:hAnsi="StobiSerif Regular"/>
            <w:noProof/>
            <w:lang w:val="mk-MK"/>
          </w:rPr>
          <w:t xml:space="preserve"> </w:t>
        </w:r>
        <w:r w:rsidRPr="00AF77BC">
          <w:rPr>
            <w:rStyle w:val="Hyperlink"/>
            <w:rFonts w:ascii="StobiSerif Regular" w:hAnsi="StobiSerif Regular" w:cs="Arial"/>
            <w:noProof/>
            <w:lang w:val="mk-MK"/>
          </w:rPr>
          <w:t>лица</w:t>
        </w:r>
        <w:r w:rsidRPr="00AF77BC">
          <w:rPr>
            <w:rFonts w:ascii="StobiSerif Regular" w:hAnsi="StobiSerif Regular"/>
            <w:noProof/>
            <w:webHidden/>
          </w:rPr>
          <w:tab/>
        </w:r>
        <w:r w:rsidRPr="00AF77BC">
          <w:rPr>
            <w:rFonts w:ascii="StobiSerif Regular" w:hAnsi="StobiSerif Regular"/>
            <w:noProof/>
            <w:webHidden/>
          </w:rPr>
          <w:fldChar w:fldCharType="begin"/>
        </w:r>
        <w:r w:rsidRPr="00AF77BC">
          <w:rPr>
            <w:rFonts w:ascii="StobiSerif Regular" w:hAnsi="StobiSerif Regular"/>
            <w:noProof/>
            <w:webHidden/>
          </w:rPr>
          <w:instrText xml:space="preserve"> PAGEREF _Toc453059251 \h </w:instrText>
        </w:r>
        <w:r w:rsidRPr="00AF77BC">
          <w:rPr>
            <w:rFonts w:ascii="StobiSerif Regular" w:hAnsi="StobiSerif Regular"/>
            <w:noProof/>
            <w:webHidden/>
          </w:rPr>
        </w:r>
        <w:r w:rsidRPr="00AF77BC">
          <w:rPr>
            <w:rFonts w:ascii="StobiSerif Regular" w:hAnsi="StobiSerif Regular"/>
            <w:noProof/>
            <w:webHidden/>
          </w:rPr>
          <w:fldChar w:fldCharType="separate"/>
        </w:r>
        <w:r w:rsidR="00256EE5">
          <w:rPr>
            <w:rFonts w:ascii="StobiSerif Regular" w:hAnsi="StobiSerif Regular"/>
            <w:noProof/>
            <w:webHidden/>
          </w:rPr>
          <w:t>37</w:t>
        </w:r>
        <w:r w:rsidRPr="00AF77BC">
          <w:rPr>
            <w:rFonts w:ascii="StobiSerif Regular" w:hAnsi="StobiSerif Regular"/>
            <w:noProof/>
            <w:webHidden/>
          </w:rPr>
          <w:fldChar w:fldCharType="end"/>
        </w:r>
      </w:hyperlink>
    </w:p>
    <w:p w:rsidR="00EC30A1" w:rsidRPr="00AF77BC" w:rsidRDefault="00EC30A1">
      <w:pPr>
        <w:pStyle w:val="TOC1"/>
        <w:rPr>
          <w:rFonts w:ascii="StobiSerif Regular" w:hAnsi="StobiSerif Regular"/>
          <w:noProof/>
          <w:sz w:val="22"/>
          <w:szCs w:val="22"/>
        </w:rPr>
      </w:pPr>
      <w:hyperlink w:anchor="_Toc453059252" w:history="1">
        <w:r w:rsidRPr="00AF77BC">
          <w:rPr>
            <w:rStyle w:val="Hyperlink"/>
            <w:rFonts w:ascii="StobiSerif Regular" w:hAnsi="StobiSerif Regular"/>
            <w:noProof/>
          </w:rPr>
          <w:t>4.</w:t>
        </w:r>
        <w:r w:rsidRPr="00AF77BC">
          <w:rPr>
            <w:rStyle w:val="Hyperlink"/>
            <w:rFonts w:ascii="StobiSerif Regular" w:hAnsi="StobiSerif Regular"/>
            <w:noProof/>
            <w:lang w:val="mk-MK"/>
          </w:rPr>
          <w:t xml:space="preserve">3  </w:t>
        </w:r>
        <w:r w:rsidRPr="00AF77BC">
          <w:rPr>
            <w:rStyle w:val="Hyperlink"/>
            <w:rFonts w:ascii="StobiSerif Regular" w:hAnsi="StobiSerif Regular" w:cs="Arial"/>
            <w:noProof/>
            <w:lang w:val="mk-MK"/>
          </w:rPr>
          <w:t>Промовирање</w:t>
        </w:r>
        <w:r w:rsidRPr="00AF77BC">
          <w:rPr>
            <w:rStyle w:val="Hyperlink"/>
            <w:rFonts w:ascii="StobiSerif Regular" w:hAnsi="StobiSerif Regular"/>
            <w:noProof/>
            <w:lang w:val="mk-MK"/>
          </w:rPr>
          <w:t xml:space="preserve"> </w:t>
        </w:r>
        <w:r w:rsidRPr="00AF77BC">
          <w:rPr>
            <w:rStyle w:val="Hyperlink"/>
            <w:rFonts w:ascii="StobiSerif Regular" w:hAnsi="StobiSerif Regular" w:cs="Arial"/>
            <w:noProof/>
            <w:lang w:val="mk-MK"/>
          </w:rPr>
          <w:t>на</w:t>
        </w:r>
        <w:r w:rsidRPr="00AF77BC">
          <w:rPr>
            <w:rStyle w:val="Hyperlink"/>
            <w:rFonts w:ascii="StobiSerif Regular" w:hAnsi="StobiSerif Regular"/>
            <w:noProof/>
            <w:lang w:val="mk-MK"/>
          </w:rPr>
          <w:t xml:space="preserve"> </w:t>
        </w:r>
        <w:r w:rsidRPr="00AF77BC">
          <w:rPr>
            <w:rStyle w:val="Hyperlink"/>
            <w:rFonts w:ascii="StobiSerif Regular" w:hAnsi="StobiSerif Regular" w:cs="Arial"/>
            <w:noProof/>
            <w:lang w:val="mk-MK"/>
          </w:rPr>
          <w:t>интегритет</w:t>
        </w:r>
        <w:r w:rsidRPr="00AF77BC">
          <w:rPr>
            <w:rStyle w:val="Hyperlink"/>
            <w:rFonts w:ascii="StobiSerif Regular" w:hAnsi="StobiSerif Regular"/>
            <w:noProof/>
            <w:lang w:val="mk-MK"/>
          </w:rPr>
          <w:t xml:space="preserve">, </w:t>
        </w:r>
        <w:r w:rsidRPr="00AF77BC">
          <w:rPr>
            <w:rStyle w:val="Hyperlink"/>
            <w:rFonts w:ascii="StobiSerif Regular" w:hAnsi="StobiSerif Regular" w:cs="Arial"/>
            <w:noProof/>
            <w:lang w:val="mk-MK"/>
          </w:rPr>
          <w:t>транспарентност</w:t>
        </w:r>
        <w:r w:rsidRPr="00AF77BC">
          <w:rPr>
            <w:rStyle w:val="Hyperlink"/>
            <w:rFonts w:ascii="StobiSerif Regular" w:hAnsi="StobiSerif Regular"/>
            <w:noProof/>
            <w:lang w:val="mk-MK"/>
          </w:rPr>
          <w:t xml:space="preserve"> </w:t>
        </w:r>
        <w:r w:rsidRPr="00AF77BC">
          <w:rPr>
            <w:rStyle w:val="Hyperlink"/>
            <w:rFonts w:ascii="StobiSerif Regular" w:hAnsi="StobiSerif Regular" w:cs="Arial"/>
            <w:noProof/>
            <w:lang w:val="mk-MK"/>
          </w:rPr>
          <w:t>и</w:t>
        </w:r>
        <w:r w:rsidRPr="00AF77BC">
          <w:rPr>
            <w:rStyle w:val="Hyperlink"/>
            <w:rFonts w:ascii="StobiSerif Regular" w:hAnsi="StobiSerif Regular"/>
            <w:noProof/>
            <w:lang w:val="mk-MK"/>
          </w:rPr>
          <w:t xml:space="preserve"> </w:t>
        </w:r>
        <w:r w:rsidRPr="00AF77BC">
          <w:rPr>
            <w:rStyle w:val="Hyperlink"/>
            <w:rFonts w:ascii="StobiSerif Regular" w:hAnsi="StobiSerif Regular" w:cs="Arial"/>
            <w:noProof/>
            <w:lang w:val="mk-MK"/>
          </w:rPr>
          <w:t>отчетност</w:t>
        </w:r>
        <w:r w:rsidRPr="00AF77BC">
          <w:rPr>
            <w:rStyle w:val="Hyperlink"/>
            <w:rFonts w:ascii="StobiSerif Regular" w:hAnsi="StobiSerif Regular"/>
            <w:noProof/>
            <w:lang w:val="mk-MK"/>
          </w:rPr>
          <w:t xml:space="preserve"> </w:t>
        </w:r>
        <w:r w:rsidRPr="00AF77BC">
          <w:rPr>
            <w:rStyle w:val="Hyperlink"/>
            <w:rFonts w:ascii="StobiSerif Regular" w:hAnsi="StobiSerif Regular" w:cs="Arial"/>
            <w:noProof/>
            <w:lang w:val="mk-MK"/>
          </w:rPr>
          <w:t>на</w:t>
        </w:r>
        <w:r w:rsidRPr="00AF77BC">
          <w:rPr>
            <w:rStyle w:val="Hyperlink"/>
            <w:rFonts w:ascii="StobiSerif Regular" w:hAnsi="StobiSerif Regular"/>
            <w:noProof/>
            <w:lang w:val="mk-MK"/>
          </w:rPr>
          <w:t xml:space="preserve"> </w:t>
        </w:r>
        <w:r w:rsidRPr="00AF77BC">
          <w:rPr>
            <w:rStyle w:val="Hyperlink"/>
            <w:rFonts w:ascii="StobiSerif Regular" w:hAnsi="StobiSerif Regular" w:cs="Arial"/>
            <w:noProof/>
            <w:lang w:val="mk-MK"/>
          </w:rPr>
          <w:t>локално</w:t>
        </w:r>
        <w:r w:rsidRPr="00AF77BC">
          <w:rPr>
            <w:rStyle w:val="Hyperlink"/>
            <w:rFonts w:ascii="StobiSerif Regular" w:hAnsi="StobiSerif Regular"/>
            <w:noProof/>
            <w:lang w:val="mk-MK"/>
          </w:rPr>
          <w:t xml:space="preserve"> </w:t>
        </w:r>
        <w:r w:rsidRPr="00AF77BC">
          <w:rPr>
            <w:rStyle w:val="Hyperlink"/>
            <w:rFonts w:ascii="StobiSerif Regular" w:hAnsi="StobiSerif Regular" w:cs="Arial"/>
            <w:noProof/>
            <w:lang w:val="mk-MK"/>
          </w:rPr>
          <w:t>ниво</w:t>
        </w:r>
        <w:r w:rsidRPr="00AF77BC">
          <w:rPr>
            <w:rStyle w:val="Hyperlink"/>
            <w:rFonts w:ascii="StobiSerif Regular" w:hAnsi="StobiSerif Regular"/>
            <w:noProof/>
            <w:lang w:val="mk-MK"/>
          </w:rPr>
          <w:t xml:space="preserve"> </w:t>
        </w:r>
        <w:r w:rsidRPr="00AF77BC">
          <w:rPr>
            <w:rStyle w:val="Hyperlink"/>
            <w:rFonts w:ascii="StobiSerif Regular" w:hAnsi="StobiSerif Regular" w:cs="Arial"/>
            <w:noProof/>
            <w:lang w:val="mk-MK"/>
          </w:rPr>
          <w:t>и</w:t>
        </w:r>
        <w:r w:rsidRPr="00AF77BC">
          <w:rPr>
            <w:rStyle w:val="Hyperlink"/>
            <w:rFonts w:ascii="StobiSerif Regular" w:hAnsi="StobiSerif Regular"/>
            <w:noProof/>
            <w:lang w:val="mk-MK"/>
          </w:rPr>
          <w:t xml:space="preserve"> </w:t>
        </w:r>
        <w:r w:rsidRPr="00AF77BC">
          <w:rPr>
            <w:rStyle w:val="Hyperlink"/>
            <w:rFonts w:ascii="StobiSerif Regular" w:hAnsi="StobiSerif Regular" w:cs="Arial"/>
            <w:noProof/>
            <w:lang w:val="mk-MK"/>
          </w:rPr>
          <w:t>следење</w:t>
        </w:r>
        <w:r w:rsidRPr="00AF77BC">
          <w:rPr>
            <w:rStyle w:val="Hyperlink"/>
            <w:rFonts w:ascii="StobiSerif Regular" w:hAnsi="StobiSerif Regular"/>
            <w:noProof/>
            <w:lang w:val="mk-MK"/>
          </w:rPr>
          <w:t xml:space="preserve"> </w:t>
        </w:r>
        <w:r w:rsidRPr="00AF77BC">
          <w:rPr>
            <w:rStyle w:val="Hyperlink"/>
            <w:rFonts w:ascii="StobiSerif Regular" w:hAnsi="StobiSerif Regular" w:cs="Arial"/>
            <w:noProof/>
            <w:lang w:val="mk-MK"/>
          </w:rPr>
          <w:t>на</w:t>
        </w:r>
        <w:r w:rsidRPr="00AF77BC">
          <w:rPr>
            <w:rStyle w:val="Hyperlink"/>
            <w:rFonts w:ascii="StobiSerif Regular" w:hAnsi="StobiSerif Regular"/>
            <w:noProof/>
            <w:lang w:val="mk-MK"/>
          </w:rPr>
          <w:t xml:space="preserve"> </w:t>
        </w:r>
        <w:r w:rsidRPr="00AF77BC">
          <w:rPr>
            <w:rStyle w:val="Hyperlink"/>
            <w:rFonts w:ascii="StobiSerif Regular" w:hAnsi="StobiSerif Regular" w:cs="Arial"/>
            <w:noProof/>
            <w:lang w:val="mk-MK"/>
          </w:rPr>
          <w:t>напредокот</w:t>
        </w:r>
        <w:r w:rsidRPr="00AF77BC">
          <w:rPr>
            <w:rFonts w:ascii="StobiSerif Regular" w:hAnsi="StobiSerif Regular"/>
            <w:noProof/>
            <w:webHidden/>
          </w:rPr>
          <w:tab/>
        </w:r>
        <w:r w:rsidRPr="00AF77BC">
          <w:rPr>
            <w:rFonts w:ascii="StobiSerif Regular" w:hAnsi="StobiSerif Regular"/>
            <w:noProof/>
            <w:webHidden/>
          </w:rPr>
          <w:fldChar w:fldCharType="begin"/>
        </w:r>
        <w:r w:rsidRPr="00AF77BC">
          <w:rPr>
            <w:rFonts w:ascii="StobiSerif Regular" w:hAnsi="StobiSerif Regular"/>
            <w:noProof/>
            <w:webHidden/>
          </w:rPr>
          <w:instrText xml:space="preserve"> PAGEREF _Toc453059252 \h </w:instrText>
        </w:r>
        <w:r w:rsidRPr="00AF77BC">
          <w:rPr>
            <w:rFonts w:ascii="StobiSerif Regular" w:hAnsi="StobiSerif Regular"/>
            <w:noProof/>
            <w:webHidden/>
          </w:rPr>
        </w:r>
        <w:r w:rsidRPr="00AF77BC">
          <w:rPr>
            <w:rFonts w:ascii="StobiSerif Regular" w:hAnsi="StobiSerif Regular"/>
            <w:noProof/>
            <w:webHidden/>
          </w:rPr>
          <w:fldChar w:fldCharType="separate"/>
        </w:r>
        <w:r w:rsidR="00256EE5">
          <w:rPr>
            <w:rFonts w:ascii="StobiSerif Regular" w:hAnsi="StobiSerif Regular"/>
            <w:noProof/>
            <w:webHidden/>
          </w:rPr>
          <w:t>40</w:t>
        </w:r>
        <w:r w:rsidRPr="00AF77BC">
          <w:rPr>
            <w:rFonts w:ascii="StobiSerif Regular" w:hAnsi="StobiSerif Regular"/>
            <w:noProof/>
            <w:webHidden/>
          </w:rPr>
          <w:fldChar w:fldCharType="end"/>
        </w:r>
      </w:hyperlink>
    </w:p>
    <w:p w:rsidR="00EC30A1" w:rsidRPr="00AF77BC" w:rsidRDefault="00EC30A1">
      <w:pPr>
        <w:pStyle w:val="TOC1"/>
        <w:rPr>
          <w:rFonts w:ascii="StobiSerif Regular" w:hAnsi="StobiSerif Regular"/>
          <w:noProof/>
          <w:sz w:val="22"/>
          <w:szCs w:val="22"/>
        </w:rPr>
      </w:pPr>
      <w:hyperlink w:anchor="_Toc453059253" w:history="1">
        <w:r w:rsidRPr="00AF77BC">
          <w:rPr>
            <w:rStyle w:val="Hyperlink"/>
            <w:rFonts w:ascii="StobiSerif Regular" w:hAnsi="StobiSerif Regular"/>
            <w:noProof/>
            <w:lang w:val="mk-MK"/>
          </w:rPr>
          <w:t xml:space="preserve">4.4 </w:t>
        </w:r>
        <w:r w:rsidRPr="00AF77BC">
          <w:rPr>
            <w:rStyle w:val="Hyperlink"/>
            <w:rFonts w:ascii="StobiSerif Regular" w:hAnsi="StobiSerif Regular" w:cs="Arial"/>
            <w:noProof/>
            <w:lang w:val="mk-MK"/>
          </w:rPr>
          <w:t>Унапредување</w:t>
        </w:r>
        <w:r w:rsidRPr="00AF77BC">
          <w:rPr>
            <w:rStyle w:val="Hyperlink"/>
            <w:rFonts w:ascii="StobiSerif Regular" w:hAnsi="StobiSerif Regular"/>
            <w:noProof/>
            <w:lang w:val="mk-MK"/>
          </w:rPr>
          <w:t xml:space="preserve"> </w:t>
        </w:r>
        <w:r w:rsidRPr="00AF77BC">
          <w:rPr>
            <w:rStyle w:val="Hyperlink"/>
            <w:rFonts w:ascii="StobiSerif Regular" w:hAnsi="StobiSerif Regular" w:cs="Arial"/>
            <w:noProof/>
            <w:lang w:val="mk-MK"/>
          </w:rPr>
          <w:t>на</w:t>
        </w:r>
        <w:r w:rsidRPr="00AF77BC">
          <w:rPr>
            <w:rStyle w:val="Hyperlink"/>
            <w:rFonts w:ascii="StobiSerif Regular" w:hAnsi="StobiSerif Regular"/>
            <w:noProof/>
            <w:lang w:val="mk-MK"/>
          </w:rPr>
          <w:t xml:space="preserve"> </w:t>
        </w:r>
        <w:r w:rsidRPr="00AF77BC">
          <w:rPr>
            <w:rStyle w:val="Hyperlink"/>
            <w:rFonts w:ascii="StobiSerif Regular" w:hAnsi="StobiSerif Regular" w:cs="Arial"/>
            <w:noProof/>
            <w:lang w:val="mk-MK"/>
          </w:rPr>
          <w:t>соработката</w:t>
        </w:r>
        <w:r w:rsidRPr="00AF77BC">
          <w:rPr>
            <w:rStyle w:val="Hyperlink"/>
            <w:rFonts w:ascii="StobiSerif Regular" w:hAnsi="StobiSerif Regular"/>
            <w:noProof/>
            <w:lang w:val="mk-MK"/>
          </w:rPr>
          <w:t xml:space="preserve"> </w:t>
        </w:r>
        <w:r w:rsidRPr="00AF77BC">
          <w:rPr>
            <w:rStyle w:val="Hyperlink"/>
            <w:rFonts w:ascii="StobiSerif Regular" w:hAnsi="StobiSerif Regular" w:cs="Arial"/>
            <w:noProof/>
            <w:lang w:val="mk-MK"/>
          </w:rPr>
          <w:t>и</w:t>
        </w:r>
        <w:r w:rsidRPr="00AF77BC">
          <w:rPr>
            <w:rStyle w:val="Hyperlink"/>
            <w:rFonts w:ascii="StobiSerif Regular" w:hAnsi="StobiSerif Regular"/>
            <w:noProof/>
            <w:lang w:val="mk-MK"/>
          </w:rPr>
          <w:t xml:space="preserve"> </w:t>
        </w:r>
        <w:r w:rsidRPr="00AF77BC">
          <w:rPr>
            <w:rStyle w:val="Hyperlink"/>
            <w:rFonts w:ascii="StobiSerif Regular" w:hAnsi="StobiSerif Regular" w:cs="Arial"/>
            <w:noProof/>
            <w:lang w:val="mk-MK"/>
          </w:rPr>
          <w:t>зголемена</w:t>
        </w:r>
        <w:r w:rsidRPr="00AF77BC">
          <w:rPr>
            <w:rStyle w:val="Hyperlink"/>
            <w:rFonts w:ascii="StobiSerif Regular" w:hAnsi="StobiSerif Regular"/>
            <w:noProof/>
            <w:lang w:val="mk-MK"/>
          </w:rPr>
          <w:t xml:space="preserve"> </w:t>
        </w:r>
        <w:r w:rsidRPr="00AF77BC">
          <w:rPr>
            <w:rStyle w:val="Hyperlink"/>
            <w:rFonts w:ascii="StobiSerif Regular" w:hAnsi="StobiSerif Regular" w:cs="Arial"/>
            <w:noProof/>
            <w:lang w:val="mk-MK"/>
          </w:rPr>
          <w:t>проактивност</w:t>
        </w:r>
        <w:r w:rsidRPr="00AF77BC">
          <w:rPr>
            <w:rStyle w:val="Hyperlink"/>
            <w:rFonts w:ascii="StobiSerif Regular" w:hAnsi="StobiSerif Regular"/>
            <w:noProof/>
            <w:lang w:val="mk-MK"/>
          </w:rPr>
          <w:t xml:space="preserve"> </w:t>
        </w:r>
        <w:r w:rsidRPr="00AF77BC">
          <w:rPr>
            <w:rStyle w:val="Hyperlink"/>
            <w:rFonts w:ascii="StobiSerif Regular" w:hAnsi="StobiSerif Regular" w:cs="Arial"/>
            <w:noProof/>
            <w:lang w:val="mk-MK"/>
          </w:rPr>
          <w:t>во</w:t>
        </w:r>
        <w:r w:rsidRPr="00AF77BC">
          <w:rPr>
            <w:rStyle w:val="Hyperlink"/>
            <w:rFonts w:ascii="StobiSerif Regular" w:hAnsi="StobiSerif Regular"/>
            <w:noProof/>
            <w:lang w:val="mk-MK"/>
          </w:rPr>
          <w:t xml:space="preserve"> </w:t>
        </w:r>
        <w:r w:rsidRPr="00AF77BC">
          <w:rPr>
            <w:rStyle w:val="Hyperlink"/>
            <w:rFonts w:ascii="StobiSerif Regular" w:hAnsi="StobiSerif Regular" w:cs="Arial"/>
            <w:noProof/>
            <w:lang w:val="mk-MK"/>
          </w:rPr>
          <w:t>спречување</w:t>
        </w:r>
        <w:r w:rsidRPr="00AF77BC">
          <w:rPr>
            <w:rStyle w:val="Hyperlink"/>
            <w:rFonts w:ascii="StobiSerif Regular" w:hAnsi="StobiSerif Regular"/>
            <w:noProof/>
            <w:lang w:val="mk-MK"/>
          </w:rPr>
          <w:t xml:space="preserve"> </w:t>
        </w:r>
        <w:r w:rsidRPr="00AF77BC">
          <w:rPr>
            <w:rStyle w:val="Hyperlink"/>
            <w:rFonts w:ascii="StobiSerif Regular" w:hAnsi="StobiSerif Regular" w:cs="Arial"/>
            <w:noProof/>
            <w:lang w:val="mk-MK"/>
          </w:rPr>
          <w:t>на</w:t>
        </w:r>
        <w:r w:rsidRPr="00AF77BC">
          <w:rPr>
            <w:rStyle w:val="Hyperlink"/>
            <w:rFonts w:ascii="StobiSerif Regular" w:hAnsi="StobiSerif Regular"/>
            <w:noProof/>
            <w:lang w:val="mk-MK"/>
          </w:rPr>
          <w:t xml:space="preserve"> </w:t>
        </w:r>
        <w:r w:rsidRPr="00AF77BC">
          <w:rPr>
            <w:rStyle w:val="Hyperlink"/>
            <w:rFonts w:ascii="StobiSerif Regular" w:hAnsi="StobiSerif Regular" w:cs="Arial"/>
            <w:noProof/>
            <w:lang w:val="mk-MK"/>
          </w:rPr>
          <w:t>корупцијата</w:t>
        </w:r>
        <w:r w:rsidRPr="00AF77BC">
          <w:rPr>
            <w:rStyle w:val="Hyperlink"/>
            <w:rFonts w:ascii="StobiSerif Regular" w:hAnsi="StobiSerif Regular"/>
            <w:noProof/>
            <w:lang w:val="mk-MK"/>
          </w:rPr>
          <w:t xml:space="preserve"> </w:t>
        </w:r>
        <w:r w:rsidRPr="00AF77BC">
          <w:rPr>
            <w:rStyle w:val="Hyperlink"/>
            <w:rFonts w:ascii="StobiSerif Regular" w:hAnsi="StobiSerif Regular" w:cs="Arial"/>
            <w:noProof/>
            <w:lang w:val="mk-MK"/>
          </w:rPr>
          <w:t>и</w:t>
        </w:r>
        <w:r w:rsidRPr="00AF77BC">
          <w:rPr>
            <w:rStyle w:val="Hyperlink"/>
            <w:rFonts w:ascii="StobiSerif Regular" w:hAnsi="StobiSerif Regular"/>
            <w:noProof/>
            <w:lang w:val="mk-MK"/>
          </w:rPr>
          <w:t xml:space="preserve"> </w:t>
        </w:r>
        <w:r w:rsidRPr="00AF77BC">
          <w:rPr>
            <w:rStyle w:val="Hyperlink"/>
            <w:rFonts w:ascii="StobiSerif Regular" w:hAnsi="StobiSerif Regular" w:cs="Arial"/>
            <w:noProof/>
            <w:lang w:val="mk-MK"/>
          </w:rPr>
          <w:t>судирот</w:t>
        </w:r>
        <w:r w:rsidRPr="00AF77BC">
          <w:rPr>
            <w:rStyle w:val="Hyperlink"/>
            <w:rFonts w:ascii="StobiSerif Regular" w:hAnsi="StobiSerif Regular"/>
            <w:noProof/>
            <w:lang w:val="mk-MK"/>
          </w:rPr>
          <w:t xml:space="preserve"> </w:t>
        </w:r>
        <w:r w:rsidRPr="00AF77BC">
          <w:rPr>
            <w:rStyle w:val="Hyperlink"/>
            <w:rFonts w:ascii="StobiSerif Regular" w:hAnsi="StobiSerif Regular" w:cs="Arial"/>
            <w:noProof/>
            <w:lang w:val="mk-MK"/>
          </w:rPr>
          <w:t>на</w:t>
        </w:r>
        <w:r w:rsidRPr="00AF77BC">
          <w:rPr>
            <w:rStyle w:val="Hyperlink"/>
            <w:rFonts w:ascii="StobiSerif Regular" w:hAnsi="StobiSerif Regular"/>
            <w:noProof/>
            <w:lang w:val="mk-MK"/>
          </w:rPr>
          <w:t xml:space="preserve"> </w:t>
        </w:r>
        <w:r w:rsidRPr="00AF77BC">
          <w:rPr>
            <w:rStyle w:val="Hyperlink"/>
            <w:rFonts w:ascii="StobiSerif Regular" w:hAnsi="StobiSerif Regular" w:cs="Arial"/>
            <w:noProof/>
            <w:lang w:val="mk-MK"/>
          </w:rPr>
          <w:t>интереси</w:t>
        </w:r>
        <w:r w:rsidRPr="00AF77BC">
          <w:rPr>
            <w:rFonts w:ascii="StobiSerif Regular" w:hAnsi="StobiSerif Regular"/>
            <w:noProof/>
            <w:webHidden/>
          </w:rPr>
          <w:tab/>
        </w:r>
        <w:r w:rsidRPr="00AF77BC">
          <w:rPr>
            <w:rFonts w:ascii="StobiSerif Regular" w:hAnsi="StobiSerif Regular"/>
            <w:noProof/>
            <w:webHidden/>
          </w:rPr>
          <w:fldChar w:fldCharType="begin"/>
        </w:r>
        <w:r w:rsidRPr="00AF77BC">
          <w:rPr>
            <w:rFonts w:ascii="StobiSerif Regular" w:hAnsi="StobiSerif Regular"/>
            <w:noProof/>
            <w:webHidden/>
          </w:rPr>
          <w:instrText xml:space="preserve"> PAGEREF _Toc453059253 \h </w:instrText>
        </w:r>
        <w:r w:rsidRPr="00AF77BC">
          <w:rPr>
            <w:rFonts w:ascii="StobiSerif Regular" w:hAnsi="StobiSerif Regular"/>
            <w:noProof/>
            <w:webHidden/>
          </w:rPr>
        </w:r>
        <w:r w:rsidRPr="00AF77BC">
          <w:rPr>
            <w:rFonts w:ascii="StobiSerif Regular" w:hAnsi="StobiSerif Regular"/>
            <w:noProof/>
            <w:webHidden/>
          </w:rPr>
          <w:fldChar w:fldCharType="separate"/>
        </w:r>
        <w:r w:rsidR="00256EE5">
          <w:rPr>
            <w:rFonts w:ascii="StobiSerif Regular" w:hAnsi="StobiSerif Regular"/>
            <w:noProof/>
            <w:webHidden/>
          </w:rPr>
          <w:t>43</w:t>
        </w:r>
        <w:r w:rsidRPr="00AF77BC">
          <w:rPr>
            <w:rFonts w:ascii="StobiSerif Regular" w:hAnsi="StobiSerif Regular"/>
            <w:noProof/>
            <w:webHidden/>
          </w:rPr>
          <w:fldChar w:fldCharType="end"/>
        </w:r>
      </w:hyperlink>
    </w:p>
    <w:p w:rsidR="00EC30A1" w:rsidRPr="00AF77BC" w:rsidRDefault="00EC30A1">
      <w:pPr>
        <w:pStyle w:val="TOC1"/>
        <w:rPr>
          <w:rFonts w:ascii="StobiSerif Regular" w:hAnsi="StobiSerif Regular"/>
          <w:noProof/>
          <w:sz w:val="22"/>
          <w:szCs w:val="22"/>
        </w:rPr>
      </w:pPr>
      <w:hyperlink w:anchor="_Toc453059254" w:history="1">
        <w:r w:rsidRPr="00AF77BC">
          <w:rPr>
            <w:rStyle w:val="Hyperlink"/>
            <w:rFonts w:ascii="StobiSerif Regular" w:hAnsi="StobiSerif Regular" w:cs="Arial"/>
            <w:noProof/>
          </w:rPr>
          <w:t>ЕФИКАСНО</w:t>
        </w:r>
        <w:r w:rsidRPr="00AF77BC">
          <w:rPr>
            <w:rStyle w:val="Hyperlink"/>
            <w:rFonts w:ascii="StobiSerif Regular" w:hAnsi="StobiSerif Regular"/>
            <w:noProof/>
          </w:rPr>
          <w:t xml:space="preserve"> </w:t>
        </w:r>
        <w:r w:rsidRPr="00AF77BC">
          <w:rPr>
            <w:rStyle w:val="Hyperlink"/>
            <w:rFonts w:ascii="StobiSerif Regular" w:hAnsi="StobiSerif Regular" w:cs="Arial"/>
            <w:noProof/>
          </w:rPr>
          <w:t>УПРАВУВАЊЕ</w:t>
        </w:r>
        <w:r w:rsidRPr="00AF77BC">
          <w:rPr>
            <w:rStyle w:val="Hyperlink"/>
            <w:rFonts w:ascii="StobiSerif Regular" w:hAnsi="StobiSerif Regular"/>
            <w:noProof/>
          </w:rPr>
          <w:t xml:space="preserve"> </w:t>
        </w:r>
        <w:r w:rsidRPr="00AF77BC">
          <w:rPr>
            <w:rStyle w:val="Hyperlink"/>
            <w:rFonts w:ascii="StobiSerif Regular" w:hAnsi="StobiSerif Regular" w:cs="Arial"/>
            <w:noProof/>
          </w:rPr>
          <w:t>СО</w:t>
        </w:r>
        <w:r w:rsidRPr="00AF77BC">
          <w:rPr>
            <w:rStyle w:val="Hyperlink"/>
            <w:rFonts w:ascii="StobiSerif Regular" w:hAnsi="StobiSerif Regular"/>
            <w:noProof/>
          </w:rPr>
          <w:t xml:space="preserve"> </w:t>
        </w:r>
        <w:r w:rsidRPr="00AF77BC">
          <w:rPr>
            <w:rStyle w:val="Hyperlink"/>
            <w:rFonts w:ascii="StobiSerif Regular" w:hAnsi="StobiSerif Regular" w:cs="Arial"/>
            <w:noProof/>
          </w:rPr>
          <w:t>ЈАВНИТЕ</w:t>
        </w:r>
        <w:r w:rsidRPr="00AF77BC">
          <w:rPr>
            <w:rStyle w:val="Hyperlink"/>
            <w:rFonts w:ascii="StobiSerif Regular" w:hAnsi="StobiSerif Regular"/>
            <w:noProof/>
          </w:rPr>
          <w:t xml:space="preserve"> </w:t>
        </w:r>
        <w:r w:rsidRPr="00AF77BC">
          <w:rPr>
            <w:rStyle w:val="Hyperlink"/>
            <w:rFonts w:ascii="StobiSerif Regular" w:hAnsi="StobiSerif Regular" w:cs="Arial"/>
            <w:noProof/>
          </w:rPr>
          <w:t>РЕСУРСИ</w:t>
        </w:r>
        <w:r w:rsidRPr="00AF77BC">
          <w:rPr>
            <w:rStyle w:val="Hyperlink"/>
            <w:rFonts w:ascii="StobiSerif Regular" w:hAnsi="StobiSerif Regular"/>
            <w:noProof/>
          </w:rPr>
          <w:t xml:space="preserve"> (</w:t>
        </w:r>
        <w:r w:rsidRPr="00AF77BC">
          <w:rPr>
            <w:rStyle w:val="Hyperlink"/>
            <w:rFonts w:ascii="StobiSerif Regular" w:hAnsi="StobiSerif Regular" w:cs="Arial"/>
            <w:noProof/>
          </w:rPr>
          <w:t>ФИСКАЛНА</w:t>
        </w:r>
        <w:r w:rsidRPr="00AF77BC">
          <w:rPr>
            <w:rStyle w:val="Hyperlink"/>
            <w:rFonts w:ascii="StobiSerif Regular" w:hAnsi="StobiSerif Regular"/>
            <w:noProof/>
          </w:rPr>
          <w:t xml:space="preserve"> </w:t>
        </w:r>
        <w:r w:rsidRPr="00AF77BC">
          <w:rPr>
            <w:rStyle w:val="Hyperlink"/>
            <w:rFonts w:ascii="StobiSerif Regular" w:hAnsi="StobiSerif Regular" w:cs="Arial"/>
            <w:noProof/>
          </w:rPr>
          <w:t>ТРАНСПАРЕНТНОСТ</w:t>
        </w:r>
        <w:r w:rsidRPr="00AF77BC">
          <w:rPr>
            <w:rStyle w:val="Hyperlink"/>
            <w:rFonts w:ascii="StobiSerif Regular" w:hAnsi="StobiSerif Regular"/>
            <w:noProof/>
          </w:rPr>
          <w:t>)</w:t>
        </w:r>
        <w:r w:rsidRPr="00AF77BC">
          <w:rPr>
            <w:rFonts w:ascii="StobiSerif Regular" w:hAnsi="StobiSerif Regular"/>
            <w:noProof/>
            <w:webHidden/>
          </w:rPr>
          <w:tab/>
        </w:r>
        <w:r w:rsidRPr="00AF77BC">
          <w:rPr>
            <w:rFonts w:ascii="StobiSerif Regular" w:hAnsi="StobiSerif Regular"/>
            <w:noProof/>
            <w:webHidden/>
          </w:rPr>
          <w:fldChar w:fldCharType="begin"/>
        </w:r>
        <w:r w:rsidRPr="00AF77BC">
          <w:rPr>
            <w:rFonts w:ascii="StobiSerif Regular" w:hAnsi="StobiSerif Regular"/>
            <w:noProof/>
            <w:webHidden/>
          </w:rPr>
          <w:instrText xml:space="preserve"> PAGEREF _Toc453059254 \h </w:instrText>
        </w:r>
        <w:r w:rsidRPr="00AF77BC">
          <w:rPr>
            <w:rFonts w:ascii="StobiSerif Regular" w:hAnsi="StobiSerif Regular"/>
            <w:noProof/>
            <w:webHidden/>
          </w:rPr>
        </w:r>
        <w:r w:rsidRPr="00AF77BC">
          <w:rPr>
            <w:rFonts w:ascii="StobiSerif Regular" w:hAnsi="StobiSerif Regular"/>
            <w:noProof/>
            <w:webHidden/>
          </w:rPr>
          <w:fldChar w:fldCharType="separate"/>
        </w:r>
        <w:r w:rsidR="00256EE5">
          <w:rPr>
            <w:rFonts w:ascii="StobiSerif Regular" w:hAnsi="StobiSerif Regular"/>
            <w:noProof/>
            <w:webHidden/>
          </w:rPr>
          <w:t>47</w:t>
        </w:r>
        <w:r w:rsidRPr="00AF77BC">
          <w:rPr>
            <w:rFonts w:ascii="StobiSerif Regular" w:hAnsi="StobiSerif Regular"/>
            <w:noProof/>
            <w:webHidden/>
          </w:rPr>
          <w:fldChar w:fldCharType="end"/>
        </w:r>
      </w:hyperlink>
    </w:p>
    <w:p w:rsidR="00EC30A1" w:rsidRPr="00AF77BC" w:rsidRDefault="00EC30A1">
      <w:pPr>
        <w:pStyle w:val="TOC1"/>
        <w:rPr>
          <w:rFonts w:ascii="StobiSerif Regular" w:hAnsi="StobiSerif Regular"/>
          <w:noProof/>
          <w:sz w:val="22"/>
          <w:szCs w:val="22"/>
        </w:rPr>
      </w:pPr>
      <w:hyperlink w:anchor="_Toc453059255" w:history="1">
        <w:r w:rsidRPr="00AF77BC">
          <w:rPr>
            <w:rStyle w:val="Hyperlink"/>
            <w:rFonts w:ascii="StobiSerif Regular" w:hAnsi="StobiSerif Regular"/>
            <w:noProof/>
            <w:lang w:val="mk-MK"/>
          </w:rPr>
          <w:t xml:space="preserve">5.1 </w:t>
        </w:r>
        <w:r w:rsidRPr="00AF77BC">
          <w:rPr>
            <w:rStyle w:val="Hyperlink"/>
            <w:rFonts w:ascii="StobiSerif Regular" w:hAnsi="StobiSerif Regular" w:cs="Arial"/>
            <w:noProof/>
            <w:lang w:val="mk-MK"/>
          </w:rPr>
          <w:t>Иницијатива</w:t>
        </w:r>
        <w:r w:rsidRPr="00AF77BC">
          <w:rPr>
            <w:rStyle w:val="Hyperlink"/>
            <w:rFonts w:ascii="StobiSerif Regular" w:hAnsi="StobiSerif Regular"/>
            <w:noProof/>
            <w:lang w:val="mk-MK"/>
          </w:rPr>
          <w:t xml:space="preserve"> </w:t>
        </w:r>
        <w:r w:rsidRPr="00AF77BC">
          <w:rPr>
            <w:rStyle w:val="Hyperlink"/>
            <w:rFonts w:ascii="StobiSerif Regular" w:hAnsi="StobiSerif Regular" w:cs="Arial"/>
            <w:noProof/>
            <w:lang w:val="mk-MK"/>
          </w:rPr>
          <w:t>за</w:t>
        </w:r>
        <w:r w:rsidRPr="00AF77BC">
          <w:rPr>
            <w:rStyle w:val="Hyperlink"/>
            <w:rFonts w:ascii="StobiSerif Regular" w:hAnsi="StobiSerif Regular"/>
            <w:noProof/>
            <w:lang w:val="mk-MK"/>
          </w:rPr>
          <w:t xml:space="preserve"> </w:t>
        </w:r>
        <w:r w:rsidRPr="00AF77BC">
          <w:rPr>
            <w:rStyle w:val="Hyperlink"/>
            <w:rFonts w:ascii="StobiSerif Regular" w:hAnsi="StobiSerif Regular" w:cs="Arial"/>
            <w:noProof/>
            <w:lang w:val="mk-MK"/>
          </w:rPr>
          <w:t>отворен</w:t>
        </w:r>
        <w:r w:rsidRPr="00AF77BC">
          <w:rPr>
            <w:rStyle w:val="Hyperlink"/>
            <w:rFonts w:ascii="StobiSerif Regular" w:hAnsi="StobiSerif Regular"/>
            <w:noProof/>
            <w:lang w:val="mk-MK"/>
          </w:rPr>
          <w:t xml:space="preserve"> </w:t>
        </w:r>
        <w:r w:rsidRPr="00AF77BC">
          <w:rPr>
            <w:rStyle w:val="Hyperlink"/>
            <w:rFonts w:ascii="StobiSerif Regular" w:hAnsi="StobiSerif Regular" w:cs="Arial"/>
            <w:noProof/>
            <w:lang w:val="mk-MK"/>
          </w:rPr>
          <w:t>буџет</w:t>
        </w:r>
        <w:r w:rsidRPr="00AF77BC">
          <w:rPr>
            <w:rFonts w:ascii="StobiSerif Regular" w:hAnsi="StobiSerif Regular"/>
            <w:noProof/>
            <w:webHidden/>
          </w:rPr>
          <w:tab/>
        </w:r>
        <w:r w:rsidRPr="00AF77BC">
          <w:rPr>
            <w:rFonts w:ascii="StobiSerif Regular" w:hAnsi="StobiSerif Regular"/>
            <w:noProof/>
            <w:webHidden/>
          </w:rPr>
          <w:fldChar w:fldCharType="begin"/>
        </w:r>
        <w:r w:rsidRPr="00AF77BC">
          <w:rPr>
            <w:rFonts w:ascii="StobiSerif Regular" w:hAnsi="StobiSerif Regular"/>
            <w:noProof/>
            <w:webHidden/>
          </w:rPr>
          <w:instrText xml:space="preserve"> PAGEREF _Toc453059255 \h </w:instrText>
        </w:r>
        <w:r w:rsidRPr="00AF77BC">
          <w:rPr>
            <w:rFonts w:ascii="StobiSerif Regular" w:hAnsi="StobiSerif Regular"/>
            <w:noProof/>
            <w:webHidden/>
          </w:rPr>
        </w:r>
        <w:r w:rsidRPr="00AF77BC">
          <w:rPr>
            <w:rFonts w:ascii="StobiSerif Regular" w:hAnsi="StobiSerif Regular"/>
            <w:noProof/>
            <w:webHidden/>
          </w:rPr>
          <w:fldChar w:fldCharType="separate"/>
        </w:r>
        <w:r w:rsidR="00256EE5">
          <w:rPr>
            <w:rFonts w:ascii="StobiSerif Regular" w:hAnsi="StobiSerif Regular"/>
            <w:noProof/>
            <w:webHidden/>
          </w:rPr>
          <w:t>47</w:t>
        </w:r>
        <w:r w:rsidRPr="00AF77BC">
          <w:rPr>
            <w:rFonts w:ascii="StobiSerif Regular" w:hAnsi="StobiSerif Regular"/>
            <w:noProof/>
            <w:webHidden/>
          </w:rPr>
          <w:fldChar w:fldCharType="end"/>
        </w:r>
      </w:hyperlink>
    </w:p>
    <w:p w:rsidR="00EC30A1" w:rsidRPr="00AF77BC" w:rsidRDefault="00EC30A1">
      <w:pPr>
        <w:pStyle w:val="TOC1"/>
        <w:rPr>
          <w:rFonts w:ascii="StobiSerif Regular" w:hAnsi="StobiSerif Regular"/>
          <w:noProof/>
          <w:sz w:val="22"/>
          <w:szCs w:val="22"/>
        </w:rPr>
      </w:pPr>
      <w:hyperlink w:anchor="_Toc453059256" w:history="1">
        <w:r w:rsidRPr="00AF77BC">
          <w:rPr>
            <w:rStyle w:val="Hyperlink"/>
            <w:rFonts w:ascii="StobiSerif Regular" w:hAnsi="StobiSerif Regular"/>
            <w:noProof/>
            <w:lang w:val="mk-MK"/>
          </w:rPr>
          <w:t xml:space="preserve">5.2 </w:t>
        </w:r>
        <w:r w:rsidRPr="00AF77BC">
          <w:rPr>
            <w:rStyle w:val="Hyperlink"/>
            <w:rFonts w:ascii="StobiSerif Regular" w:hAnsi="StobiSerif Regular" w:cs="Arial"/>
            <w:noProof/>
            <w:lang w:val="mk-MK"/>
          </w:rPr>
          <w:t>Отворени</w:t>
        </w:r>
        <w:r w:rsidRPr="00AF77BC">
          <w:rPr>
            <w:rStyle w:val="Hyperlink"/>
            <w:rFonts w:ascii="StobiSerif Regular" w:hAnsi="StobiSerif Regular"/>
            <w:noProof/>
            <w:lang w:val="mk-MK"/>
          </w:rPr>
          <w:t xml:space="preserve"> </w:t>
        </w:r>
        <w:r w:rsidRPr="00AF77BC">
          <w:rPr>
            <w:rStyle w:val="Hyperlink"/>
            <w:rFonts w:ascii="StobiSerif Regular" w:hAnsi="StobiSerif Regular" w:cs="Arial"/>
            <w:noProof/>
            <w:lang w:val="mk-MK"/>
          </w:rPr>
          <w:t>податоци</w:t>
        </w:r>
        <w:r w:rsidRPr="00AF77BC">
          <w:rPr>
            <w:rStyle w:val="Hyperlink"/>
            <w:rFonts w:ascii="StobiSerif Regular" w:hAnsi="StobiSerif Regular"/>
            <w:noProof/>
            <w:lang w:val="mk-MK"/>
          </w:rPr>
          <w:t xml:space="preserve"> </w:t>
        </w:r>
        <w:r w:rsidRPr="00AF77BC">
          <w:rPr>
            <w:rStyle w:val="Hyperlink"/>
            <w:rFonts w:ascii="StobiSerif Regular" w:hAnsi="StobiSerif Regular" w:cs="Arial"/>
            <w:noProof/>
            <w:lang w:val="mk-MK"/>
          </w:rPr>
          <w:t>за</w:t>
        </w:r>
        <w:r w:rsidRPr="00AF77BC">
          <w:rPr>
            <w:rStyle w:val="Hyperlink"/>
            <w:rFonts w:ascii="StobiSerif Regular" w:hAnsi="StobiSerif Regular"/>
            <w:noProof/>
            <w:lang w:val="mk-MK"/>
          </w:rPr>
          <w:t xml:space="preserve"> </w:t>
        </w:r>
        <w:r w:rsidRPr="00AF77BC">
          <w:rPr>
            <w:rStyle w:val="Hyperlink"/>
            <w:rFonts w:ascii="StobiSerif Regular" w:hAnsi="StobiSerif Regular" w:cs="Arial"/>
            <w:noProof/>
            <w:lang w:val="mk-MK"/>
          </w:rPr>
          <w:t>здравствени</w:t>
        </w:r>
        <w:r w:rsidRPr="00AF77BC">
          <w:rPr>
            <w:rStyle w:val="Hyperlink"/>
            <w:rFonts w:ascii="StobiSerif Regular" w:hAnsi="StobiSerif Regular"/>
            <w:noProof/>
            <w:lang w:val="mk-MK"/>
          </w:rPr>
          <w:t xml:space="preserve"> </w:t>
        </w:r>
        <w:r w:rsidRPr="00AF77BC">
          <w:rPr>
            <w:rStyle w:val="Hyperlink"/>
            <w:rFonts w:ascii="StobiSerif Regular" w:hAnsi="StobiSerif Regular" w:cs="Arial"/>
            <w:noProof/>
            <w:lang w:val="mk-MK"/>
          </w:rPr>
          <w:t>програми</w:t>
        </w:r>
        <w:r w:rsidRPr="00AF77BC">
          <w:rPr>
            <w:rFonts w:ascii="StobiSerif Regular" w:hAnsi="StobiSerif Regular"/>
            <w:noProof/>
            <w:webHidden/>
          </w:rPr>
          <w:tab/>
        </w:r>
        <w:r w:rsidRPr="00AF77BC">
          <w:rPr>
            <w:rFonts w:ascii="StobiSerif Regular" w:hAnsi="StobiSerif Regular"/>
            <w:noProof/>
            <w:webHidden/>
          </w:rPr>
          <w:fldChar w:fldCharType="begin"/>
        </w:r>
        <w:r w:rsidRPr="00AF77BC">
          <w:rPr>
            <w:rFonts w:ascii="StobiSerif Regular" w:hAnsi="StobiSerif Regular"/>
            <w:noProof/>
            <w:webHidden/>
          </w:rPr>
          <w:instrText xml:space="preserve"> PAGEREF _Toc453059256 \h </w:instrText>
        </w:r>
        <w:r w:rsidRPr="00AF77BC">
          <w:rPr>
            <w:rFonts w:ascii="StobiSerif Regular" w:hAnsi="StobiSerif Regular"/>
            <w:noProof/>
            <w:webHidden/>
          </w:rPr>
        </w:r>
        <w:r w:rsidRPr="00AF77BC">
          <w:rPr>
            <w:rFonts w:ascii="StobiSerif Regular" w:hAnsi="StobiSerif Regular"/>
            <w:noProof/>
            <w:webHidden/>
          </w:rPr>
          <w:fldChar w:fldCharType="separate"/>
        </w:r>
        <w:r w:rsidR="00256EE5">
          <w:rPr>
            <w:rFonts w:ascii="StobiSerif Regular" w:hAnsi="StobiSerif Regular"/>
            <w:noProof/>
            <w:webHidden/>
          </w:rPr>
          <w:t>49</w:t>
        </w:r>
        <w:r w:rsidRPr="00AF77BC">
          <w:rPr>
            <w:rFonts w:ascii="StobiSerif Regular" w:hAnsi="StobiSerif Regular"/>
            <w:noProof/>
            <w:webHidden/>
          </w:rPr>
          <w:fldChar w:fldCharType="end"/>
        </w:r>
      </w:hyperlink>
    </w:p>
    <w:p w:rsidR="00EC30A1" w:rsidRPr="00AF77BC" w:rsidRDefault="00EC30A1">
      <w:pPr>
        <w:pStyle w:val="TOC1"/>
        <w:rPr>
          <w:rFonts w:ascii="StobiSerif Regular" w:hAnsi="StobiSerif Regular"/>
          <w:noProof/>
          <w:sz w:val="22"/>
          <w:szCs w:val="22"/>
        </w:rPr>
      </w:pPr>
      <w:hyperlink w:anchor="_Toc453059257" w:history="1">
        <w:r w:rsidRPr="00AF77BC">
          <w:rPr>
            <w:rStyle w:val="Hyperlink"/>
            <w:rFonts w:ascii="StobiSerif Regular" w:hAnsi="StobiSerif Regular"/>
            <w:noProof/>
            <w:lang w:val="mk-MK"/>
          </w:rPr>
          <w:t>5.3.</w:t>
        </w:r>
        <w:r w:rsidRPr="00AF77BC">
          <w:rPr>
            <w:rStyle w:val="Hyperlink"/>
            <w:rFonts w:ascii="StobiSerif Regular" w:hAnsi="StobiSerif Regular" w:cs="Arial"/>
            <w:noProof/>
            <w:lang w:val="mk-MK"/>
          </w:rPr>
          <w:t>Создавање</w:t>
        </w:r>
        <w:r w:rsidRPr="00AF77BC">
          <w:rPr>
            <w:rStyle w:val="Hyperlink"/>
            <w:rFonts w:ascii="StobiSerif Regular" w:hAnsi="StobiSerif Regular"/>
            <w:noProof/>
            <w:lang w:val="mk-MK"/>
          </w:rPr>
          <w:t xml:space="preserve"> </w:t>
        </w:r>
        <w:r w:rsidRPr="00AF77BC">
          <w:rPr>
            <w:rStyle w:val="Hyperlink"/>
            <w:rFonts w:ascii="StobiSerif Regular" w:hAnsi="StobiSerif Regular" w:cs="Arial"/>
            <w:noProof/>
            <w:lang w:val="mk-MK"/>
          </w:rPr>
          <w:t>законска</w:t>
        </w:r>
        <w:r w:rsidRPr="00AF77BC">
          <w:rPr>
            <w:rStyle w:val="Hyperlink"/>
            <w:rFonts w:ascii="StobiSerif Regular" w:hAnsi="StobiSerif Regular"/>
            <w:noProof/>
            <w:lang w:val="mk-MK"/>
          </w:rPr>
          <w:t xml:space="preserve"> </w:t>
        </w:r>
        <w:r w:rsidRPr="00AF77BC">
          <w:rPr>
            <w:rStyle w:val="Hyperlink"/>
            <w:rFonts w:ascii="StobiSerif Regular" w:hAnsi="StobiSerif Regular" w:cs="Arial"/>
            <w:noProof/>
            <w:lang w:val="mk-MK"/>
          </w:rPr>
          <w:t>обврска</w:t>
        </w:r>
        <w:r w:rsidRPr="00AF77BC">
          <w:rPr>
            <w:rStyle w:val="Hyperlink"/>
            <w:rFonts w:ascii="StobiSerif Regular" w:hAnsi="StobiSerif Regular"/>
            <w:noProof/>
            <w:lang w:val="mk-MK"/>
          </w:rPr>
          <w:t xml:space="preserve"> </w:t>
        </w:r>
        <w:r w:rsidRPr="00AF77BC">
          <w:rPr>
            <w:rStyle w:val="Hyperlink"/>
            <w:rFonts w:ascii="StobiSerif Regular" w:hAnsi="StobiSerif Regular" w:cs="Arial"/>
            <w:noProof/>
            <w:lang w:val="mk-MK"/>
          </w:rPr>
          <w:t>за</w:t>
        </w:r>
        <w:r w:rsidRPr="00AF77BC">
          <w:rPr>
            <w:rStyle w:val="Hyperlink"/>
            <w:rFonts w:ascii="StobiSerif Regular" w:hAnsi="StobiSerif Regular"/>
            <w:noProof/>
            <w:lang w:val="mk-MK"/>
          </w:rPr>
          <w:t xml:space="preserve"> </w:t>
        </w:r>
        <w:r w:rsidRPr="00AF77BC">
          <w:rPr>
            <w:rStyle w:val="Hyperlink"/>
            <w:rFonts w:ascii="StobiSerif Regular" w:hAnsi="StobiSerif Regular" w:cs="Arial"/>
            <w:noProof/>
            <w:lang w:val="mk-MK"/>
          </w:rPr>
          <w:t>договорните</w:t>
        </w:r>
        <w:r w:rsidRPr="00AF77BC">
          <w:rPr>
            <w:rStyle w:val="Hyperlink"/>
            <w:rFonts w:ascii="StobiSerif Regular" w:hAnsi="StobiSerif Regular"/>
            <w:noProof/>
            <w:lang w:val="mk-MK"/>
          </w:rPr>
          <w:t xml:space="preserve"> </w:t>
        </w:r>
        <w:r w:rsidRPr="00AF77BC">
          <w:rPr>
            <w:rStyle w:val="Hyperlink"/>
            <w:rFonts w:ascii="StobiSerif Regular" w:hAnsi="StobiSerif Regular" w:cs="Arial"/>
            <w:noProof/>
            <w:lang w:val="mk-MK"/>
          </w:rPr>
          <w:t>органи</w:t>
        </w:r>
        <w:r w:rsidRPr="00AF77BC">
          <w:rPr>
            <w:rStyle w:val="Hyperlink"/>
            <w:rFonts w:ascii="StobiSerif Regular" w:hAnsi="StobiSerif Regular"/>
            <w:noProof/>
            <w:lang w:val="mk-MK"/>
          </w:rPr>
          <w:t xml:space="preserve"> </w:t>
        </w:r>
        <w:r w:rsidRPr="00AF77BC">
          <w:rPr>
            <w:rStyle w:val="Hyperlink"/>
            <w:rFonts w:ascii="StobiSerif Regular" w:hAnsi="StobiSerif Regular" w:cs="Arial"/>
            <w:noProof/>
            <w:lang w:val="mk-MK"/>
          </w:rPr>
          <w:t>за</w:t>
        </w:r>
        <w:r w:rsidRPr="00AF77BC">
          <w:rPr>
            <w:rStyle w:val="Hyperlink"/>
            <w:rFonts w:ascii="StobiSerif Regular" w:hAnsi="StobiSerif Regular"/>
            <w:noProof/>
            <w:lang w:val="mk-MK"/>
          </w:rPr>
          <w:t xml:space="preserve"> </w:t>
        </w:r>
        <w:r w:rsidRPr="00AF77BC">
          <w:rPr>
            <w:rStyle w:val="Hyperlink"/>
            <w:rFonts w:ascii="StobiSerif Regular" w:hAnsi="StobiSerif Regular" w:cs="Arial"/>
            <w:noProof/>
            <w:lang w:val="mk-MK"/>
          </w:rPr>
          <w:t>задолжително</w:t>
        </w:r>
        <w:r w:rsidRPr="00AF77BC">
          <w:rPr>
            <w:rStyle w:val="Hyperlink"/>
            <w:rFonts w:ascii="StobiSerif Regular" w:hAnsi="StobiSerif Regular"/>
            <w:noProof/>
            <w:lang w:val="mk-MK"/>
          </w:rPr>
          <w:t xml:space="preserve"> </w:t>
        </w:r>
        <w:r w:rsidRPr="00AF77BC">
          <w:rPr>
            <w:rStyle w:val="Hyperlink"/>
            <w:rFonts w:ascii="StobiSerif Regular" w:hAnsi="StobiSerif Regular" w:cs="Arial"/>
            <w:noProof/>
            <w:lang w:val="mk-MK"/>
          </w:rPr>
          <w:t>објавување</w:t>
        </w:r>
        <w:r w:rsidRPr="00AF77BC">
          <w:rPr>
            <w:rStyle w:val="Hyperlink"/>
            <w:rFonts w:ascii="StobiSerif Regular" w:hAnsi="StobiSerif Regular"/>
            <w:noProof/>
            <w:lang w:val="mk-MK"/>
          </w:rPr>
          <w:t xml:space="preserve"> </w:t>
        </w:r>
        <w:r w:rsidRPr="00AF77BC">
          <w:rPr>
            <w:rStyle w:val="Hyperlink"/>
            <w:rFonts w:ascii="StobiSerif Regular" w:hAnsi="StobiSerif Regular" w:cs="Arial"/>
            <w:noProof/>
            <w:lang w:val="mk-MK"/>
          </w:rPr>
          <w:t>на</w:t>
        </w:r>
        <w:r w:rsidRPr="00AF77BC">
          <w:rPr>
            <w:rStyle w:val="Hyperlink"/>
            <w:rFonts w:ascii="StobiSerif Regular" w:hAnsi="StobiSerif Regular"/>
            <w:noProof/>
            <w:lang w:val="mk-MK"/>
          </w:rPr>
          <w:t xml:space="preserve"> </w:t>
        </w:r>
        <w:r w:rsidRPr="00AF77BC">
          <w:rPr>
            <w:rStyle w:val="Hyperlink"/>
            <w:rFonts w:ascii="StobiSerif Regular" w:hAnsi="StobiSerif Regular" w:cs="Arial"/>
            <w:noProof/>
            <w:lang w:val="mk-MK"/>
          </w:rPr>
          <w:t>информации</w:t>
        </w:r>
        <w:r w:rsidRPr="00AF77BC">
          <w:rPr>
            <w:rStyle w:val="Hyperlink"/>
            <w:rFonts w:ascii="StobiSerif Regular" w:hAnsi="StobiSerif Regular"/>
            <w:noProof/>
            <w:lang w:val="mk-MK"/>
          </w:rPr>
          <w:t xml:space="preserve"> </w:t>
        </w:r>
        <w:r w:rsidRPr="00AF77BC">
          <w:rPr>
            <w:rStyle w:val="Hyperlink"/>
            <w:rFonts w:ascii="StobiSerif Regular" w:hAnsi="StobiSerif Regular" w:cs="Arial"/>
            <w:noProof/>
            <w:lang w:val="mk-MK"/>
          </w:rPr>
          <w:t>за</w:t>
        </w:r>
        <w:r w:rsidRPr="00AF77BC">
          <w:rPr>
            <w:rStyle w:val="Hyperlink"/>
            <w:rFonts w:ascii="StobiSerif Regular" w:hAnsi="StobiSerif Regular"/>
            <w:noProof/>
            <w:lang w:val="mk-MK"/>
          </w:rPr>
          <w:t xml:space="preserve"> </w:t>
        </w:r>
        <w:r w:rsidRPr="00AF77BC">
          <w:rPr>
            <w:rStyle w:val="Hyperlink"/>
            <w:rFonts w:ascii="StobiSerif Regular" w:hAnsi="StobiSerif Regular" w:cs="Arial"/>
            <w:noProof/>
            <w:lang w:val="mk-MK"/>
          </w:rPr>
          <w:t>постапките</w:t>
        </w:r>
        <w:r w:rsidRPr="00AF77BC">
          <w:rPr>
            <w:rStyle w:val="Hyperlink"/>
            <w:rFonts w:ascii="StobiSerif Regular" w:hAnsi="StobiSerif Regular"/>
            <w:noProof/>
            <w:lang w:val="mk-MK"/>
          </w:rPr>
          <w:t xml:space="preserve"> </w:t>
        </w:r>
        <w:r w:rsidRPr="00AF77BC">
          <w:rPr>
            <w:rStyle w:val="Hyperlink"/>
            <w:rFonts w:ascii="StobiSerif Regular" w:hAnsi="StobiSerif Regular" w:cs="Arial"/>
            <w:noProof/>
            <w:lang w:val="mk-MK"/>
          </w:rPr>
          <w:t>и</w:t>
        </w:r>
        <w:r w:rsidRPr="00AF77BC">
          <w:rPr>
            <w:rStyle w:val="Hyperlink"/>
            <w:rFonts w:ascii="StobiSerif Regular" w:hAnsi="StobiSerif Regular"/>
            <w:noProof/>
            <w:lang w:val="mk-MK"/>
          </w:rPr>
          <w:t xml:space="preserve"> </w:t>
        </w:r>
        <w:r w:rsidRPr="00AF77BC">
          <w:rPr>
            <w:rStyle w:val="Hyperlink"/>
            <w:rFonts w:ascii="StobiSerif Regular" w:hAnsi="StobiSerif Regular" w:cs="Arial"/>
            <w:noProof/>
            <w:lang w:val="mk-MK"/>
          </w:rPr>
          <w:t>за</w:t>
        </w:r>
        <w:r w:rsidRPr="00AF77BC">
          <w:rPr>
            <w:rStyle w:val="Hyperlink"/>
            <w:rFonts w:ascii="StobiSerif Regular" w:hAnsi="StobiSerif Regular"/>
            <w:noProof/>
            <w:lang w:val="mk-MK"/>
          </w:rPr>
          <w:t xml:space="preserve"> </w:t>
        </w:r>
        <w:r w:rsidRPr="00AF77BC">
          <w:rPr>
            <w:rStyle w:val="Hyperlink"/>
            <w:rFonts w:ascii="StobiSerif Regular" w:hAnsi="StobiSerif Regular" w:cs="Arial"/>
            <w:noProof/>
            <w:lang w:val="mk-MK"/>
          </w:rPr>
          <w:t>договорите</w:t>
        </w:r>
        <w:r w:rsidRPr="00AF77BC">
          <w:rPr>
            <w:rStyle w:val="Hyperlink"/>
            <w:rFonts w:ascii="StobiSerif Regular" w:hAnsi="StobiSerif Regular"/>
            <w:noProof/>
            <w:lang w:val="mk-MK"/>
          </w:rPr>
          <w:t xml:space="preserve"> </w:t>
        </w:r>
        <w:r w:rsidRPr="00AF77BC">
          <w:rPr>
            <w:rStyle w:val="Hyperlink"/>
            <w:rFonts w:ascii="StobiSerif Regular" w:hAnsi="StobiSerif Regular" w:cs="Arial"/>
            <w:noProof/>
            <w:lang w:val="mk-MK"/>
          </w:rPr>
          <w:t>за</w:t>
        </w:r>
        <w:r w:rsidRPr="00AF77BC">
          <w:rPr>
            <w:rStyle w:val="Hyperlink"/>
            <w:rFonts w:ascii="StobiSerif Regular" w:hAnsi="StobiSerif Regular"/>
            <w:noProof/>
            <w:lang w:val="mk-MK"/>
          </w:rPr>
          <w:t xml:space="preserve"> </w:t>
        </w:r>
        <w:r w:rsidRPr="00AF77BC">
          <w:rPr>
            <w:rStyle w:val="Hyperlink"/>
            <w:rFonts w:ascii="StobiSerif Regular" w:hAnsi="StobiSerif Regular" w:cs="Arial"/>
            <w:noProof/>
            <w:lang w:val="mk-MK"/>
          </w:rPr>
          <w:t>јавни</w:t>
        </w:r>
        <w:r w:rsidRPr="00AF77BC">
          <w:rPr>
            <w:rStyle w:val="Hyperlink"/>
            <w:rFonts w:ascii="StobiSerif Regular" w:hAnsi="StobiSerif Regular"/>
            <w:noProof/>
            <w:lang w:val="mk-MK"/>
          </w:rPr>
          <w:t xml:space="preserve"> </w:t>
        </w:r>
        <w:r w:rsidRPr="00AF77BC">
          <w:rPr>
            <w:rStyle w:val="Hyperlink"/>
            <w:rFonts w:ascii="StobiSerif Regular" w:hAnsi="StobiSerif Regular" w:cs="Arial"/>
            <w:noProof/>
            <w:lang w:val="mk-MK"/>
          </w:rPr>
          <w:t>набавки</w:t>
        </w:r>
        <w:r w:rsidRPr="00AF77BC">
          <w:rPr>
            <w:rStyle w:val="Hyperlink"/>
            <w:rFonts w:ascii="StobiSerif Regular" w:hAnsi="StobiSerif Regular"/>
            <w:noProof/>
            <w:lang w:val="mk-MK"/>
          </w:rPr>
          <w:t xml:space="preserve"> </w:t>
        </w:r>
        <w:r w:rsidRPr="00AF77BC">
          <w:rPr>
            <w:rStyle w:val="Hyperlink"/>
            <w:rFonts w:ascii="StobiSerif Regular" w:hAnsi="StobiSerif Regular" w:cs="Arial"/>
            <w:noProof/>
            <w:lang w:val="mk-MK"/>
          </w:rPr>
          <w:t>на</w:t>
        </w:r>
        <w:r w:rsidRPr="00AF77BC">
          <w:rPr>
            <w:rStyle w:val="Hyperlink"/>
            <w:rFonts w:ascii="StobiSerif Regular" w:hAnsi="StobiSerif Regular"/>
            <w:noProof/>
            <w:lang w:val="mk-MK"/>
          </w:rPr>
          <w:t xml:space="preserve"> </w:t>
        </w:r>
        <w:r w:rsidRPr="00AF77BC">
          <w:rPr>
            <w:rStyle w:val="Hyperlink"/>
            <w:rFonts w:ascii="StobiSerif Regular" w:hAnsi="StobiSerif Regular" w:cs="Arial"/>
            <w:noProof/>
            <w:lang w:val="mk-MK"/>
          </w:rPr>
          <w:t>своите</w:t>
        </w:r>
        <w:r w:rsidRPr="00AF77BC">
          <w:rPr>
            <w:rStyle w:val="Hyperlink"/>
            <w:rFonts w:ascii="StobiSerif Regular" w:hAnsi="StobiSerif Regular"/>
            <w:noProof/>
            <w:lang w:val="mk-MK"/>
          </w:rPr>
          <w:t xml:space="preserve"> </w:t>
        </w:r>
        <w:r w:rsidRPr="00AF77BC">
          <w:rPr>
            <w:rStyle w:val="Hyperlink"/>
            <w:rFonts w:ascii="StobiSerif Regular" w:hAnsi="StobiSerif Regular" w:cs="Arial"/>
            <w:noProof/>
            <w:lang w:val="mk-MK"/>
          </w:rPr>
          <w:t>интернет</w:t>
        </w:r>
        <w:r w:rsidRPr="00AF77BC">
          <w:rPr>
            <w:rStyle w:val="Hyperlink"/>
            <w:rFonts w:ascii="StobiSerif Regular" w:hAnsi="StobiSerif Regular"/>
            <w:noProof/>
            <w:lang w:val="mk-MK"/>
          </w:rPr>
          <w:t xml:space="preserve"> </w:t>
        </w:r>
        <w:r w:rsidRPr="00AF77BC">
          <w:rPr>
            <w:rStyle w:val="Hyperlink"/>
            <w:rFonts w:ascii="StobiSerif Regular" w:hAnsi="StobiSerif Regular" w:cs="Arial"/>
            <w:noProof/>
            <w:lang w:val="mk-MK"/>
          </w:rPr>
          <w:t>страници</w:t>
        </w:r>
        <w:r w:rsidRPr="00AF77BC">
          <w:rPr>
            <w:rFonts w:ascii="StobiSerif Regular" w:hAnsi="StobiSerif Regular"/>
            <w:noProof/>
            <w:webHidden/>
          </w:rPr>
          <w:tab/>
        </w:r>
        <w:r w:rsidRPr="00AF77BC">
          <w:rPr>
            <w:rFonts w:ascii="StobiSerif Regular" w:hAnsi="StobiSerif Regular"/>
            <w:noProof/>
            <w:webHidden/>
          </w:rPr>
          <w:fldChar w:fldCharType="begin"/>
        </w:r>
        <w:r w:rsidRPr="00AF77BC">
          <w:rPr>
            <w:rFonts w:ascii="StobiSerif Regular" w:hAnsi="StobiSerif Regular"/>
            <w:noProof/>
            <w:webHidden/>
          </w:rPr>
          <w:instrText xml:space="preserve"> PAGEREF _Toc453059257 \h </w:instrText>
        </w:r>
        <w:r w:rsidRPr="00AF77BC">
          <w:rPr>
            <w:rFonts w:ascii="StobiSerif Regular" w:hAnsi="StobiSerif Regular"/>
            <w:noProof/>
            <w:webHidden/>
          </w:rPr>
        </w:r>
        <w:r w:rsidRPr="00AF77BC">
          <w:rPr>
            <w:rFonts w:ascii="StobiSerif Regular" w:hAnsi="StobiSerif Regular"/>
            <w:noProof/>
            <w:webHidden/>
          </w:rPr>
          <w:fldChar w:fldCharType="separate"/>
        </w:r>
        <w:r w:rsidR="00256EE5">
          <w:rPr>
            <w:rFonts w:ascii="StobiSerif Regular" w:hAnsi="StobiSerif Regular"/>
            <w:noProof/>
            <w:webHidden/>
          </w:rPr>
          <w:t>51</w:t>
        </w:r>
        <w:r w:rsidRPr="00AF77BC">
          <w:rPr>
            <w:rFonts w:ascii="StobiSerif Regular" w:hAnsi="StobiSerif Regular"/>
            <w:noProof/>
            <w:webHidden/>
          </w:rPr>
          <w:fldChar w:fldCharType="end"/>
        </w:r>
      </w:hyperlink>
    </w:p>
    <w:p w:rsidR="00EC30A1" w:rsidRPr="00AF77BC" w:rsidRDefault="00EC30A1">
      <w:pPr>
        <w:pStyle w:val="TOC1"/>
        <w:rPr>
          <w:rFonts w:ascii="StobiSerif Regular" w:hAnsi="StobiSerif Regular"/>
          <w:noProof/>
          <w:sz w:val="22"/>
          <w:szCs w:val="22"/>
        </w:rPr>
      </w:pPr>
      <w:hyperlink w:anchor="_Toc453059258" w:history="1">
        <w:r w:rsidRPr="00AF77BC">
          <w:rPr>
            <w:rStyle w:val="Hyperlink"/>
            <w:rFonts w:ascii="StobiSerif Regular" w:hAnsi="StobiSerif Regular"/>
            <w:noProof/>
            <w:lang w:val="mk-MK"/>
          </w:rPr>
          <w:t xml:space="preserve">5.4. </w:t>
        </w:r>
        <w:r w:rsidRPr="00AF77BC">
          <w:rPr>
            <w:rStyle w:val="Hyperlink"/>
            <w:rFonts w:ascii="StobiSerif Regular" w:hAnsi="StobiSerif Regular" w:cs="Arial"/>
            <w:noProof/>
            <w:lang w:val="mk-MK"/>
          </w:rPr>
          <w:t>Вклучување</w:t>
        </w:r>
        <w:r w:rsidRPr="00AF77BC">
          <w:rPr>
            <w:rStyle w:val="Hyperlink"/>
            <w:rFonts w:ascii="StobiSerif Regular" w:hAnsi="StobiSerif Regular"/>
            <w:noProof/>
            <w:lang w:val="mk-MK"/>
          </w:rPr>
          <w:t xml:space="preserve"> </w:t>
        </w:r>
        <w:r w:rsidRPr="00AF77BC">
          <w:rPr>
            <w:rStyle w:val="Hyperlink"/>
            <w:rFonts w:ascii="StobiSerif Regular" w:hAnsi="StobiSerif Regular" w:cs="Arial"/>
            <w:noProof/>
            <w:lang w:val="mk-MK"/>
          </w:rPr>
          <w:t>на</w:t>
        </w:r>
        <w:r w:rsidRPr="00AF77BC">
          <w:rPr>
            <w:rStyle w:val="Hyperlink"/>
            <w:rFonts w:ascii="StobiSerif Regular" w:hAnsi="StobiSerif Regular"/>
            <w:noProof/>
            <w:lang w:val="mk-MK"/>
          </w:rPr>
          <w:t xml:space="preserve"> </w:t>
        </w:r>
        <w:r w:rsidRPr="00AF77BC">
          <w:rPr>
            <w:rStyle w:val="Hyperlink"/>
            <w:rFonts w:ascii="StobiSerif Regular" w:hAnsi="StobiSerif Regular" w:cs="Arial"/>
            <w:noProof/>
            <w:lang w:val="mk-MK"/>
          </w:rPr>
          <w:t>транспарентен</w:t>
        </w:r>
        <w:r w:rsidRPr="00AF77BC">
          <w:rPr>
            <w:rStyle w:val="Hyperlink"/>
            <w:rFonts w:ascii="StobiSerif Regular" w:hAnsi="StobiSerif Regular"/>
            <w:noProof/>
            <w:lang w:val="mk-MK"/>
          </w:rPr>
          <w:t xml:space="preserve"> </w:t>
        </w:r>
        <w:r w:rsidRPr="00AF77BC">
          <w:rPr>
            <w:rStyle w:val="Hyperlink"/>
            <w:rFonts w:ascii="StobiSerif Regular" w:hAnsi="StobiSerif Regular" w:cs="Arial"/>
            <w:noProof/>
            <w:lang w:val="mk-MK"/>
          </w:rPr>
          <w:t>и</w:t>
        </w:r>
        <w:r w:rsidRPr="00AF77BC">
          <w:rPr>
            <w:rStyle w:val="Hyperlink"/>
            <w:rFonts w:ascii="StobiSerif Regular" w:hAnsi="StobiSerif Regular"/>
            <w:noProof/>
            <w:lang w:val="mk-MK"/>
          </w:rPr>
          <w:t xml:space="preserve"> </w:t>
        </w:r>
        <w:r w:rsidRPr="00AF77BC">
          <w:rPr>
            <w:rStyle w:val="Hyperlink"/>
            <w:rFonts w:ascii="StobiSerif Regular" w:hAnsi="StobiSerif Regular" w:cs="Arial"/>
            <w:noProof/>
            <w:lang w:val="mk-MK"/>
          </w:rPr>
          <w:t>објективен</w:t>
        </w:r>
        <w:r w:rsidRPr="00AF77BC">
          <w:rPr>
            <w:rStyle w:val="Hyperlink"/>
            <w:rFonts w:ascii="StobiSerif Regular" w:hAnsi="StobiSerif Regular"/>
            <w:noProof/>
            <w:lang w:val="mk-MK"/>
          </w:rPr>
          <w:t xml:space="preserve"> </w:t>
        </w:r>
        <w:r w:rsidRPr="00AF77BC">
          <w:rPr>
            <w:rStyle w:val="Hyperlink"/>
            <w:rFonts w:ascii="StobiSerif Regular" w:hAnsi="StobiSerif Regular" w:cs="Arial"/>
            <w:noProof/>
            <w:lang w:val="mk-MK"/>
          </w:rPr>
          <w:t>начин</w:t>
        </w:r>
        <w:r w:rsidRPr="00AF77BC">
          <w:rPr>
            <w:rStyle w:val="Hyperlink"/>
            <w:rFonts w:ascii="StobiSerif Regular" w:hAnsi="StobiSerif Regular"/>
            <w:noProof/>
            <w:lang w:val="mk-MK"/>
          </w:rPr>
          <w:t xml:space="preserve"> </w:t>
        </w:r>
        <w:r w:rsidRPr="00AF77BC">
          <w:rPr>
            <w:rStyle w:val="Hyperlink"/>
            <w:rFonts w:ascii="StobiSerif Regular" w:hAnsi="StobiSerif Regular" w:cs="Arial"/>
            <w:noProof/>
            <w:lang w:val="mk-MK"/>
          </w:rPr>
          <w:t>на</w:t>
        </w:r>
        <w:r w:rsidRPr="00AF77BC">
          <w:rPr>
            <w:rStyle w:val="Hyperlink"/>
            <w:rFonts w:ascii="StobiSerif Regular" w:hAnsi="StobiSerif Regular"/>
            <w:noProof/>
            <w:lang w:val="mk-MK"/>
          </w:rPr>
          <w:t xml:space="preserve"> </w:t>
        </w:r>
        <w:r w:rsidRPr="00AF77BC">
          <w:rPr>
            <w:rStyle w:val="Hyperlink"/>
            <w:rFonts w:ascii="StobiSerif Regular" w:hAnsi="StobiSerif Regular" w:cs="Arial"/>
            <w:noProof/>
            <w:lang w:val="mk-MK"/>
          </w:rPr>
          <w:t>претставници</w:t>
        </w:r>
        <w:r w:rsidRPr="00AF77BC">
          <w:rPr>
            <w:rStyle w:val="Hyperlink"/>
            <w:rFonts w:ascii="StobiSerif Regular" w:hAnsi="StobiSerif Regular"/>
            <w:noProof/>
            <w:lang w:val="mk-MK"/>
          </w:rPr>
          <w:t xml:space="preserve"> </w:t>
        </w:r>
        <w:r w:rsidRPr="00AF77BC">
          <w:rPr>
            <w:rStyle w:val="Hyperlink"/>
            <w:rFonts w:ascii="StobiSerif Regular" w:hAnsi="StobiSerif Regular" w:cs="Arial"/>
            <w:noProof/>
            <w:lang w:val="mk-MK"/>
          </w:rPr>
          <w:t>на</w:t>
        </w:r>
        <w:r w:rsidRPr="00AF77BC">
          <w:rPr>
            <w:rStyle w:val="Hyperlink"/>
            <w:rFonts w:ascii="StobiSerif Regular" w:hAnsi="StobiSerif Regular"/>
            <w:noProof/>
            <w:lang w:val="mk-MK"/>
          </w:rPr>
          <w:t xml:space="preserve"> </w:t>
        </w:r>
        <w:r w:rsidRPr="00AF77BC">
          <w:rPr>
            <w:rStyle w:val="Hyperlink"/>
            <w:rFonts w:ascii="StobiSerif Regular" w:hAnsi="StobiSerif Regular" w:cs="Arial"/>
            <w:noProof/>
            <w:lang w:val="mk-MK"/>
          </w:rPr>
          <w:t>здруженијата</w:t>
        </w:r>
        <w:r w:rsidRPr="00AF77BC">
          <w:rPr>
            <w:rStyle w:val="Hyperlink"/>
            <w:rFonts w:ascii="StobiSerif Regular" w:hAnsi="StobiSerif Regular"/>
            <w:noProof/>
            <w:lang w:val="mk-MK"/>
          </w:rPr>
          <w:t xml:space="preserve"> </w:t>
        </w:r>
        <w:r w:rsidRPr="00AF77BC">
          <w:rPr>
            <w:rStyle w:val="Hyperlink"/>
            <w:rFonts w:ascii="StobiSerif Regular" w:hAnsi="StobiSerif Regular" w:cs="Arial"/>
            <w:noProof/>
            <w:lang w:val="mk-MK"/>
          </w:rPr>
          <w:t>и</w:t>
        </w:r>
        <w:r w:rsidRPr="00AF77BC">
          <w:rPr>
            <w:rStyle w:val="Hyperlink"/>
            <w:rFonts w:ascii="StobiSerif Regular" w:hAnsi="StobiSerif Regular"/>
            <w:noProof/>
            <w:lang w:val="mk-MK"/>
          </w:rPr>
          <w:t xml:space="preserve"> </w:t>
        </w:r>
        <w:r w:rsidRPr="00AF77BC">
          <w:rPr>
            <w:rStyle w:val="Hyperlink"/>
            <w:rFonts w:ascii="StobiSerif Regular" w:hAnsi="StobiSerif Regular" w:cs="Arial"/>
            <w:noProof/>
            <w:lang w:val="mk-MK"/>
          </w:rPr>
          <w:t>фондациите</w:t>
        </w:r>
        <w:r w:rsidRPr="00AF77BC">
          <w:rPr>
            <w:rStyle w:val="Hyperlink"/>
            <w:rFonts w:ascii="StobiSerif Regular" w:hAnsi="StobiSerif Regular"/>
            <w:noProof/>
            <w:lang w:val="mk-MK"/>
          </w:rPr>
          <w:t xml:space="preserve">, </w:t>
        </w:r>
        <w:r w:rsidRPr="00AF77BC">
          <w:rPr>
            <w:rStyle w:val="Hyperlink"/>
            <w:rFonts w:ascii="StobiSerif Regular" w:hAnsi="StobiSerif Regular" w:cs="Arial"/>
            <w:noProof/>
            <w:lang w:val="mk-MK"/>
          </w:rPr>
          <w:t>како</w:t>
        </w:r>
        <w:r w:rsidRPr="00AF77BC">
          <w:rPr>
            <w:rStyle w:val="Hyperlink"/>
            <w:rFonts w:ascii="StobiSerif Regular" w:hAnsi="StobiSerif Regular"/>
            <w:noProof/>
            <w:lang w:val="mk-MK"/>
          </w:rPr>
          <w:t xml:space="preserve"> </w:t>
        </w:r>
        <w:r w:rsidRPr="00AF77BC">
          <w:rPr>
            <w:rStyle w:val="Hyperlink"/>
            <w:rFonts w:ascii="StobiSerif Regular" w:hAnsi="StobiSerif Regular" w:cs="Arial"/>
            <w:noProof/>
            <w:lang w:val="mk-MK"/>
          </w:rPr>
          <w:t>и</w:t>
        </w:r>
        <w:r w:rsidRPr="00AF77BC">
          <w:rPr>
            <w:rStyle w:val="Hyperlink"/>
            <w:rFonts w:ascii="StobiSerif Regular" w:hAnsi="StobiSerif Regular"/>
            <w:noProof/>
            <w:lang w:val="mk-MK"/>
          </w:rPr>
          <w:t xml:space="preserve"> </w:t>
        </w:r>
        <w:r w:rsidRPr="00AF77BC">
          <w:rPr>
            <w:rStyle w:val="Hyperlink"/>
            <w:rFonts w:ascii="StobiSerif Regular" w:hAnsi="StobiSerif Regular" w:cs="Arial"/>
            <w:noProof/>
            <w:lang w:val="mk-MK"/>
          </w:rPr>
          <w:t>на</w:t>
        </w:r>
        <w:r w:rsidRPr="00AF77BC">
          <w:rPr>
            <w:rStyle w:val="Hyperlink"/>
            <w:rFonts w:ascii="StobiSerif Regular" w:hAnsi="StobiSerif Regular"/>
            <w:noProof/>
            <w:lang w:val="mk-MK"/>
          </w:rPr>
          <w:t xml:space="preserve"> </w:t>
        </w:r>
        <w:r w:rsidRPr="00AF77BC">
          <w:rPr>
            <w:rStyle w:val="Hyperlink"/>
            <w:rFonts w:ascii="StobiSerif Regular" w:hAnsi="StobiSerif Regular" w:cs="Arial"/>
            <w:noProof/>
            <w:lang w:val="mk-MK"/>
          </w:rPr>
          <w:t>останатите</w:t>
        </w:r>
        <w:r w:rsidRPr="00AF77BC">
          <w:rPr>
            <w:rStyle w:val="Hyperlink"/>
            <w:rFonts w:ascii="StobiSerif Regular" w:hAnsi="StobiSerif Regular"/>
            <w:noProof/>
            <w:lang w:val="mk-MK"/>
          </w:rPr>
          <w:t xml:space="preserve"> </w:t>
        </w:r>
        <w:r w:rsidRPr="00AF77BC">
          <w:rPr>
            <w:rStyle w:val="Hyperlink"/>
            <w:rFonts w:ascii="StobiSerif Regular" w:hAnsi="StobiSerif Regular" w:cs="Arial"/>
            <w:noProof/>
            <w:lang w:val="mk-MK"/>
          </w:rPr>
          <w:t>ГО</w:t>
        </w:r>
        <w:r w:rsidRPr="00AF77BC">
          <w:rPr>
            <w:rStyle w:val="Hyperlink"/>
            <w:rFonts w:ascii="StobiSerif Regular" w:hAnsi="StobiSerif Regular"/>
            <w:noProof/>
            <w:lang w:val="mk-MK"/>
          </w:rPr>
          <w:t xml:space="preserve">, </w:t>
        </w:r>
        <w:r w:rsidRPr="00AF77BC">
          <w:rPr>
            <w:rStyle w:val="Hyperlink"/>
            <w:rFonts w:ascii="StobiSerif Regular" w:hAnsi="StobiSerif Regular" w:cs="Arial"/>
            <w:noProof/>
            <w:lang w:val="mk-MK"/>
          </w:rPr>
          <w:t>во</w:t>
        </w:r>
        <w:r w:rsidRPr="00AF77BC">
          <w:rPr>
            <w:rStyle w:val="Hyperlink"/>
            <w:rFonts w:ascii="StobiSerif Regular" w:hAnsi="StobiSerif Regular"/>
            <w:noProof/>
            <w:lang w:val="mk-MK"/>
          </w:rPr>
          <w:t xml:space="preserve"> </w:t>
        </w:r>
        <w:r w:rsidRPr="00AF77BC">
          <w:rPr>
            <w:rStyle w:val="Hyperlink"/>
            <w:rFonts w:ascii="StobiSerif Regular" w:hAnsi="StobiSerif Regular" w:cs="Arial"/>
            <w:noProof/>
            <w:lang w:val="mk-MK"/>
          </w:rPr>
          <w:t>секторските</w:t>
        </w:r>
        <w:r w:rsidRPr="00AF77BC">
          <w:rPr>
            <w:rStyle w:val="Hyperlink"/>
            <w:rFonts w:ascii="StobiSerif Regular" w:hAnsi="StobiSerif Regular"/>
            <w:noProof/>
            <w:lang w:val="mk-MK"/>
          </w:rPr>
          <w:t xml:space="preserve"> </w:t>
        </w:r>
        <w:r w:rsidRPr="00AF77BC">
          <w:rPr>
            <w:rStyle w:val="Hyperlink"/>
            <w:rFonts w:ascii="StobiSerif Regular" w:hAnsi="StobiSerif Regular" w:cs="Arial"/>
            <w:noProof/>
            <w:lang w:val="mk-MK"/>
          </w:rPr>
          <w:t>работни</w:t>
        </w:r>
        <w:r w:rsidRPr="00AF77BC">
          <w:rPr>
            <w:rStyle w:val="Hyperlink"/>
            <w:rFonts w:ascii="StobiSerif Regular" w:hAnsi="StobiSerif Regular"/>
            <w:noProof/>
            <w:lang w:val="mk-MK"/>
          </w:rPr>
          <w:t xml:space="preserve"> </w:t>
        </w:r>
        <w:r w:rsidRPr="00AF77BC">
          <w:rPr>
            <w:rStyle w:val="Hyperlink"/>
            <w:rFonts w:ascii="StobiSerif Regular" w:hAnsi="StobiSerif Regular" w:cs="Arial"/>
            <w:noProof/>
            <w:lang w:val="mk-MK"/>
          </w:rPr>
          <w:t>групи</w:t>
        </w:r>
        <w:r w:rsidRPr="00AF77BC">
          <w:rPr>
            <w:rStyle w:val="Hyperlink"/>
            <w:rFonts w:ascii="StobiSerif Regular" w:hAnsi="StobiSerif Regular"/>
            <w:noProof/>
            <w:lang w:val="mk-MK"/>
          </w:rPr>
          <w:t xml:space="preserve"> </w:t>
        </w:r>
        <w:r w:rsidRPr="00AF77BC">
          <w:rPr>
            <w:rStyle w:val="Hyperlink"/>
            <w:rFonts w:ascii="StobiSerif Regular" w:hAnsi="StobiSerif Regular" w:cs="Arial"/>
            <w:noProof/>
            <w:lang w:val="mk-MK"/>
          </w:rPr>
          <w:t>за</w:t>
        </w:r>
        <w:r w:rsidRPr="00AF77BC">
          <w:rPr>
            <w:rStyle w:val="Hyperlink"/>
            <w:rFonts w:ascii="StobiSerif Regular" w:hAnsi="StobiSerif Regular"/>
            <w:noProof/>
            <w:lang w:val="mk-MK"/>
          </w:rPr>
          <w:t xml:space="preserve"> </w:t>
        </w:r>
        <w:r w:rsidRPr="00AF77BC">
          <w:rPr>
            <w:rStyle w:val="Hyperlink"/>
            <w:rFonts w:ascii="StobiSerif Regular" w:hAnsi="StobiSerif Regular" w:cs="Arial"/>
            <w:noProof/>
            <w:lang w:val="mk-MK"/>
          </w:rPr>
          <w:t>планирање</w:t>
        </w:r>
        <w:r w:rsidRPr="00AF77BC">
          <w:rPr>
            <w:rStyle w:val="Hyperlink"/>
            <w:rFonts w:ascii="StobiSerif Regular" w:hAnsi="StobiSerif Regular"/>
            <w:noProof/>
            <w:lang w:val="mk-MK"/>
          </w:rPr>
          <w:t xml:space="preserve"> </w:t>
        </w:r>
        <w:r w:rsidRPr="00AF77BC">
          <w:rPr>
            <w:rStyle w:val="Hyperlink"/>
            <w:rFonts w:ascii="StobiSerif Regular" w:hAnsi="StobiSerif Regular" w:cs="Arial"/>
            <w:noProof/>
            <w:lang w:val="mk-MK"/>
          </w:rPr>
          <w:t>и</w:t>
        </w:r>
        <w:r w:rsidRPr="00AF77BC">
          <w:rPr>
            <w:rStyle w:val="Hyperlink"/>
            <w:rFonts w:ascii="StobiSerif Regular" w:hAnsi="StobiSerif Regular"/>
            <w:noProof/>
            <w:lang w:val="mk-MK"/>
          </w:rPr>
          <w:t xml:space="preserve"> </w:t>
        </w:r>
        <w:r w:rsidRPr="00AF77BC">
          <w:rPr>
            <w:rStyle w:val="Hyperlink"/>
            <w:rFonts w:ascii="StobiSerif Regular" w:hAnsi="StobiSerif Regular" w:cs="Arial"/>
            <w:noProof/>
            <w:lang w:val="mk-MK"/>
          </w:rPr>
          <w:t>програмирање</w:t>
        </w:r>
        <w:r w:rsidRPr="00AF77BC">
          <w:rPr>
            <w:rStyle w:val="Hyperlink"/>
            <w:rFonts w:ascii="StobiSerif Regular" w:hAnsi="StobiSerif Regular"/>
            <w:noProof/>
            <w:lang w:val="mk-MK"/>
          </w:rPr>
          <w:t xml:space="preserve"> </w:t>
        </w:r>
        <w:r w:rsidRPr="00AF77BC">
          <w:rPr>
            <w:rStyle w:val="Hyperlink"/>
            <w:rFonts w:ascii="StobiSerif Regular" w:hAnsi="StobiSerif Regular" w:cs="Arial"/>
            <w:noProof/>
            <w:lang w:val="mk-MK"/>
          </w:rPr>
          <w:t>на</w:t>
        </w:r>
        <w:r w:rsidRPr="00AF77BC">
          <w:rPr>
            <w:rStyle w:val="Hyperlink"/>
            <w:rFonts w:ascii="StobiSerif Regular" w:hAnsi="StobiSerif Regular"/>
            <w:noProof/>
            <w:lang w:val="mk-MK"/>
          </w:rPr>
          <w:t xml:space="preserve"> </w:t>
        </w:r>
        <w:r w:rsidRPr="00AF77BC">
          <w:rPr>
            <w:rStyle w:val="Hyperlink"/>
            <w:rFonts w:ascii="StobiSerif Regular" w:hAnsi="StobiSerif Regular" w:cs="Arial"/>
            <w:noProof/>
            <w:lang w:val="mk-MK"/>
          </w:rPr>
          <w:t>ИПА</w:t>
        </w:r>
        <w:r w:rsidRPr="00AF77BC">
          <w:rPr>
            <w:rStyle w:val="Hyperlink"/>
            <w:rFonts w:ascii="StobiSerif Regular" w:hAnsi="StobiSerif Regular"/>
            <w:noProof/>
            <w:lang w:val="mk-MK"/>
          </w:rPr>
          <w:t xml:space="preserve"> 2</w:t>
        </w:r>
        <w:r w:rsidRPr="00AF77BC">
          <w:rPr>
            <w:rFonts w:ascii="StobiSerif Regular" w:hAnsi="StobiSerif Regular"/>
            <w:noProof/>
            <w:webHidden/>
          </w:rPr>
          <w:tab/>
        </w:r>
        <w:r w:rsidRPr="00AF77BC">
          <w:rPr>
            <w:rFonts w:ascii="StobiSerif Regular" w:hAnsi="StobiSerif Regular"/>
            <w:noProof/>
            <w:webHidden/>
          </w:rPr>
          <w:fldChar w:fldCharType="begin"/>
        </w:r>
        <w:r w:rsidRPr="00AF77BC">
          <w:rPr>
            <w:rFonts w:ascii="StobiSerif Regular" w:hAnsi="StobiSerif Regular"/>
            <w:noProof/>
            <w:webHidden/>
          </w:rPr>
          <w:instrText xml:space="preserve"> PAGEREF _Toc453059258 \h </w:instrText>
        </w:r>
        <w:r w:rsidRPr="00AF77BC">
          <w:rPr>
            <w:rFonts w:ascii="StobiSerif Regular" w:hAnsi="StobiSerif Regular"/>
            <w:noProof/>
            <w:webHidden/>
          </w:rPr>
        </w:r>
        <w:r w:rsidRPr="00AF77BC">
          <w:rPr>
            <w:rFonts w:ascii="StobiSerif Regular" w:hAnsi="StobiSerif Regular"/>
            <w:noProof/>
            <w:webHidden/>
          </w:rPr>
          <w:fldChar w:fldCharType="separate"/>
        </w:r>
        <w:r w:rsidR="00256EE5">
          <w:rPr>
            <w:rFonts w:ascii="StobiSerif Regular" w:hAnsi="StobiSerif Regular"/>
            <w:noProof/>
            <w:webHidden/>
          </w:rPr>
          <w:t>54</w:t>
        </w:r>
        <w:r w:rsidRPr="00AF77BC">
          <w:rPr>
            <w:rFonts w:ascii="StobiSerif Regular" w:hAnsi="StobiSerif Regular"/>
            <w:noProof/>
            <w:webHidden/>
          </w:rPr>
          <w:fldChar w:fldCharType="end"/>
        </w:r>
      </w:hyperlink>
    </w:p>
    <w:p w:rsidR="00EC30A1" w:rsidRPr="00AF77BC" w:rsidRDefault="00EC30A1">
      <w:pPr>
        <w:pStyle w:val="TOC1"/>
        <w:rPr>
          <w:rFonts w:ascii="StobiSerif Regular" w:hAnsi="StobiSerif Regular"/>
          <w:noProof/>
          <w:sz w:val="22"/>
          <w:szCs w:val="22"/>
        </w:rPr>
      </w:pPr>
      <w:hyperlink w:anchor="_Toc453059259" w:history="1">
        <w:r w:rsidRPr="00AF77BC">
          <w:rPr>
            <w:rStyle w:val="Hyperlink"/>
            <w:rFonts w:ascii="StobiSerif Regular" w:hAnsi="StobiSerif Regular"/>
            <w:noProof/>
            <w:lang w:val="mk-MK"/>
          </w:rPr>
          <w:t xml:space="preserve">5.5. </w:t>
        </w:r>
        <w:r w:rsidRPr="00AF77BC">
          <w:rPr>
            <w:rStyle w:val="Hyperlink"/>
            <w:rFonts w:ascii="StobiSerif Regular" w:hAnsi="StobiSerif Regular" w:cs="Arial"/>
            <w:noProof/>
            <w:lang w:val="mk-MK"/>
          </w:rPr>
          <w:t>Објавување</w:t>
        </w:r>
        <w:r w:rsidRPr="00AF77BC">
          <w:rPr>
            <w:rStyle w:val="Hyperlink"/>
            <w:rFonts w:ascii="StobiSerif Regular" w:hAnsi="StobiSerif Regular"/>
            <w:noProof/>
            <w:lang w:val="mk-MK"/>
          </w:rPr>
          <w:t xml:space="preserve"> </w:t>
        </w:r>
        <w:r w:rsidRPr="00AF77BC">
          <w:rPr>
            <w:rStyle w:val="Hyperlink"/>
            <w:rFonts w:ascii="StobiSerif Regular" w:hAnsi="StobiSerif Regular" w:cs="Arial"/>
            <w:noProof/>
            <w:lang w:val="mk-MK"/>
          </w:rPr>
          <w:t>на</w:t>
        </w:r>
        <w:r w:rsidRPr="00AF77BC">
          <w:rPr>
            <w:rStyle w:val="Hyperlink"/>
            <w:rFonts w:ascii="StobiSerif Regular" w:hAnsi="StobiSerif Regular"/>
            <w:noProof/>
            <w:lang w:val="mk-MK"/>
          </w:rPr>
          <w:t xml:space="preserve"> </w:t>
        </w:r>
        <w:r w:rsidRPr="00AF77BC">
          <w:rPr>
            <w:rStyle w:val="Hyperlink"/>
            <w:rFonts w:ascii="StobiSerif Regular" w:hAnsi="StobiSerif Regular" w:cs="Arial"/>
            <w:noProof/>
            <w:lang w:val="mk-MK"/>
          </w:rPr>
          <w:t>податоци</w:t>
        </w:r>
        <w:r w:rsidRPr="00AF77BC">
          <w:rPr>
            <w:rStyle w:val="Hyperlink"/>
            <w:rFonts w:ascii="StobiSerif Regular" w:hAnsi="StobiSerif Regular"/>
            <w:noProof/>
            <w:lang w:val="mk-MK"/>
          </w:rPr>
          <w:t xml:space="preserve"> </w:t>
        </w:r>
        <w:r w:rsidRPr="00AF77BC">
          <w:rPr>
            <w:rStyle w:val="Hyperlink"/>
            <w:rFonts w:ascii="StobiSerif Regular" w:hAnsi="StobiSerif Regular" w:cs="Arial"/>
            <w:noProof/>
            <w:lang w:val="mk-MK"/>
          </w:rPr>
          <w:t>за</w:t>
        </w:r>
        <w:r w:rsidRPr="00AF77BC">
          <w:rPr>
            <w:rStyle w:val="Hyperlink"/>
            <w:rFonts w:ascii="StobiSerif Regular" w:hAnsi="StobiSerif Regular"/>
            <w:noProof/>
            <w:lang w:val="mk-MK"/>
          </w:rPr>
          <w:t xml:space="preserve"> </w:t>
        </w:r>
        <w:r w:rsidRPr="00AF77BC">
          <w:rPr>
            <w:rStyle w:val="Hyperlink"/>
            <w:rFonts w:ascii="StobiSerif Regular" w:hAnsi="StobiSerif Regular" w:cs="Arial"/>
            <w:noProof/>
            <w:lang w:val="mk-MK"/>
          </w:rPr>
          <w:t>склучени</w:t>
        </w:r>
        <w:r w:rsidRPr="00AF77BC">
          <w:rPr>
            <w:rStyle w:val="Hyperlink"/>
            <w:rFonts w:ascii="StobiSerif Regular" w:hAnsi="StobiSerif Regular"/>
            <w:noProof/>
            <w:lang w:val="mk-MK"/>
          </w:rPr>
          <w:t xml:space="preserve"> </w:t>
        </w:r>
        <w:r w:rsidRPr="00AF77BC">
          <w:rPr>
            <w:rStyle w:val="Hyperlink"/>
            <w:rFonts w:ascii="StobiSerif Regular" w:hAnsi="StobiSerif Regular" w:cs="Arial"/>
            <w:noProof/>
            <w:lang w:val="mk-MK"/>
          </w:rPr>
          <w:t>договори</w:t>
        </w:r>
        <w:r w:rsidRPr="00AF77BC">
          <w:rPr>
            <w:rStyle w:val="Hyperlink"/>
            <w:rFonts w:ascii="StobiSerif Regular" w:hAnsi="StobiSerif Regular"/>
            <w:noProof/>
            <w:lang w:val="mk-MK"/>
          </w:rPr>
          <w:t xml:space="preserve"> </w:t>
        </w:r>
        <w:r w:rsidRPr="00AF77BC">
          <w:rPr>
            <w:rStyle w:val="Hyperlink"/>
            <w:rFonts w:ascii="StobiSerif Regular" w:hAnsi="StobiSerif Regular" w:cs="Arial"/>
            <w:noProof/>
            <w:lang w:val="mk-MK"/>
          </w:rPr>
          <w:t>и</w:t>
        </w:r>
        <w:r w:rsidRPr="00AF77BC">
          <w:rPr>
            <w:rStyle w:val="Hyperlink"/>
            <w:rFonts w:ascii="StobiSerif Regular" w:hAnsi="StobiSerif Regular"/>
            <w:noProof/>
            <w:lang w:val="mk-MK"/>
          </w:rPr>
          <w:t xml:space="preserve"> </w:t>
        </w:r>
        <w:r w:rsidRPr="00AF77BC">
          <w:rPr>
            <w:rStyle w:val="Hyperlink"/>
            <w:rFonts w:ascii="StobiSerif Regular" w:hAnsi="StobiSerif Regular" w:cs="Arial"/>
            <w:noProof/>
            <w:lang w:val="mk-MK"/>
          </w:rPr>
          <w:t>добиена</w:t>
        </w:r>
        <w:r w:rsidRPr="00AF77BC">
          <w:rPr>
            <w:rStyle w:val="Hyperlink"/>
            <w:rFonts w:ascii="StobiSerif Regular" w:hAnsi="StobiSerif Regular"/>
            <w:noProof/>
            <w:lang w:val="mk-MK"/>
          </w:rPr>
          <w:t xml:space="preserve"> </w:t>
        </w:r>
        <w:r w:rsidRPr="00AF77BC">
          <w:rPr>
            <w:rStyle w:val="Hyperlink"/>
            <w:rFonts w:ascii="StobiSerif Regular" w:hAnsi="StobiSerif Regular" w:cs="Arial"/>
            <w:noProof/>
            <w:lang w:val="mk-MK"/>
          </w:rPr>
          <w:t>помош</w:t>
        </w:r>
        <w:r w:rsidRPr="00AF77BC">
          <w:rPr>
            <w:rStyle w:val="Hyperlink"/>
            <w:rFonts w:ascii="StobiSerif Regular" w:hAnsi="StobiSerif Regular"/>
            <w:noProof/>
            <w:lang w:val="mk-MK"/>
          </w:rPr>
          <w:t xml:space="preserve"> </w:t>
        </w:r>
        <w:r w:rsidRPr="00AF77BC">
          <w:rPr>
            <w:rStyle w:val="Hyperlink"/>
            <w:rFonts w:ascii="StobiSerif Regular" w:hAnsi="StobiSerif Regular" w:cs="Arial"/>
            <w:noProof/>
            <w:lang w:val="mk-MK"/>
          </w:rPr>
          <w:t>преку</w:t>
        </w:r>
        <w:r w:rsidRPr="00AF77BC">
          <w:rPr>
            <w:rStyle w:val="Hyperlink"/>
            <w:rFonts w:ascii="StobiSerif Regular" w:hAnsi="StobiSerif Regular"/>
            <w:noProof/>
            <w:lang w:val="mk-MK"/>
          </w:rPr>
          <w:t xml:space="preserve"> </w:t>
        </w:r>
        <w:r w:rsidRPr="00AF77BC">
          <w:rPr>
            <w:rStyle w:val="Hyperlink"/>
            <w:rFonts w:ascii="StobiSerif Regular" w:hAnsi="StobiSerif Regular" w:cs="Arial"/>
            <w:noProof/>
            <w:lang w:val="mk-MK"/>
          </w:rPr>
          <w:t>Програмата</w:t>
        </w:r>
        <w:r w:rsidRPr="00AF77BC">
          <w:rPr>
            <w:rStyle w:val="Hyperlink"/>
            <w:rFonts w:ascii="StobiSerif Regular" w:hAnsi="StobiSerif Regular"/>
            <w:noProof/>
            <w:lang w:val="mk-MK"/>
          </w:rPr>
          <w:t xml:space="preserve"> </w:t>
        </w:r>
        <w:r w:rsidRPr="00AF77BC">
          <w:rPr>
            <w:rStyle w:val="Hyperlink"/>
            <w:rFonts w:ascii="StobiSerif Regular" w:hAnsi="StobiSerif Regular" w:cs="Arial"/>
            <w:noProof/>
            <w:lang w:val="mk-MK"/>
          </w:rPr>
          <w:t>за</w:t>
        </w:r>
        <w:r w:rsidRPr="00AF77BC">
          <w:rPr>
            <w:rStyle w:val="Hyperlink"/>
            <w:rFonts w:ascii="StobiSerif Regular" w:hAnsi="StobiSerif Regular"/>
            <w:noProof/>
            <w:lang w:val="mk-MK"/>
          </w:rPr>
          <w:t xml:space="preserve"> </w:t>
        </w:r>
        <w:r w:rsidRPr="00AF77BC">
          <w:rPr>
            <w:rStyle w:val="Hyperlink"/>
            <w:rFonts w:ascii="StobiSerif Regular" w:hAnsi="StobiSerif Regular" w:cs="Arial"/>
            <w:noProof/>
            <w:lang w:val="mk-MK"/>
          </w:rPr>
          <w:t>инфраструктурен</w:t>
        </w:r>
        <w:r w:rsidRPr="00AF77BC">
          <w:rPr>
            <w:rStyle w:val="Hyperlink"/>
            <w:rFonts w:ascii="StobiSerif Regular" w:hAnsi="StobiSerif Regular"/>
            <w:noProof/>
            <w:lang w:val="mk-MK"/>
          </w:rPr>
          <w:t xml:space="preserve"> </w:t>
        </w:r>
        <w:r w:rsidRPr="00AF77BC">
          <w:rPr>
            <w:rStyle w:val="Hyperlink"/>
            <w:rFonts w:ascii="StobiSerif Regular" w:hAnsi="StobiSerif Regular" w:cs="Arial"/>
            <w:noProof/>
            <w:lang w:val="mk-MK"/>
          </w:rPr>
          <w:t>развој</w:t>
        </w:r>
        <w:r w:rsidRPr="00AF77BC">
          <w:rPr>
            <w:rStyle w:val="Hyperlink"/>
            <w:rFonts w:ascii="StobiSerif Regular" w:hAnsi="StobiSerif Regular"/>
            <w:noProof/>
            <w:lang w:val="mk-MK"/>
          </w:rPr>
          <w:t xml:space="preserve"> (</w:t>
        </w:r>
        <w:r w:rsidRPr="00AF77BC">
          <w:rPr>
            <w:rStyle w:val="Hyperlink"/>
            <w:rFonts w:ascii="StobiSerif Regular" w:hAnsi="StobiSerif Regular" w:cs="Arial"/>
            <w:noProof/>
            <w:lang w:val="mk-MK"/>
          </w:rPr>
          <w:t>ОРИО</w:t>
        </w:r>
        <w:r w:rsidRPr="00AF77BC">
          <w:rPr>
            <w:rStyle w:val="Hyperlink"/>
            <w:rFonts w:ascii="StobiSerif Regular" w:hAnsi="StobiSerif Regular"/>
            <w:noProof/>
            <w:lang w:val="mk-MK"/>
          </w:rPr>
          <w:t xml:space="preserve">) </w:t>
        </w:r>
        <w:r w:rsidRPr="00AF77BC">
          <w:rPr>
            <w:rStyle w:val="Hyperlink"/>
            <w:rFonts w:ascii="StobiSerif Regular" w:hAnsi="StobiSerif Regular" w:cs="Arial"/>
            <w:noProof/>
            <w:lang w:val="mk-MK"/>
          </w:rPr>
          <w:t>на</w:t>
        </w:r>
        <w:r w:rsidRPr="00AF77BC">
          <w:rPr>
            <w:rStyle w:val="Hyperlink"/>
            <w:rFonts w:ascii="StobiSerif Regular" w:hAnsi="StobiSerif Regular"/>
            <w:noProof/>
            <w:lang w:val="mk-MK"/>
          </w:rPr>
          <w:t xml:space="preserve"> </w:t>
        </w:r>
        <w:r w:rsidRPr="00AF77BC">
          <w:rPr>
            <w:rStyle w:val="Hyperlink"/>
            <w:rFonts w:ascii="StobiSerif Regular" w:hAnsi="StobiSerif Regular" w:cs="Arial"/>
            <w:noProof/>
            <w:lang w:val="mk-MK"/>
          </w:rPr>
          <w:t>Кралството</w:t>
        </w:r>
        <w:r w:rsidRPr="00AF77BC">
          <w:rPr>
            <w:rStyle w:val="Hyperlink"/>
            <w:rFonts w:ascii="StobiSerif Regular" w:hAnsi="StobiSerif Regular"/>
            <w:noProof/>
            <w:lang w:val="mk-MK"/>
          </w:rPr>
          <w:t xml:space="preserve"> </w:t>
        </w:r>
        <w:r w:rsidRPr="00AF77BC">
          <w:rPr>
            <w:rStyle w:val="Hyperlink"/>
            <w:rFonts w:ascii="StobiSerif Regular" w:hAnsi="StobiSerif Regular" w:cs="Arial"/>
            <w:noProof/>
            <w:lang w:val="mk-MK"/>
          </w:rPr>
          <w:t>Холандија</w:t>
        </w:r>
        <w:r w:rsidRPr="00AF77BC">
          <w:rPr>
            <w:rFonts w:ascii="StobiSerif Regular" w:hAnsi="StobiSerif Regular"/>
            <w:noProof/>
            <w:webHidden/>
          </w:rPr>
          <w:tab/>
        </w:r>
        <w:r w:rsidRPr="00AF77BC">
          <w:rPr>
            <w:rFonts w:ascii="StobiSerif Regular" w:hAnsi="StobiSerif Regular"/>
            <w:noProof/>
            <w:webHidden/>
          </w:rPr>
          <w:fldChar w:fldCharType="begin"/>
        </w:r>
        <w:r w:rsidRPr="00AF77BC">
          <w:rPr>
            <w:rFonts w:ascii="StobiSerif Regular" w:hAnsi="StobiSerif Regular"/>
            <w:noProof/>
            <w:webHidden/>
          </w:rPr>
          <w:instrText xml:space="preserve"> PAGEREF _Toc453059259 \h </w:instrText>
        </w:r>
        <w:r w:rsidRPr="00AF77BC">
          <w:rPr>
            <w:rFonts w:ascii="StobiSerif Regular" w:hAnsi="StobiSerif Regular"/>
            <w:noProof/>
            <w:webHidden/>
          </w:rPr>
        </w:r>
        <w:r w:rsidRPr="00AF77BC">
          <w:rPr>
            <w:rFonts w:ascii="StobiSerif Regular" w:hAnsi="StobiSerif Regular"/>
            <w:noProof/>
            <w:webHidden/>
          </w:rPr>
          <w:fldChar w:fldCharType="separate"/>
        </w:r>
        <w:r w:rsidR="00256EE5">
          <w:rPr>
            <w:rFonts w:ascii="StobiSerif Regular" w:hAnsi="StobiSerif Regular"/>
            <w:noProof/>
            <w:webHidden/>
          </w:rPr>
          <w:t>57</w:t>
        </w:r>
        <w:r w:rsidRPr="00AF77BC">
          <w:rPr>
            <w:rFonts w:ascii="StobiSerif Regular" w:hAnsi="StobiSerif Regular"/>
            <w:noProof/>
            <w:webHidden/>
          </w:rPr>
          <w:fldChar w:fldCharType="end"/>
        </w:r>
      </w:hyperlink>
    </w:p>
    <w:p w:rsidR="00EC30A1" w:rsidRPr="00AF77BC" w:rsidRDefault="00EC30A1">
      <w:pPr>
        <w:pStyle w:val="TOC1"/>
        <w:rPr>
          <w:rFonts w:ascii="StobiSerif Regular" w:hAnsi="StobiSerif Regular"/>
          <w:noProof/>
          <w:sz w:val="22"/>
          <w:szCs w:val="22"/>
        </w:rPr>
      </w:pPr>
      <w:hyperlink w:anchor="_Toc453059260" w:history="1">
        <w:r w:rsidRPr="00AF77BC">
          <w:rPr>
            <w:rStyle w:val="Hyperlink"/>
            <w:rFonts w:ascii="StobiSerif Regular" w:hAnsi="StobiSerif Regular"/>
            <w:noProof/>
            <w:lang w:val="mk-MK"/>
          </w:rPr>
          <w:t>5.6.</w:t>
        </w:r>
        <w:r w:rsidRPr="00AF77BC">
          <w:rPr>
            <w:rStyle w:val="Hyperlink"/>
            <w:rFonts w:ascii="StobiSerif Regular" w:hAnsi="StobiSerif Regular" w:cs="Arial"/>
            <w:noProof/>
            <w:lang w:val="mk-MK"/>
          </w:rPr>
          <w:t>Воведување</w:t>
        </w:r>
        <w:r w:rsidRPr="00AF77BC">
          <w:rPr>
            <w:rStyle w:val="Hyperlink"/>
            <w:rFonts w:ascii="StobiSerif Regular" w:hAnsi="StobiSerif Regular"/>
            <w:noProof/>
            <w:lang w:val="mk-MK"/>
          </w:rPr>
          <w:t xml:space="preserve"> </w:t>
        </w:r>
        <w:r w:rsidRPr="00AF77BC">
          <w:rPr>
            <w:rStyle w:val="Hyperlink"/>
            <w:rFonts w:ascii="StobiSerif Regular" w:hAnsi="StobiSerif Regular" w:cs="Arial"/>
            <w:noProof/>
            <w:lang w:val="mk-MK"/>
          </w:rPr>
          <w:t>на</w:t>
        </w:r>
        <w:r w:rsidRPr="00AF77BC">
          <w:rPr>
            <w:rStyle w:val="Hyperlink"/>
            <w:rFonts w:ascii="StobiSerif Regular" w:hAnsi="StobiSerif Regular"/>
            <w:noProof/>
            <w:lang w:val="mk-MK"/>
          </w:rPr>
          <w:t xml:space="preserve"> </w:t>
        </w:r>
        <w:r w:rsidRPr="00AF77BC">
          <w:rPr>
            <w:rStyle w:val="Hyperlink"/>
            <w:rFonts w:ascii="StobiSerif Regular" w:hAnsi="StobiSerif Regular" w:cs="Arial"/>
            <w:noProof/>
            <w:lang w:val="mk-MK"/>
          </w:rPr>
          <w:t>јавно</w:t>
        </w:r>
        <w:r w:rsidRPr="00AF77BC">
          <w:rPr>
            <w:rStyle w:val="Hyperlink"/>
            <w:rFonts w:ascii="StobiSerif Regular" w:hAnsi="StobiSerif Regular"/>
            <w:noProof/>
            <w:lang w:val="mk-MK"/>
          </w:rPr>
          <w:t xml:space="preserve"> </w:t>
        </w:r>
        <w:r w:rsidRPr="00AF77BC">
          <w:rPr>
            <w:rStyle w:val="Hyperlink"/>
            <w:rFonts w:ascii="StobiSerif Regular" w:hAnsi="StobiSerif Regular" w:cs="Arial"/>
            <w:noProof/>
            <w:lang w:val="mk-MK"/>
          </w:rPr>
          <w:t>достапен</w:t>
        </w:r>
        <w:r w:rsidRPr="00AF77BC">
          <w:rPr>
            <w:rStyle w:val="Hyperlink"/>
            <w:rFonts w:ascii="StobiSerif Regular" w:hAnsi="StobiSerif Regular"/>
            <w:noProof/>
            <w:lang w:val="mk-MK"/>
          </w:rPr>
          <w:t xml:space="preserve"> </w:t>
        </w:r>
        <w:r w:rsidRPr="00AF77BC">
          <w:rPr>
            <w:rStyle w:val="Hyperlink"/>
            <w:rFonts w:ascii="StobiSerif Regular" w:hAnsi="StobiSerif Regular" w:cs="Arial"/>
            <w:noProof/>
            <w:lang w:val="mk-MK"/>
          </w:rPr>
          <w:t>регистар</w:t>
        </w:r>
        <w:r w:rsidRPr="00AF77BC">
          <w:rPr>
            <w:rStyle w:val="Hyperlink"/>
            <w:rFonts w:ascii="StobiSerif Regular" w:hAnsi="StobiSerif Regular"/>
            <w:noProof/>
            <w:lang w:val="mk-MK"/>
          </w:rPr>
          <w:t xml:space="preserve"> </w:t>
        </w:r>
        <w:r w:rsidRPr="00AF77BC">
          <w:rPr>
            <w:rStyle w:val="Hyperlink"/>
            <w:rFonts w:ascii="StobiSerif Regular" w:hAnsi="StobiSerif Regular" w:cs="Arial"/>
            <w:noProof/>
            <w:lang w:val="mk-MK"/>
          </w:rPr>
          <w:t>на</w:t>
        </w:r>
        <w:r w:rsidRPr="00AF77BC">
          <w:rPr>
            <w:rStyle w:val="Hyperlink"/>
            <w:rFonts w:ascii="StobiSerif Regular" w:hAnsi="StobiSerif Regular"/>
            <w:noProof/>
            <w:lang w:val="mk-MK"/>
          </w:rPr>
          <w:t xml:space="preserve"> </w:t>
        </w:r>
        <w:r w:rsidRPr="00AF77BC">
          <w:rPr>
            <w:rStyle w:val="Hyperlink"/>
            <w:rFonts w:ascii="StobiSerif Regular" w:hAnsi="StobiSerif Regular" w:cs="Arial"/>
            <w:noProof/>
            <w:lang w:val="mk-MK"/>
          </w:rPr>
          <w:t>договори</w:t>
        </w:r>
        <w:r w:rsidRPr="00AF77BC">
          <w:rPr>
            <w:rStyle w:val="Hyperlink"/>
            <w:rFonts w:ascii="StobiSerif Regular" w:hAnsi="StobiSerif Regular"/>
            <w:noProof/>
            <w:lang w:val="mk-MK"/>
          </w:rPr>
          <w:t xml:space="preserve"> </w:t>
        </w:r>
        <w:r w:rsidRPr="00AF77BC">
          <w:rPr>
            <w:rStyle w:val="Hyperlink"/>
            <w:rFonts w:ascii="StobiSerif Regular" w:hAnsi="StobiSerif Regular" w:cs="Arial"/>
            <w:noProof/>
            <w:lang w:val="mk-MK"/>
          </w:rPr>
          <w:t>за</w:t>
        </w:r>
        <w:r w:rsidRPr="00AF77BC">
          <w:rPr>
            <w:rStyle w:val="Hyperlink"/>
            <w:rFonts w:ascii="StobiSerif Regular" w:hAnsi="StobiSerif Regular"/>
            <w:noProof/>
            <w:lang w:val="mk-MK"/>
          </w:rPr>
          <w:t xml:space="preserve"> </w:t>
        </w:r>
        <w:r w:rsidRPr="00AF77BC">
          <w:rPr>
            <w:rStyle w:val="Hyperlink"/>
            <w:rFonts w:ascii="StobiSerif Regular" w:hAnsi="StobiSerif Regular" w:cs="Arial"/>
            <w:noProof/>
            <w:lang w:val="mk-MK"/>
          </w:rPr>
          <w:t>концесии</w:t>
        </w:r>
        <w:r w:rsidRPr="00AF77BC">
          <w:rPr>
            <w:rFonts w:ascii="StobiSerif Regular" w:hAnsi="StobiSerif Regular"/>
            <w:noProof/>
            <w:webHidden/>
          </w:rPr>
          <w:tab/>
        </w:r>
        <w:r w:rsidRPr="00AF77BC">
          <w:rPr>
            <w:rFonts w:ascii="StobiSerif Regular" w:hAnsi="StobiSerif Regular"/>
            <w:noProof/>
            <w:webHidden/>
          </w:rPr>
          <w:fldChar w:fldCharType="begin"/>
        </w:r>
        <w:r w:rsidRPr="00AF77BC">
          <w:rPr>
            <w:rFonts w:ascii="StobiSerif Regular" w:hAnsi="StobiSerif Regular"/>
            <w:noProof/>
            <w:webHidden/>
          </w:rPr>
          <w:instrText xml:space="preserve"> PAGEREF _Toc453059260 \h </w:instrText>
        </w:r>
        <w:r w:rsidRPr="00AF77BC">
          <w:rPr>
            <w:rFonts w:ascii="StobiSerif Regular" w:hAnsi="StobiSerif Regular"/>
            <w:noProof/>
            <w:webHidden/>
          </w:rPr>
        </w:r>
        <w:r w:rsidRPr="00AF77BC">
          <w:rPr>
            <w:rFonts w:ascii="StobiSerif Regular" w:hAnsi="StobiSerif Regular"/>
            <w:noProof/>
            <w:webHidden/>
          </w:rPr>
          <w:fldChar w:fldCharType="separate"/>
        </w:r>
        <w:r w:rsidR="00256EE5">
          <w:rPr>
            <w:rFonts w:ascii="StobiSerif Regular" w:hAnsi="StobiSerif Regular"/>
            <w:noProof/>
            <w:webHidden/>
          </w:rPr>
          <w:t>59</w:t>
        </w:r>
        <w:r w:rsidRPr="00AF77BC">
          <w:rPr>
            <w:rFonts w:ascii="StobiSerif Regular" w:hAnsi="StobiSerif Regular"/>
            <w:noProof/>
            <w:webHidden/>
          </w:rPr>
          <w:fldChar w:fldCharType="end"/>
        </w:r>
      </w:hyperlink>
    </w:p>
    <w:p w:rsidR="00EC30A1" w:rsidRPr="00AF77BC" w:rsidRDefault="00827496">
      <w:pPr>
        <w:pStyle w:val="TOC1"/>
        <w:rPr>
          <w:rFonts w:ascii="StobiSerif Regular" w:hAnsi="StobiSerif Regular"/>
          <w:noProof/>
          <w:sz w:val="22"/>
          <w:szCs w:val="22"/>
        </w:rPr>
      </w:pPr>
      <w:r w:rsidRPr="00827496">
        <w:rPr>
          <w:rStyle w:val="Hyperlink"/>
          <w:rFonts w:ascii="StobiSerif Regular" w:hAnsi="StobiSerif Regular"/>
          <w:noProof/>
          <w:color w:val="auto"/>
          <w:u w:val="none"/>
        </w:rPr>
        <w:t>5.7</w:t>
      </w:r>
      <w:hyperlink w:anchor="_Toc453059261" w:history="1">
        <w:r w:rsidR="00EC30A1" w:rsidRPr="00AF77BC">
          <w:rPr>
            <w:rStyle w:val="Hyperlink"/>
            <w:rFonts w:ascii="StobiSerif Regular" w:hAnsi="StobiSerif Regular" w:cs="Arial"/>
            <w:noProof/>
            <w:lang w:val="mk-MK"/>
          </w:rPr>
          <w:t>Зголемување</w:t>
        </w:r>
        <w:r w:rsidR="00EC30A1" w:rsidRPr="00AF77BC">
          <w:rPr>
            <w:rStyle w:val="Hyperlink"/>
            <w:rFonts w:ascii="StobiSerif Regular" w:hAnsi="StobiSerif Regular"/>
            <w:noProof/>
            <w:lang w:val="mk-MK"/>
          </w:rPr>
          <w:t xml:space="preserve"> </w:t>
        </w:r>
        <w:r w:rsidR="00EC30A1" w:rsidRPr="00AF77BC">
          <w:rPr>
            <w:rStyle w:val="Hyperlink"/>
            <w:rFonts w:ascii="StobiSerif Regular" w:hAnsi="StobiSerif Regular" w:cs="Arial"/>
            <w:noProof/>
            <w:lang w:val="mk-MK"/>
          </w:rPr>
          <w:t>на</w:t>
        </w:r>
        <w:r w:rsidR="00EC30A1" w:rsidRPr="00AF77BC">
          <w:rPr>
            <w:rStyle w:val="Hyperlink"/>
            <w:rFonts w:ascii="StobiSerif Regular" w:hAnsi="StobiSerif Regular"/>
            <w:noProof/>
            <w:lang w:val="mk-MK"/>
          </w:rPr>
          <w:t xml:space="preserve"> </w:t>
        </w:r>
        <w:r w:rsidR="00EC30A1" w:rsidRPr="00AF77BC">
          <w:rPr>
            <w:rStyle w:val="Hyperlink"/>
            <w:rFonts w:ascii="StobiSerif Regular" w:hAnsi="StobiSerif Regular" w:cs="Arial"/>
            <w:noProof/>
            <w:lang w:val="mk-MK"/>
          </w:rPr>
          <w:t>придобивките</w:t>
        </w:r>
        <w:r w:rsidR="00EC30A1" w:rsidRPr="00AF77BC">
          <w:rPr>
            <w:rStyle w:val="Hyperlink"/>
            <w:rFonts w:ascii="StobiSerif Regular" w:hAnsi="StobiSerif Regular"/>
            <w:noProof/>
            <w:lang w:val="mk-MK"/>
          </w:rPr>
          <w:t xml:space="preserve"> </w:t>
        </w:r>
        <w:r w:rsidR="00EC30A1" w:rsidRPr="00AF77BC">
          <w:rPr>
            <w:rStyle w:val="Hyperlink"/>
            <w:rFonts w:ascii="StobiSerif Regular" w:hAnsi="StobiSerif Regular" w:cs="Arial"/>
            <w:noProof/>
            <w:lang w:val="mk-MK"/>
          </w:rPr>
          <w:t>од</w:t>
        </w:r>
        <w:r w:rsidR="00EC30A1" w:rsidRPr="00AF77BC">
          <w:rPr>
            <w:rStyle w:val="Hyperlink"/>
            <w:rFonts w:ascii="StobiSerif Regular" w:hAnsi="StobiSerif Regular"/>
            <w:noProof/>
            <w:lang w:val="mk-MK"/>
          </w:rPr>
          <w:t xml:space="preserve"> </w:t>
        </w:r>
        <w:r w:rsidR="00EC30A1" w:rsidRPr="00AF77BC">
          <w:rPr>
            <w:rStyle w:val="Hyperlink"/>
            <w:rFonts w:ascii="StobiSerif Regular" w:hAnsi="StobiSerif Regular" w:cs="Arial"/>
            <w:noProof/>
            <w:lang w:val="mk-MK"/>
          </w:rPr>
          <w:t>трошење</w:t>
        </w:r>
        <w:r w:rsidR="00EC30A1" w:rsidRPr="00AF77BC">
          <w:rPr>
            <w:rStyle w:val="Hyperlink"/>
            <w:rFonts w:ascii="StobiSerif Regular" w:hAnsi="StobiSerif Regular"/>
            <w:noProof/>
            <w:lang w:val="mk-MK"/>
          </w:rPr>
          <w:t xml:space="preserve"> </w:t>
        </w:r>
        <w:r w:rsidR="00EC30A1" w:rsidRPr="00AF77BC">
          <w:rPr>
            <w:rStyle w:val="Hyperlink"/>
            <w:rFonts w:ascii="StobiSerif Regular" w:hAnsi="StobiSerif Regular" w:cs="Arial"/>
            <w:noProof/>
            <w:lang w:val="mk-MK"/>
          </w:rPr>
          <w:t>на</w:t>
        </w:r>
        <w:r w:rsidR="00EC30A1" w:rsidRPr="00AF77BC">
          <w:rPr>
            <w:rStyle w:val="Hyperlink"/>
            <w:rFonts w:ascii="StobiSerif Regular" w:hAnsi="StobiSerif Regular"/>
            <w:noProof/>
            <w:lang w:val="mk-MK"/>
          </w:rPr>
          <w:t xml:space="preserve"> </w:t>
        </w:r>
        <w:r w:rsidR="00EC30A1" w:rsidRPr="00AF77BC">
          <w:rPr>
            <w:rStyle w:val="Hyperlink"/>
            <w:rFonts w:ascii="StobiSerif Regular" w:hAnsi="StobiSerif Regular" w:cs="Arial"/>
            <w:noProof/>
            <w:lang w:val="mk-MK"/>
          </w:rPr>
          <w:t>буџетските</w:t>
        </w:r>
        <w:r w:rsidR="00EC30A1" w:rsidRPr="00AF77BC">
          <w:rPr>
            <w:rStyle w:val="Hyperlink"/>
            <w:rFonts w:ascii="StobiSerif Regular" w:hAnsi="StobiSerif Regular"/>
            <w:noProof/>
            <w:lang w:val="mk-MK"/>
          </w:rPr>
          <w:t xml:space="preserve"> </w:t>
        </w:r>
        <w:r w:rsidR="00EC30A1" w:rsidRPr="00AF77BC">
          <w:rPr>
            <w:rStyle w:val="Hyperlink"/>
            <w:rFonts w:ascii="StobiSerif Regular" w:hAnsi="StobiSerif Regular" w:cs="Arial"/>
            <w:noProof/>
            <w:lang w:val="mk-MK"/>
          </w:rPr>
          <w:t>средства</w:t>
        </w:r>
        <w:r w:rsidR="00EC30A1" w:rsidRPr="00AF77BC">
          <w:rPr>
            <w:rStyle w:val="Hyperlink"/>
            <w:rFonts w:ascii="StobiSerif Regular" w:hAnsi="StobiSerif Regular"/>
            <w:noProof/>
            <w:lang w:val="mk-MK"/>
          </w:rPr>
          <w:t xml:space="preserve"> </w:t>
        </w:r>
        <w:r w:rsidR="00EC30A1" w:rsidRPr="00AF77BC">
          <w:rPr>
            <w:rStyle w:val="Hyperlink"/>
            <w:rFonts w:ascii="StobiSerif Regular" w:hAnsi="StobiSerif Regular" w:cs="Arial"/>
            <w:noProof/>
            <w:lang w:val="mk-MK"/>
          </w:rPr>
          <w:t>за</w:t>
        </w:r>
        <w:r w:rsidR="00EC30A1" w:rsidRPr="00AF77BC">
          <w:rPr>
            <w:rStyle w:val="Hyperlink"/>
            <w:rFonts w:ascii="StobiSerif Regular" w:hAnsi="StobiSerif Regular"/>
            <w:noProof/>
            <w:lang w:val="mk-MK"/>
          </w:rPr>
          <w:t xml:space="preserve"> </w:t>
        </w:r>
        <w:r w:rsidR="00EC30A1" w:rsidRPr="00AF77BC">
          <w:rPr>
            <w:rStyle w:val="Hyperlink"/>
            <w:rFonts w:ascii="StobiSerif Regular" w:hAnsi="StobiSerif Regular" w:cs="Arial"/>
            <w:noProof/>
            <w:lang w:val="mk-MK"/>
          </w:rPr>
          <w:t>превентивна</w:t>
        </w:r>
        <w:r w:rsidR="00EC30A1" w:rsidRPr="00AF77BC">
          <w:rPr>
            <w:rStyle w:val="Hyperlink"/>
            <w:rFonts w:ascii="StobiSerif Regular" w:hAnsi="StobiSerif Regular"/>
            <w:noProof/>
            <w:lang w:val="mk-MK"/>
          </w:rPr>
          <w:t xml:space="preserve"> </w:t>
        </w:r>
        <w:r w:rsidR="00EC30A1" w:rsidRPr="00AF77BC">
          <w:rPr>
            <w:rStyle w:val="Hyperlink"/>
            <w:rFonts w:ascii="StobiSerif Regular" w:hAnsi="StobiSerif Regular" w:cs="Arial"/>
            <w:noProof/>
            <w:lang w:val="mk-MK"/>
          </w:rPr>
          <w:t>и</w:t>
        </w:r>
        <w:r w:rsidR="00EC30A1" w:rsidRPr="00AF77BC">
          <w:rPr>
            <w:rStyle w:val="Hyperlink"/>
            <w:rFonts w:ascii="StobiSerif Regular" w:hAnsi="StobiSerif Regular"/>
            <w:noProof/>
            <w:lang w:val="mk-MK"/>
          </w:rPr>
          <w:t xml:space="preserve"> </w:t>
        </w:r>
        <w:r w:rsidR="00EC30A1" w:rsidRPr="00AF77BC">
          <w:rPr>
            <w:rStyle w:val="Hyperlink"/>
            <w:rFonts w:ascii="StobiSerif Regular" w:hAnsi="StobiSerif Regular" w:cs="Arial"/>
            <w:noProof/>
            <w:lang w:val="mk-MK"/>
          </w:rPr>
          <w:t>куративна</w:t>
        </w:r>
        <w:r w:rsidR="00EC30A1" w:rsidRPr="00AF77BC">
          <w:rPr>
            <w:rStyle w:val="Hyperlink"/>
            <w:rFonts w:ascii="StobiSerif Regular" w:hAnsi="StobiSerif Regular"/>
            <w:noProof/>
            <w:lang w:val="mk-MK"/>
          </w:rPr>
          <w:t xml:space="preserve"> </w:t>
        </w:r>
        <w:r w:rsidR="00EC30A1" w:rsidRPr="00AF77BC">
          <w:rPr>
            <w:rStyle w:val="Hyperlink"/>
            <w:rFonts w:ascii="StobiSerif Regular" w:hAnsi="StobiSerif Regular" w:cs="Arial"/>
            <w:noProof/>
            <w:lang w:val="mk-MK"/>
          </w:rPr>
          <w:t>здравствена</w:t>
        </w:r>
        <w:r w:rsidR="00EC30A1" w:rsidRPr="00AF77BC">
          <w:rPr>
            <w:rStyle w:val="Hyperlink"/>
            <w:rFonts w:ascii="StobiSerif Regular" w:hAnsi="StobiSerif Regular"/>
            <w:noProof/>
            <w:lang w:val="mk-MK"/>
          </w:rPr>
          <w:t xml:space="preserve"> </w:t>
        </w:r>
        <w:r w:rsidR="00EC30A1" w:rsidRPr="00AF77BC">
          <w:rPr>
            <w:rStyle w:val="Hyperlink"/>
            <w:rFonts w:ascii="StobiSerif Regular" w:hAnsi="StobiSerif Regular" w:cs="Arial"/>
            <w:noProof/>
            <w:lang w:val="mk-MK"/>
          </w:rPr>
          <w:t>заштита</w:t>
        </w:r>
        <w:r w:rsidR="00EC30A1" w:rsidRPr="00AF77BC">
          <w:rPr>
            <w:rStyle w:val="Hyperlink"/>
            <w:rFonts w:ascii="StobiSerif Regular" w:hAnsi="StobiSerif Regular"/>
            <w:noProof/>
            <w:lang w:val="mk-MK"/>
          </w:rPr>
          <w:t xml:space="preserve"> </w:t>
        </w:r>
        <w:r w:rsidR="00EC30A1" w:rsidRPr="00AF77BC">
          <w:rPr>
            <w:rStyle w:val="Hyperlink"/>
            <w:rFonts w:ascii="StobiSerif Regular" w:hAnsi="StobiSerif Regular" w:cs="Arial"/>
            <w:noProof/>
            <w:lang w:val="mk-MK"/>
          </w:rPr>
          <w:t>за</w:t>
        </w:r>
        <w:r w:rsidR="00EC30A1" w:rsidRPr="00AF77BC">
          <w:rPr>
            <w:rStyle w:val="Hyperlink"/>
            <w:rFonts w:ascii="StobiSerif Regular" w:hAnsi="StobiSerif Regular"/>
            <w:noProof/>
            <w:lang w:val="mk-MK"/>
          </w:rPr>
          <w:t xml:space="preserve"> </w:t>
        </w:r>
        <w:r w:rsidR="00EC30A1" w:rsidRPr="00AF77BC">
          <w:rPr>
            <w:rStyle w:val="Hyperlink"/>
            <w:rFonts w:ascii="StobiSerif Regular" w:hAnsi="StobiSerif Regular" w:cs="Arial"/>
            <w:noProof/>
            <w:lang w:val="mk-MK"/>
          </w:rPr>
          <w:t>граѓаните</w:t>
        </w:r>
        <w:r w:rsidR="00EC30A1" w:rsidRPr="00AF77BC">
          <w:rPr>
            <w:rFonts w:ascii="StobiSerif Regular" w:hAnsi="StobiSerif Regular"/>
            <w:noProof/>
            <w:webHidden/>
          </w:rPr>
          <w:tab/>
        </w:r>
        <w:r w:rsidR="00EC30A1" w:rsidRPr="00AF77BC">
          <w:rPr>
            <w:rFonts w:ascii="StobiSerif Regular" w:hAnsi="StobiSerif Regular"/>
            <w:noProof/>
            <w:webHidden/>
          </w:rPr>
          <w:fldChar w:fldCharType="begin"/>
        </w:r>
        <w:r w:rsidR="00EC30A1" w:rsidRPr="00AF77BC">
          <w:rPr>
            <w:rFonts w:ascii="StobiSerif Regular" w:hAnsi="StobiSerif Regular"/>
            <w:noProof/>
            <w:webHidden/>
          </w:rPr>
          <w:instrText xml:space="preserve"> PAGEREF _Toc453059261 \h </w:instrText>
        </w:r>
        <w:r w:rsidR="00EC30A1" w:rsidRPr="00AF77BC">
          <w:rPr>
            <w:rFonts w:ascii="StobiSerif Regular" w:hAnsi="StobiSerif Regular"/>
            <w:noProof/>
            <w:webHidden/>
          </w:rPr>
        </w:r>
        <w:r w:rsidR="00EC30A1" w:rsidRPr="00AF77BC">
          <w:rPr>
            <w:rFonts w:ascii="StobiSerif Regular" w:hAnsi="StobiSerif Regular"/>
            <w:noProof/>
            <w:webHidden/>
          </w:rPr>
          <w:fldChar w:fldCharType="separate"/>
        </w:r>
        <w:r w:rsidR="00256EE5">
          <w:rPr>
            <w:rFonts w:ascii="StobiSerif Regular" w:hAnsi="StobiSerif Regular"/>
            <w:noProof/>
            <w:webHidden/>
          </w:rPr>
          <w:t>61</w:t>
        </w:r>
        <w:r w:rsidR="00EC30A1" w:rsidRPr="00AF77BC">
          <w:rPr>
            <w:rFonts w:ascii="StobiSerif Regular" w:hAnsi="StobiSerif Regular"/>
            <w:noProof/>
            <w:webHidden/>
          </w:rPr>
          <w:fldChar w:fldCharType="end"/>
        </w:r>
      </w:hyperlink>
    </w:p>
    <w:p w:rsidR="00EC30A1" w:rsidRPr="00AF77BC" w:rsidRDefault="00EC30A1">
      <w:pPr>
        <w:pStyle w:val="TOC1"/>
        <w:rPr>
          <w:rFonts w:ascii="StobiSerif Regular" w:hAnsi="StobiSerif Regular"/>
          <w:noProof/>
          <w:sz w:val="22"/>
          <w:szCs w:val="22"/>
        </w:rPr>
      </w:pPr>
      <w:hyperlink w:anchor="_Toc453059262" w:history="1">
        <w:r w:rsidRPr="00AF77BC">
          <w:rPr>
            <w:rStyle w:val="Hyperlink"/>
            <w:rFonts w:ascii="StobiSerif Regular" w:eastAsia="MS Mincho" w:hAnsi="StobiSerif Regular"/>
            <w:noProof/>
          </w:rPr>
          <w:t>5.8.</w:t>
        </w:r>
        <w:r w:rsidRPr="00AF77BC">
          <w:rPr>
            <w:rStyle w:val="Hyperlink"/>
            <w:rFonts w:ascii="StobiSerif Regular" w:eastAsia="MS Mincho" w:hAnsi="StobiSerif Regular" w:cs="Arial"/>
            <w:noProof/>
            <w:lang w:val="mk-MK"/>
          </w:rPr>
          <w:t>Објавување</w:t>
        </w:r>
        <w:r w:rsidRPr="00AF77BC">
          <w:rPr>
            <w:rStyle w:val="Hyperlink"/>
            <w:rFonts w:ascii="StobiSerif Regular" w:eastAsia="MS Mincho" w:hAnsi="StobiSerif Regular"/>
            <w:noProof/>
            <w:lang w:val="mk-MK"/>
          </w:rPr>
          <w:t xml:space="preserve"> </w:t>
        </w:r>
        <w:r w:rsidRPr="00AF77BC">
          <w:rPr>
            <w:rStyle w:val="Hyperlink"/>
            <w:rFonts w:ascii="StobiSerif Regular" w:eastAsia="MS Mincho" w:hAnsi="StobiSerif Regular" w:cs="Arial"/>
            <w:noProof/>
            <w:lang w:val="mk-MK"/>
          </w:rPr>
          <w:t>податоци</w:t>
        </w:r>
        <w:r w:rsidRPr="00AF77BC">
          <w:rPr>
            <w:rStyle w:val="Hyperlink"/>
            <w:rFonts w:ascii="StobiSerif Regular" w:eastAsia="MS Mincho" w:hAnsi="StobiSerif Regular"/>
            <w:noProof/>
            <w:lang w:val="mk-MK"/>
          </w:rPr>
          <w:t xml:space="preserve"> </w:t>
        </w:r>
        <w:r w:rsidRPr="00AF77BC">
          <w:rPr>
            <w:rStyle w:val="Hyperlink"/>
            <w:rFonts w:ascii="StobiSerif Regular" w:eastAsia="MS Mincho" w:hAnsi="StobiSerif Regular" w:cs="Arial"/>
            <w:noProof/>
            <w:lang w:val="mk-MK"/>
          </w:rPr>
          <w:t>на</w:t>
        </w:r>
        <w:r w:rsidRPr="00AF77BC">
          <w:rPr>
            <w:rStyle w:val="Hyperlink"/>
            <w:rFonts w:ascii="StobiSerif Regular" w:eastAsia="MS Mincho" w:hAnsi="StobiSerif Regular"/>
            <w:noProof/>
            <w:lang w:val="mk-MK"/>
          </w:rPr>
          <w:t xml:space="preserve"> </w:t>
        </w:r>
        <w:r w:rsidRPr="00AF77BC">
          <w:rPr>
            <w:rStyle w:val="Hyperlink"/>
            <w:rFonts w:ascii="StobiSerif Regular" w:eastAsia="MS Mincho" w:hAnsi="StobiSerif Regular" w:cs="Arial"/>
            <w:noProof/>
            <w:lang w:val="mk-MK"/>
          </w:rPr>
          <w:t>квартално</w:t>
        </w:r>
        <w:r w:rsidRPr="00AF77BC">
          <w:rPr>
            <w:rStyle w:val="Hyperlink"/>
            <w:rFonts w:ascii="StobiSerif Regular" w:eastAsia="MS Mincho" w:hAnsi="StobiSerif Regular"/>
            <w:noProof/>
            <w:lang w:val="mk-MK"/>
          </w:rPr>
          <w:t xml:space="preserve"> </w:t>
        </w:r>
        <w:r w:rsidRPr="00AF77BC">
          <w:rPr>
            <w:rStyle w:val="Hyperlink"/>
            <w:rFonts w:ascii="StobiSerif Regular" w:eastAsia="MS Mincho" w:hAnsi="StobiSerif Regular" w:cs="Arial"/>
            <w:noProof/>
            <w:lang w:val="mk-MK"/>
          </w:rPr>
          <w:t>ниво</w:t>
        </w:r>
        <w:r w:rsidRPr="00AF77BC">
          <w:rPr>
            <w:rStyle w:val="Hyperlink"/>
            <w:rFonts w:ascii="StobiSerif Regular" w:eastAsia="MS Mincho" w:hAnsi="StobiSerif Regular"/>
            <w:noProof/>
            <w:lang w:val="mk-MK"/>
          </w:rPr>
          <w:t xml:space="preserve"> </w:t>
        </w:r>
        <w:r w:rsidRPr="00AF77BC">
          <w:rPr>
            <w:rStyle w:val="Hyperlink"/>
            <w:rFonts w:ascii="StobiSerif Regular" w:eastAsia="MS Mincho" w:hAnsi="StobiSerif Regular" w:cs="Arial"/>
            <w:noProof/>
            <w:lang w:val="mk-MK"/>
          </w:rPr>
          <w:t>за</w:t>
        </w:r>
        <w:r w:rsidRPr="00AF77BC">
          <w:rPr>
            <w:rStyle w:val="Hyperlink"/>
            <w:rFonts w:ascii="StobiSerif Regular" w:eastAsia="MS Mincho" w:hAnsi="StobiSerif Regular"/>
            <w:noProof/>
            <w:lang w:val="mk-MK"/>
          </w:rPr>
          <w:t xml:space="preserve"> </w:t>
        </w:r>
        <w:r w:rsidRPr="00AF77BC">
          <w:rPr>
            <w:rStyle w:val="Hyperlink"/>
            <w:rFonts w:ascii="StobiSerif Regular" w:eastAsia="MS Mincho" w:hAnsi="StobiSerif Regular" w:cs="Arial"/>
            <w:noProof/>
            <w:lang w:val="mk-MK"/>
          </w:rPr>
          <w:t>планирана</w:t>
        </w:r>
        <w:r w:rsidRPr="00AF77BC">
          <w:rPr>
            <w:rStyle w:val="Hyperlink"/>
            <w:rFonts w:ascii="StobiSerif Regular" w:eastAsia="MS Mincho" w:hAnsi="StobiSerif Regular"/>
            <w:noProof/>
            <w:lang w:val="mk-MK"/>
          </w:rPr>
          <w:t xml:space="preserve"> </w:t>
        </w:r>
        <w:r w:rsidRPr="00AF77BC">
          <w:rPr>
            <w:rStyle w:val="Hyperlink"/>
            <w:rFonts w:ascii="StobiSerif Regular" w:eastAsia="MS Mincho" w:hAnsi="StobiSerif Regular" w:cs="Arial"/>
            <w:noProof/>
            <w:lang w:val="mk-MK"/>
          </w:rPr>
          <w:t>и</w:t>
        </w:r>
        <w:r w:rsidRPr="00AF77BC">
          <w:rPr>
            <w:rStyle w:val="Hyperlink"/>
            <w:rFonts w:ascii="StobiSerif Regular" w:eastAsia="MS Mincho" w:hAnsi="StobiSerif Regular"/>
            <w:noProof/>
            <w:lang w:val="mk-MK"/>
          </w:rPr>
          <w:t xml:space="preserve"> </w:t>
        </w:r>
        <w:r w:rsidRPr="00AF77BC">
          <w:rPr>
            <w:rStyle w:val="Hyperlink"/>
            <w:rFonts w:ascii="StobiSerif Regular" w:eastAsia="MS Mincho" w:hAnsi="StobiSerif Regular" w:cs="Arial"/>
            <w:noProof/>
            <w:lang w:val="mk-MK"/>
          </w:rPr>
          <w:t>реализирана</w:t>
        </w:r>
        <w:r w:rsidRPr="00AF77BC">
          <w:rPr>
            <w:rStyle w:val="Hyperlink"/>
            <w:rFonts w:ascii="StobiSerif Regular" w:eastAsia="MS Mincho" w:hAnsi="StobiSerif Regular"/>
            <w:noProof/>
            <w:lang w:val="mk-MK"/>
          </w:rPr>
          <w:t xml:space="preserve"> </w:t>
        </w:r>
        <w:r w:rsidRPr="00AF77BC">
          <w:rPr>
            <w:rStyle w:val="Hyperlink"/>
            <w:rFonts w:ascii="StobiSerif Regular" w:eastAsia="MS Mincho" w:hAnsi="StobiSerif Regular" w:cs="Arial"/>
            <w:noProof/>
            <w:lang w:val="mk-MK"/>
          </w:rPr>
          <w:t>домашна</w:t>
        </w:r>
        <w:r w:rsidRPr="00AF77BC">
          <w:rPr>
            <w:rStyle w:val="Hyperlink"/>
            <w:rFonts w:ascii="StobiSerif Regular" w:eastAsia="MS Mincho" w:hAnsi="StobiSerif Regular"/>
            <w:noProof/>
            <w:lang w:val="mk-MK"/>
          </w:rPr>
          <w:t xml:space="preserve"> </w:t>
        </w:r>
        <w:r w:rsidRPr="00AF77BC">
          <w:rPr>
            <w:rStyle w:val="Hyperlink"/>
            <w:rFonts w:ascii="StobiSerif Regular" w:eastAsia="MS Mincho" w:hAnsi="StobiSerif Regular" w:cs="Arial"/>
            <w:noProof/>
            <w:lang w:val="mk-MK"/>
          </w:rPr>
          <w:t>и</w:t>
        </w:r>
        <w:r w:rsidRPr="00AF77BC">
          <w:rPr>
            <w:rStyle w:val="Hyperlink"/>
            <w:rFonts w:ascii="StobiSerif Regular" w:eastAsia="MS Mincho" w:hAnsi="StobiSerif Regular"/>
            <w:noProof/>
            <w:lang w:val="mk-MK"/>
          </w:rPr>
          <w:t xml:space="preserve"> </w:t>
        </w:r>
        <w:r w:rsidRPr="00AF77BC">
          <w:rPr>
            <w:rStyle w:val="Hyperlink"/>
            <w:rFonts w:ascii="StobiSerif Regular" w:eastAsia="MS Mincho" w:hAnsi="StobiSerif Regular" w:cs="Arial"/>
            <w:noProof/>
            <w:lang w:val="mk-MK"/>
          </w:rPr>
          <w:t>странска</w:t>
        </w:r>
        <w:r w:rsidRPr="00AF77BC">
          <w:rPr>
            <w:rStyle w:val="Hyperlink"/>
            <w:rFonts w:ascii="StobiSerif Regular" w:eastAsia="MS Mincho" w:hAnsi="StobiSerif Regular"/>
            <w:noProof/>
            <w:lang w:val="mk-MK"/>
          </w:rPr>
          <w:t xml:space="preserve"> </w:t>
        </w:r>
        <w:r w:rsidRPr="00AF77BC">
          <w:rPr>
            <w:rStyle w:val="Hyperlink"/>
            <w:rFonts w:ascii="StobiSerif Regular" w:eastAsia="MS Mincho" w:hAnsi="StobiSerif Regular" w:cs="Arial"/>
            <w:noProof/>
            <w:lang w:val="mk-MK"/>
          </w:rPr>
          <w:t>помош</w:t>
        </w:r>
        <w:r w:rsidRPr="00AF77BC">
          <w:rPr>
            <w:rStyle w:val="Hyperlink"/>
            <w:rFonts w:ascii="StobiSerif Regular" w:eastAsia="MS Mincho" w:hAnsi="StobiSerif Regular"/>
            <w:noProof/>
            <w:lang w:val="mk-MK"/>
          </w:rPr>
          <w:t xml:space="preserve"> </w:t>
        </w:r>
        <w:r w:rsidRPr="00AF77BC">
          <w:rPr>
            <w:rStyle w:val="Hyperlink"/>
            <w:rFonts w:ascii="StobiSerif Regular" w:eastAsia="MS Mincho" w:hAnsi="StobiSerif Regular" w:cs="Arial"/>
            <w:noProof/>
            <w:lang w:val="mk-MK"/>
          </w:rPr>
          <w:t>за</w:t>
        </w:r>
        <w:r w:rsidRPr="00AF77BC">
          <w:rPr>
            <w:rStyle w:val="Hyperlink"/>
            <w:rFonts w:ascii="StobiSerif Regular" w:eastAsia="MS Mincho" w:hAnsi="StobiSerif Regular"/>
            <w:noProof/>
            <w:lang w:val="mk-MK"/>
          </w:rPr>
          <w:t xml:space="preserve"> </w:t>
        </w:r>
        <w:r w:rsidRPr="00AF77BC">
          <w:rPr>
            <w:rStyle w:val="Hyperlink"/>
            <w:rFonts w:ascii="StobiSerif Regular" w:eastAsia="MS Mincho" w:hAnsi="StobiSerif Regular" w:cs="Arial"/>
            <w:noProof/>
            <w:lang w:val="mk-MK"/>
          </w:rPr>
          <w:t>рурален</w:t>
        </w:r>
        <w:r w:rsidRPr="00AF77BC">
          <w:rPr>
            <w:rStyle w:val="Hyperlink"/>
            <w:rFonts w:ascii="StobiSerif Regular" w:eastAsia="MS Mincho" w:hAnsi="StobiSerif Regular"/>
            <w:noProof/>
            <w:lang w:val="mk-MK"/>
          </w:rPr>
          <w:t xml:space="preserve"> </w:t>
        </w:r>
        <w:r w:rsidRPr="00AF77BC">
          <w:rPr>
            <w:rStyle w:val="Hyperlink"/>
            <w:rFonts w:ascii="StobiSerif Regular" w:eastAsia="MS Mincho" w:hAnsi="StobiSerif Regular" w:cs="Arial"/>
            <w:noProof/>
            <w:lang w:val="mk-MK"/>
          </w:rPr>
          <w:t>развој</w:t>
        </w:r>
        <w:r w:rsidRPr="00AF77BC">
          <w:rPr>
            <w:rStyle w:val="Hyperlink"/>
            <w:rFonts w:ascii="StobiSerif Regular" w:eastAsia="MS Mincho" w:hAnsi="StobiSerif Regular"/>
            <w:noProof/>
            <w:lang w:val="mk-MK"/>
          </w:rPr>
          <w:t xml:space="preserve"> </w:t>
        </w:r>
        <w:r w:rsidRPr="00AF77BC">
          <w:rPr>
            <w:rStyle w:val="Hyperlink"/>
            <w:rFonts w:ascii="StobiSerif Regular" w:eastAsia="MS Mincho" w:hAnsi="StobiSerif Regular" w:cs="Arial"/>
            <w:noProof/>
            <w:lang w:val="mk-MK"/>
          </w:rPr>
          <w:t>и</w:t>
        </w:r>
        <w:r w:rsidRPr="00AF77BC">
          <w:rPr>
            <w:rStyle w:val="Hyperlink"/>
            <w:rFonts w:ascii="StobiSerif Regular" w:eastAsia="MS Mincho" w:hAnsi="StobiSerif Regular"/>
            <w:noProof/>
            <w:lang w:val="mk-MK"/>
          </w:rPr>
          <w:t xml:space="preserve"> </w:t>
        </w:r>
        <w:r w:rsidRPr="00AF77BC">
          <w:rPr>
            <w:rStyle w:val="Hyperlink"/>
            <w:rFonts w:ascii="StobiSerif Regular" w:eastAsia="MS Mincho" w:hAnsi="StobiSerif Regular" w:cs="Arial"/>
            <w:noProof/>
            <w:lang w:val="mk-MK"/>
          </w:rPr>
          <w:t>земјоделство</w:t>
        </w:r>
        <w:r w:rsidRPr="00AF77BC">
          <w:rPr>
            <w:rFonts w:ascii="StobiSerif Regular" w:hAnsi="StobiSerif Regular"/>
            <w:noProof/>
            <w:webHidden/>
          </w:rPr>
          <w:tab/>
        </w:r>
        <w:r w:rsidRPr="00AF77BC">
          <w:rPr>
            <w:rFonts w:ascii="StobiSerif Regular" w:hAnsi="StobiSerif Regular"/>
            <w:noProof/>
            <w:webHidden/>
          </w:rPr>
          <w:fldChar w:fldCharType="begin"/>
        </w:r>
        <w:r w:rsidRPr="00AF77BC">
          <w:rPr>
            <w:rFonts w:ascii="StobiSerif Regular" w:hAnsi="StobiSerif Regular"/>
            <w:noProof/>
            <w:webHidden/>
          </w:rPr>
          <w:instrText xml:space="preserve"> PAGEREF _Toc453059262 \h </w:instrText>
        </w:r>
        <w:r w:rsidRPr="00AF77BC">
          <w:rPr>
            <w:rFonts w:ascii="StobiSerif Regular" w:hAnsi="StobiSerif Regular"/>
            <w:noProof/>
            <w:webHidden/>
          </w:rPr>
        </w:r>
        <w:r w:rsidRPr="00AF77BC">
          <w:rPr>
            <w:rFonts w:ascii="StobiSerif Regular" w:hAnsi="StobiSerif Regular"/>
            <w:noProof/>
            <w:webHidden/>
          </w:rPr>
          <w:fldChar w:fldCharType="separate"/>
        </w:r>
        <w:r w:rsidR="00256EE5">
          <w:rPr>
            <w:rFonts w:ascii="StobiSerif Regular" w:hAnsi="StobiSerif Regular"/>
            <w:noProof/>
            <w:webHidden/>
          </w:rPr>
          <w:t>64</w:t>
        </w:r>
        <w:r w:rsidRPr="00AF77BC">
          <w:rPr>
            <w:rFonts w:ascii="StobiSerif Regular" w:hAnsi="StobiSerif Regular"/>
            <w:noProof/>
            <w:webHidden/>
          </w:rPr>
          <w:fldChar w:fldCharType="end"/>
        </w:r>
      </w:hyperlink>
    </w:p>
    <w:p w:rsidR="00EC30A1" w:rsidRPr="00AF77BC" w:rsidRDefault="00EC30A1">
      <w:pPr>
        <w:pStyle w:val="TOC1"/>
        <w:rPr>
          <w:rFonts w:ascii="StobiSerif Regular" w:hAnsi="StobiSerif Regular"/>
          <w:noProof/>
          <w:sz w:val="22"/>
          <w:szCs w:val="22"/>
        </w:rPr>
      </w:pPr>
      <w:hyperlink w:anchor="_Toc453059263" w:history="1">
        <w:r w:rsidRPr="00AF77BC">
          <w:rPr>
            <w:rStyle w:val="Hyperlink"/>
            <w:rFonts w:ascii="StobiSerif Regular" w:eastAsia="MS Mincho" w:hAnsi="StobiSerif Regular"/>
            <w:noProof/>
          </w:rPr>
          <w:t>5.9.</w:t>
        </w:r>
        <w:r w:rsidRPr="00AF77BC">
          <w:rPr>
            <w:rStyle w:val="Hyperlink"/>
            <w:rFonts w:ascii="StobiSerif Regular" w:eastAsia="MS Mincho" w:hAnsi="StobiSerif Regular" w:cs="Arial"/>
            <w:noProof/>
            <w:lang w:val="mk-MK"/>
          </w:rPr>
          <w:t>Утврдување</w:t>
        </w:r>
        <w:r w:rsidRPr="00AF77BC">
          <w:rPr>
            <w:rStyle w:val="Hyperlink"/>
            <w:rFonts w:ascii="StobiSerif Regular" w:eastAsia="MS Mincho" w:hAnsi="StobiSerif Regular"/>
            <w:noProof/>
            <w:lang w:val="mk-MK"/>
          </w:rPr>
          <w:t xml:space="preserve"> </w:t>
        </w:r>
        <w:r w:rsidRPr="00AF77BC">
          <w:rPr>
            <w:rStyle w:val="Hyperlink"/>
            <w:rFonts w:ascii="StobiSerif Regular" w:eastAsia="MS Mincho" w:hAnsi="StobiSerif Regular" w:cs="Arial"/>
            <w:noProof/>
            <w:lang w:val="mk-MK"/>
          </w:rPr>
          <w:t>податоци</w:t>
        </w:r>
        <w:r w:rsidRPr="00AF77BC">
          <w:rPr>
            <w:rStyle w:val="Hyperlink"/>
            <w:rFonts w:ascii="StobiSerif Regular" w:eastAsia="MS Mincho" w:hAnsi="StobiSerif Regular"/>
            <w:noProof/>
            <w:lang w:val="mk-MK"/>
          </w:rPr>
          <w:t xml:space="preserve"> </w:t>
        </w:r>
        <w:r w:rsidRPr="00AF77BC">
          <w:rPr>
            <w:rStyle w:val="Hyperlink"/>
            <w:rFonts w:ascii="StobiSerif Regular" w:eastAsia="MS Mincho" w:hAnsi="StobiSerif Regular" w:cs="Arial"/>
            <w:noProof/>
            <w:lang w:val="mk-MK"/>
          </w:rPr>
          <w:t>за</w:t>
        </w:r>
        <w:r w:rsidRPr="00AF77BC">
          <w:rPr>
            <w:rStyle w:val="Hyperlink"/>
            <w:rFonts w:ascii="StobiSerif Regular" w:eastAsia="MS Mincho" w:hAnsi="StobiSerif Regular"/>
            <w:noProof/>
            <w:lang w:val="mk-MK"/>
          </w:rPr>
          <w:t xml:space="preserve"> </w:t>
        </w:r>
        <w:r w:rsidRPr="00AF77BC">
          <w:rPr>
            <w:rStyle w:val="Hyperlink"/>
            <w:rFonts w:ascii="StobiSerif Regular" w:eastAsia="MS Mincho" w:hAnsi="StobiSerif Regular" w:cs="Arial"/>
            <w:noProof/>
            <w:lang w:val="mk-MK"/>
          </w:rPr>
          <w:t>државна</w:t>
        </w:r>
        <w:r w:rsidRPr="00AF77BC">
          <w:rPr>
            <w:rStyle w:val="Hyperlink"/>
            <w:rFonts w:ascii="StobiSerif Regular" w:eastAsia="MS Mincho" w:hAnsi="StobiSerif Regular"/>
            <w:noProof/>
            <w:lang w:val="mk-MK"/>
          </w:rPr>
          <w:t xml:space="preserve"> </w:t>
        </w:r>
        <w:r w:rsidRPr="00AF77BC">
          <w:rPr>
            <w:rStyle w:val="Hyperlink"/>
            <w:rFonts w:ascii="StobiSerif Regular" w:eastAsia="MS Mincho" w:hAnsi="StobiSerif Regular" w:cs="Arial"/>
            <w:noProof/>
            <w:lang w:val="mk-MK"/>
          </w:rPr>
          <w:t>помош</w:t>
        </w:r>
        <w:r w:rsidRPr="00AF77BC">
          <w:rPr>
            <w:rStyle w:val="Hyperlink"/>
            <w:rFonts w:ascii="StobiSerif Regular" w:eastAsia="MS Mincho" w:hAnsi="StobiSerif Regular"/>
            <w:noProof/>
            <w:lang w:val="mk-MK"/>
          </w:rPr>
          <w:t xml:space="preserve"> </w:t>
        </w:r>
        <w:r w:rsidRPr="00AF77BC">
          <w:rPr>
            <w:rStyle w:val="Hyperlink"/>
            <w:rFonts w:ascii="StobiSerif Regular" w:eastAsia="MS Mincho" w:hAnsi="StobiSerif Regular" w:cs="Arial"/>
            <w:noProof/>
            <w:lang w:val="mk-MK"/>
          </w:rPr>
          <w:t>кои</w:t>
        </w:r>
        <w:r w:rsidRPr="00AF77BC">
          <w:rPr>
            <w:rStyle w:val="Hyperlink"/>
            <w:rFonts w:ascii="StobiSerif Regular" w:eastAsia="MS Mincho" w:hAnsi="StobiSerif Regular"/>
            <w:noProof/>
            <w:lang w:val="mk-MK"/>
          </w:rPr>
          <w:t xml:space="preserve"> </w:t>
        </w:r>
        <w:r w:rsidRPr="00AF77BC">
          <w:rPr>
            <w:rStyle w:val="Hyperlink"/>
            <w:rFonts w:ascii="StobiSerif Regular" w:eastAsia="MS Mincho" w:hAnsi="StobiSerif Regular" w:cs="Arial"/>
            <w:noProof/>
            <w:lang w:val="mk-MK"/>
          </w:rPr>
          <w:t>периодично</w:t>
        </w:r>
        <w:r w:rsidRPr="00AF77BC">
          <w:rPr>
            <w:rStyle w:val="Hyperlink"/>
            <w:rFonts w:ascii="StobiSerif Regular" w:eastAsia="MS Mincho" w:hAnsi="StobiSerif Regular"/>
            <w:noProof/>
            <w:lang w:val="mk-MK"/>
          </w:rPr>
          <w:t xml:space="preserve"> </w:t>
        </w:r>
        <w:r w:rsidRPr="00AF77BC">
          <w:rPr>
            <w:rStyle w:val="Hyperlink"/>
            <w:rFonts w:ascii="StobiSerif Regular" w:eastAsia="MS Mincho" w:hAnsi="StobiSerif Regular" w:cs="Arial"/>
            <w:noProof/>
            <w:lang w:val="mk-MK"/>
          </w:rPr>
          <w:t>треба</w:t>
        </w:r>
        <w:r w:rsidRPr="00AF77BC">
          <w:rPr>
            <w:rStyle w:val="Hyperlink"/>
            <w:rFonts w:ascii="StobiSerif Regular" w:eastAsia="MS Mincho" w:hAnsi="StobiSerif Regular"/>
            <w:noProof/>
            <w:lang w:val="mk-MK"/>
          </w:rPr>
          <w:t xml:space="preserve"> </w:t>
        </w:r>
        <w:r w:rsidRPr="00AF77BC">
          <w:rPr>
            <w:rStyle w:val="Hyperlink"/>
            <w:rFonts w:ascii="StobiSerif Regular" w:eastAsia="MS Mincho" w:hAnsi="StobiSerif Regular" w:cs="Arial"/>
            <w:noProof/>
            <w:lang w:val="mk-MK"/>
          </w:rPr>
          <w:t>да</w:t>
        </w:r>
        <w:r w:rsidRPr="00AF77BC">
          <w:rPr>
            <w:rStyle w:val="Hyperlink"/>
            <w:rFonts w:ascii="StobiSerif Regular" w:eastAsia="MS Mincho" w:hAnsi="StobiSerif Regular"/>
            <w:noProof/>
            <w:lang w:val="mk-MK"/>
          </w:rPr>
          <w:t xml:space="preserve"> </w:t>
        </w:r>
        <w:r w:rsidRPr="00AF77BC">
          <w:rPr>
            <w:rStyle w:val="Hyperlink"/>
            <w:rFonts w:ascii="StobiSerif Regular" w:eastAsia="MS Mincho" w:hAnsi="StobiSerif Regular" w:cs="Arial"/>
            <w:noProof/>
            <w:lang w:val="mk-MK"/>
          </w:rPr>
          <w:t>се</w:t>
        </w:r>
        <w:r w:rsidRPr="00AF77BC">
          <w:rPr>
            <w:rStyle w:val="Hyperlink"/>
            <w:rFonts w:ascii="StobiSerif Regular" w:eastAsia="MS Mincho" w:hAnsi="StobiSerif Regular"/>
            <w:noProof/>
            <w:lang w:val="mk-MK"/>
          </w:rPr>
          <w:t xml:space="preserve"> </w:t>
        </w:r>
        <w:r w:rsidRPr="00AF77BC">
          <w:rPr>
            <w:rStyle w:val="Hyperlink"/>
            <w:rFonts w:ascii="StobiSerif Regular" w:eastAsia="MS Mincho" w:hAnsi="StobiSerif Regular" w:cs="Arial"/>
            <w:noProof/>
            <w:lang w:val="mk-MK"/>
          </w:rPr>
          <w:t>објавуваат</w:t>
        </w:r>
        <w:r w:rsidRPr="00AF77BC">
          <w:rPr>
            <w:rStyle w:val="Hyperlink"/>
            <w:rFonts w:ascii="StobiSerif Regular" w:eastAsia="MS Mincho" w:hAnsi="StobiSerif Regular"/>
            <w:noProof/>
            <w:lang w:val="mk-MK"/>
          </w:rPr>
          <w:t xml:space="preserve"> </w:t>
        </w:r>
        <w:r w:rsidRPr="00AF77BC">
          <w:rPr>
            <w:rStyle w:val="Hyperlink"/>
            <w:rFonts w:ascii="StobiSerif Regular" w:eastAsia="MS Mincho" w:hAnsi="StobiSerif Regular" w:cs="Arial"/>
            <w:noProof/>
            <w:lang w:val="mk-MK"/>
          </w:rPr>
          <w:t>и</w:t>
        </w:r>
        <w:r w:rsidRPr="00AF77BC">
          <w:rPr>
            <w:rStyle w:val="Hyperlink"/>
            <w:rFonts w:ascii="StobiSerif Regular" w:eastAsia="MS Mincho" w:hAnsi="StobiSerif Regular"/>
            <w:noProof/>
            <w:lang w:val="mk-MK"/>
          </w:rPr>
          <w:t xml:space="preserve"> </w:t>
        </w:r>
        <w:r w:rsidRPr="00AF77BC">
          <w:rPr>
            <w:rStyle w:val="Hyperlink"/>
            <w:rFonts w:ascii="StobiSerif Regular" w:eastAsia="MS Mincho" w:hAnsi="StobiSerif Regular" w:cs="Arial"/>
            <w:noProof/>
            <w:lang w:val="mk-MK"/>
          </w:rPr>
          <w:t>нивно</w:t>
        </w:r>
        <w:r w:rsidRPr="00AF77BC">
          <w:rPr>
            <w:rStyle w:val="Hyperlink"/>
            <w:rFonts w:ascii="StobiSerif Regular" w:eastAsia="MS Mincho" w:hAnsi="StobiSerif Regular"/>
            <w:noProof/>
            <w:lang w:val="mk-MK"/>
          </w:rPr>
          <w:t xml:space="preserve"> </w:t>
        </w:r>
        <w:r w:rsidRPr="00AF77BC">
          <w:rPr>
            <w:rStyle w:val="Hyperlink"/>
            <w:rFonts w:ascii="StobiSerif Regular" w:eastAsia="MS Mincho" w:hAnsi="StobiSerif Regular" w:cs="Arial"/>
            <w:noProof/>
            <w:lang w:val="mk-MK"/>
          </w:rPr>
          <w:t>објавување</w:t>
        </w:r>
        <w:r w:rsidRPr="00AF77BC">
          <w:rPr>
            <w:rFonts w:ascii="StobiSerif Regular" w:hAnsi="StobiSerif Regular"/>
            <w:noProof/>
            <w:webHidden/>
          </w:rPr>
          <w:tab/>
        </w:r>
        <w:r w:rsidRPr="00AF77BC">
          <w:rPr>
            <w:rFonts w:ascii="StobiSerif Regular" w:hAnsi="StobiSerif Regular"/>
            <w:noProof/>
            <w:webHidden/>
          </w:rPr>
          <w:fldChar w:fldCharType="begin"/>
        </w:r>
        <w:r w:rsidRPr="00AF77BC">
          <w:rPr>
            <w:rFonts w:ascii="StobiSerif Regular" w:hAnsi="StobiSerif Regular"/>
            <w:noProof/>
            <w:webHidden/>
          </w:rPr>
          <w:instrText xml:space="preserve"> PAGEREF _Toc453059263 \h </w:instrText>
        </w:r>
        <w:r w:rsidRPr="00AF77BC">
          <w:rPr>
            <w:rFonts w:ascii="StobiSerif Regular" w:hAnsi="StobiSerif Regular"/>
            <w:noProof/>
            <w:webHidden/>
          </w:rPr>
        </w:r>
        <w:r w:rsidRPr="00AF77BC">
          <w:rPr>
            <w:rFonts w:ascii="StobiSerif Regular" w:hAnsi="StobiSerif Regular"/>
            <w:noProof/>
            <w:webHidden/>
          </w:rPr>
          <w:fldChar w:fldCharType="separate"/>
        </w:r>
        <w:r w:rsidR="00256EE5">
          <w:rPr>
            <w:rFonts w:ascii="StobiSerif Regular" w:hAnsi="StobiSerif Regular"/>
            <w:noProof/>
            <w:webHidden/>
          </w:rPr>
          <w:t>66</w:t>
        </w:r>
        <w:r w:rsidRPr="00AF77BC">
          <w:rPr>
            <w:rFonts w:ascii="StobiSerif Regular" w:hAnsi="StobiSerif Regular"/>
            <w:noProof/>
            <w:webHidden/>
          </w:rPr>
          <w:fldChar w:fldCharType="end"/>
        </w:r>
      </w:hyperlink>
    </w:p>
    <w:p w:rsidR="00EC30A1" w:rsidRPr="00AF77BC" w:rsidRDefault="00EC30A1">
      <w:pPr>
        <w:pStyle w:val="TOC1"/>
        <w:rPr>
          <w:rFonts w:ascii="StobiSerif Regular" w:hAnsi="StobiSerif Regular"/>
          <w:noProof/>
          <w:sz w:val="22"/>
          <w:szCs w:val="22"/>
        </w:rPr>
      </w:pPr>
      <w:hyperlink w:anchor="_Toc453059264" w:history="1">
        <w:r w:rsidRPr="00AF77BC">
          <w:rPr>
            <w:rStyle w:val="Hyperlink"/>
            <w:rFonts w:ascii="StobiSerif Regular" w:hAnsi="StobiSerif Regular" w:cs="Arial"/>
            <w:noProof/>
          </w:rPr>
          <w:t>ОТВОРЕНОСТ</w:t>
        </w:r>
        <w:r w:rsidRPr="00AF77BC">
          <w:rPr>
            <w:rStyle w:val="Hyperlink"/>
            <w:rFonts w:ascii="StobiSerif Regular" w:hAnsi="StobiSerif Regular"/>
            <w:noProof/>
          </w:rPr>
          <w:t xml:space="preserve"> </w:t>
        </w:r>
        <w:r w:rsidRPr="00AF77BC">
          <w:rPr>
            <w:rStyle w:val="Hyperlink"/>
            <w:rFonts w:ascii="StobiSerif Regular" w:hAnsi="StobiSerif Regular" w:cs="Arial"/>
            <w:noProof/>
          </w:rPr>
          <w:t>НА</w:t>
        </w:r>
        <w:r w:rsidRPr="00AF77BC">
          <w:rPr>
            <w:rStyle w:val="Hyperlink"/>
            <w:rFonts w:ascii="StobiSerif Regular" w:hAnsi="StobiSerif Regular"/>
            <w:noProof/>
          </w:rPr>
          <w:t xml:space="preserve"> </w:t>
        </w:r>
        <w:r w:rsidRPr="00AF77BC">
          <w:rPr>
            <w:rStyle w:val="Hyperlink"/>
            <w:rFonts w:ascii="StobiSerif Regular" w:hAnsi="StobiSerif Regular" w:cs="Arial"/>
            <w:noProof/>
          </w:rPr>
          <w:t>ЛОКАЛНО</w:t>
        </w:r>
        <w:r w:rsidRPr="00AF77BC">
          <w:rPr>
            <w:rStyle w:val="Hyperlink"/>
            <w:rFonts w:ascii="StobiSerif Regular" w:hAnsi="StobiSerif Regular"/>
            <w:noProof/>
          </w:rPr>
          <w:t xml:space="preserve"> </w:t>
        </w:r>
        <w:r w:rsidRPr="00AF77BC">
          <w:rPr>
            <w:rStyle w:val="Hyperlink"/>
            <w:rFonts w:ascii="StobiSerif Regular" w:hAnsi="StobiSerif Regular" w:cs="Arial"/>
            <w:noProof/>
          </w:rPr>
          <w:t>НИВО</w:t>
        </w:r>
        <w:r w:rsidRPr="00AF77BC">
          <w:rPr>
            <w:rFonts w:ascii="StobiSerif Regular" w:hAnsi="StobiSerif Regular"/>
            <w:noProof/>
            <w:webHidden/>
          </w:rPr>
          <w:tab/>
        </w:r>
        <w:r w:rsidRPr="00AF77BC">
          <w:rPr>
            <w:rFonts w:ascii="StobiSerif Regular" w:hAnsi="StobiSerif Regular"/>
            <w:noProof/>
            <w:webHidden/>
          </w:rPr>
          <w:fldChar w:fldCharType="begin"/>
        </w:r>
        <w:r w:rsidRPr="00AF77BC">
          <w:rPr>
            <w:rFonts w:ascii="StobiSerif Regular" w:hAnsi="StobiSerif Regular"/>
            <w:noProof/>
            <w:webHidden/>
          </w:rPr>
          <w:instrText xml:space="preserve"> PAGEREF _Toc453059264 \h </w:instrText>
        </w:r>
        <w:r w:rsidRPr="00AF77BC">
          <w:rPr>
            <w:rFonts w:ascii="StobiSerif Regular" w:hAnsi="StobiSerif Regular"/>
            <w:noProof/>
            <w:webHidden/>
          </w:rPr>
        </w:r>
        <w:r w:rsidRPr="00AF77BC">
          <w:rPr>
            <w:rFonts w:ascii="StobiSerif Regular" w:hAnsi="StobiSerif Regular"/>
            <w:noProof/>
            <w:webHidden/>
          </w:rPr>
          <w:fldChar w:fldCharType="separate"/>
        </w:r>
        <w:r w:rsidR="00256EE5">
          <w:rPr>
            <w:rFonts w:ascii="StobiSerif Regular" w:hAnsi="StobiSerif Regular"/>
            <w:noProof/>
            <w:webHidden/>
          </w:rPr>
          <w:t>67</w:t>
        </w:r>
        <w:r w:rsidRPr="00AF77BC">
          <w:rPr>
            <w:rFonts w:ascii="StobiSerif Regular" w:hAnsi="StobiSerif Regular"/>
            <w:noProof/>
            <w:webHidden/>
          </w:rPr>
          <w:fldChar w:fldCharType="end"/>
        </w:r>
      </w:hyperlink>
    </w:p>
    <w:p w:rsidR="00EC30A1" w:rsidRPr="00AF77BC" w:rsidRDefault="00EC30A1">
      <w:pPr>
        <w:pStyle w:val="TOC1"/>
        <w:rPr>
          <w:rFonts w:ascii="StobiSerif Regular" w:hAnsi="StobiSerif Regular"/>
          <w:noProof/>
          <w:sz w:val="22"/>
          <w:szCs w:val="22"/>
        </w:rPr>
      </w:pPr>
      <w:hyperlink w:anchor="_Toc453059265" w:history="1">
        <w:r w:rsidRPr="00AF77BC">
          <w:rPr>
            <w:rStyle w:val="Hyperlink"/>
            <w:rFonts w:ascii="StobiSerif Regular" w:hAnsi="StobiSerif Regular"/>
            <w:noProof/>
            <w:lang w:val="mk-MK"/>
          </w:rPr>
          <w:t xml:space="preserve">6.1. </w:t>
        </w:r>
        <w:r w:rsidRPr="00AF77BC">
          <w:rPr>
            <w:rStyle w:val="Hyperlink"/>
            <w:rFonts w:ascii="StobiSerif Regular" w:hAnsi="StobiSerif Regular" w:cs="Arial"/>
            <w:noProof/>
            <w:lang w:val="mk-MK"/>
          </w:rPr>
          <w:t>Развивање</w:t>
        </w:r>
        <w:r w:rsidRPr="00AF77BC">
          <w:rPr>
            <w:rStyle w:val="Hyperlink"/>
            <w:rFonts w:ascii="StobiSerif Regular" w:hAnsi="StobiSerif Regular"/>
            <w:noProof/>
            <w:lang w:val="mk-MK"/>
          </w:rPr>
          <w:t xml:space="preserve"> </w:t>
        </w:r>
        <w:r w:rsidRPr="00AF77BC">
          <w:rPr>
            <w:rStyle w:val="Hyperlink"/>
            <w:rFonts w:ascii="StobiSerif Regular" w:hAnsi="StobiSerif Regular" w:cs="Arial"/>
            <w:noProof/>
            <w:lang w:val="mk-MK"/>
          </w:rPr>
          <w:t>на</w:t>
        </w:r>
        <w:r w:rsidRPr="00AF77BC">
          <w:rPr>
            <w:rStyle w:val="Hyperlink"/>
            <w:rFonts w:ascii="StobiSerif Regular" w:hAnsi="StobiSerif Regular"/>
            <w:noProof/>
            <w:lang w:val="mk-MK"/>
          </w:rPr>
          <w:t xml:space="preserve"> </w:t>
        </w:r>
        <w:r w:rsidRPr="00AF77BC">
          <w:rPr>
            <w:rStyle w:val="Hyperlink"/>
            <w:rFonts w:ascii="StobiSerif Regular" w:hAnsi="StobiSerif Regular" w:cs="Arial"/>
            <w:noProof/>
            <w:lang w:val="mk-MK"/>
          </w:rPr>
          <w:t>стандарди</w:t>
        </w:r>
        <w:r w:rsidRPr="00AF77BC">
          <w:rPr>
            <w:rStyle w:val="Hyperlink"/>
            <w:rFonts w:ascii="StobiSerif Regular" w:hAnsi="StobiSerif Regular"/>
            <w:noProof/>
            <w:lang w:val="mk-MK"/>
          </w:rPr>
          <w:t xml:space="preserve"> </w:t>
        </w:r>
        <w:r w:rsidRPr="00AF77BC">
          <w:rPr>
            <w:rStyle w:val="Hyperlink"/>
            <w:rFonts w:ascii="StobiSerif Regular" w:hAnsi="StobiSerif Regular" w:cs="Arial"/>
            <w:noProof/>
            <w:lang w:val="mk-MK"/>
          </w:rPr>
          <w:t>за</w:t>
        </w:r>
        <w:r w:rsidRPr="00AF77BC">
          <w:rPr>
            <w:rStyle w:val="Hyperlink"/>
            <w:rFonts w:ascii="StobiSerif Regular" w:hAnsi="StobiSerif Regular"/>
            <w:noProof/>
            <w:lang w:val="mk-MK"/>
          </w:rPr>
          <w:t xml:space="preserve"> </w:t>
        </w:r>
        <w:r w:rsidRPr="00AF77BC">
          <w:rPr>
            <w:rStyle w:val="Hyperlink"/>
            <w:rFonts w:ascii="StobiSerif Regular" w:hAnsi="StobiSerif Regular" w:cs="Arial"/>
            <w:noProof/>
            <w:lang w:val="mk-MK"/>
          </w:rPr>
          <w:t>транспарентност</w:t>
        </w:r>
        <w:r w:rsidRPr="00AF77BC">
          <w:rPr>
            <w:rStyle w:val="Hyperlink"/>
            <w:rFonts w:ascii="StobiSerif Regular" w:hAnsi="StobiSerif Regular"/>
            <w:noProof/>
            <w:lang w:val="mk-MK"/>
          </w:rPr>
          <w:t xml:space="preserve"> </w:t>
        </w:r>
        <w:r w:rsidRPr="00AF77BC">
          <w:rPr>
            <w:rStyle w:val="Hyperlink"/>
            <w:rFonts w:ascii="StobiSerif Regular" w:hAnsi="StobiSerif Regular" w:cs="Arial"/>
            <w:noProof/>
            <w:lang w:val="mk-MK"/>
          </w:rPr>
          <w:t>и</w:t>
        </w:r>
        <w:r w:rsidRPr="00AF77BC">
          <w:rPr>
            <w:rStyle w:val="Hyperlink"/>
            <w:rFonts w:ascii="StobiSerif Regular" w:hAnsi="StobiSerif Regular"/>
            <w:noProof/>
            <w:lang w:val="mk-MK"/>
          </w:rPr>
          <w:t xml:space="preserve"> </w:t>
        </w:r>
        <w:r w:rsidRPr="00AF77BC">
          <w:rPr>
            <w:rStyle w:val="Hyperlink"/>
            <w:rFonts w:ascii="StobiSerif Regular" w:hAnsi="StobiSerif Regular" w:cs="Arial"/>
            <w:noProof/>
            <w:lang w:val="mk-MK"/>
          </w:rPr>
          <w:t>отворени</w:t>
        </w:r>
        <w:r w:rsidRPr="00AF77BC">
          <w:rPr>
            <w:rStyle w:val="Hyperlink"/>
            <w:rFonts w:ascii="StobiSerif Regular" w:hAnsi="StobiSerif Regular"/>
            <w:noProof/>
            <w:lang w:val="mk-MK"/>
          </w:rPr>
          <w:t xml:space="preserve"> </w:t>
        </w:r>
        <w:r w:rsidRPr="00AF77BC">
          <w:rPr>
            <w:rStyle w:val="Hyperlink"/>
            <w:rFonts w:ascii="StobiSerif Regular" w:hAnsi="StobiSerif Regular" w:cs="Arial"/>
            <w:noProof/>
            <w:lang w:val="mk-MK"/>
          </w:rPr>
          <w:t>податоци</w:t>
        </w:r>
        <w:r w:rsidRPr="00AF77BC">
          <w:rPr>
            <w:rStyle w:val="Hyperlink"/>
            <w:rFonts w:ascii="StobiSerif Regular" w:hAnsi="StobiSerif Regular"/>
            <w:noProof/>
            <w:lang w:val="mk-MK"/>
          </w:rPr>
          <w:t xml:space="preserve"> </w:t>
        </w:r>
        <w:r w:rsidRPr="00AF77BC">
          <w:rPr>
            <w:rStyle w:val="Hyperlink"/>
            <w:rFonts w:ascii="StobiSerif Regular" w:hAnsi="StobiSerif Regular" w:cs="Arial"/>
            <w:noProof/>
            <w:lang w:val="mk-MK"/>
          </w:rPr>
          <w:t>на</w:t>
        </w:r>
        <w:r w:rsidRPr="00AF77BC">
          <w:rPr>
            <w:rStyle w:val="Hyperlink"/>
            <w:rFonts w:ascii="StobiSerif Regular" w:hAnsi="StobiSerif Regular"/>
            <w:noProof/>
            <w:lang w:val="mk-MK"/>
          </w:rPr>
          <w:t xml:space="preserve"> </w:t>
        </w:r>
        <w:r w:rsidRPr="00AF77BC">
          <w:rPr>
            <w:rStyle w:val="Hyperlink"/>
            <w:rFonts w:ascii="StobiSerif Regular" w:hAnsi="StobiSerif Regular" w:cs="Arial"/>
            <w:noProof/>
            <w:lang w:val="mk-MK"/>
          </w:rPr>
          <w:t>локално</w:t>
        </w:r>
        <w:r w:rsidRPr="00AF77BC">
          <w:rPr>
            <w:rStyle w:val="Hyperlink"/>
            <w:rFonts w:ascii="StobiSerif Regular" w:hAnsi="StobiSerif Regular"/>
            <w:noProof/>
            <w:lang w:val="mk-MK"/>
          </w:rPr>
          <w:t xml:space="preserve"> </w:t>
        </w:r>
        <w:r w:rsidRPr="00AF77BC">
          <w:rPr>
            <w:rStyle w:val="Hyperlink"/>
            <w:rFonts w:ascii="StobiSerif Regular" w:hAnsi="StobiSerif Regular" w:cs="Arial"/>
            <w:noProof/>
            <w:lang w:val="mk-MK"/>
          </w:rPr>
          <w:t>ниво</w:t>
        </w:r>
        <w:r w:rsidRPr="00AF77BC">
          <w:rPr>
            <w:rFonts w:ascii="StobiSerif Regular" w:hAnsi="StobiSerif Regular"/>
            <w:noProof/>
            <w:webHidden/>
          </w:rPr>
          <w:tab/>
        </w:r>
        <w:r w:rsidRPr="00AF77BC">
          <w:rPr>
            <w:rFonts w:ascii="StobiSerif Regular" w:hAnsi="StobiSerif Regular"/>
            <w:noProof/>
            <w:webHidden/>
          </w:rPr>
          <w:fldChar w:fldCharType="begin"/>
        </w:r>
        <w:r w:rsidRPr="00AF77BC">
          <w:rPr>
            <w:rFonts w:ascii="StobiSerif Regular" w:hAnsi="StobiSerif Regular"/>
            <w:noProof/>
            <w:webHidden/>
          </w:rPr>
          <w:instrText xml:space="preserve"> PAGEREF _Toc453059265 \h </w:instrText>
        </w:r>
        <w:r w:rsidRPr="00AF77BC">
          <w:rPr>
            <w:rFonts w:ascii="StobiSerif Regular" w:hAnsi="StobiSerif Regular"/>
            <w:noProof/>
            <w:webHidden/>
          </w:rPr>
        </w:r>
        <w:r w:rsidRPr="00AF77BC">
          <w:rPr>
            <w:rFonts w:ascii="StobiSerif Regular" w:hAnsi="StobiSerif Regular"/>
            <w:noProof/>
            <w:webHidden/>
          </w:rPr>
          <w:fldChar w:fldCharType="separate"/>
        </w:r>
        <w:r w:rsidR="00256EE5">
          <w:rPr>
            <w:rFonts w:ascii="StobiSerif Regular" w:hAnsi="StobiSerif Regular"/>
            <w:noProof/>
            <w:webHidden/>
          </w:rPr>
          <w:t>67</w:t>
        </w:r>
        <w:r w:rsidRPr="00AF77BC">
          <w:rPr>
            <w:rFonts w:ascii="StobiSerif Regular" w:hAnsi="StobiSerif Regular"/>
            <w:noProof/>
            <w:webHidden/>
          </w:rPr>
          <w:fldChar w:fldCharType="end"/>
        </w:r>
      </w:hyperlink>
    </w:p>
    <w:p w:rsidR="00EC30A1" w:rsidRPr="00AF77BC" w:rsidRDefault="00EC30A1">
      <w:pPr>
        <w:pStyle w:val="TOC1"/>
        <w:rPr>
          <w:rFonts w:ascii="StobiSerif Regular" w:hAnsi="StobiSerif Regular"/>
          <w:noProof/>
          <w:sz w:val="22"/>
          <w:szCs w:val="22"/>
        </w:rPr>
      </w:pPr>
      <w:hyperlink w:anchor="_Toc453059266" w:history="1">
        <w:r w:rsidRPr="00AF77BC">
          <w:rPr>
            <w:rStyle w:val="Hyperlink"/>
            <w:rFonts w:ascii="StobiSerif Regular" w:hAnsi="StobiSerif Regular"/>
            <w:noProof/>
            <w:lang w:val="mk-MK"/>
          </w:rPr>
          <w:t>6.2.</w:t>
        </w:r>
        <w:r w:rsidRPr="00AF77BC">
          <w:rPr>
            <w:rStyle w:val="Hyperlink"/>
            <w:rFonts w:ascii="StobiSerif Regular" w:hAnsi="StobiSerif Regular" w:cs="Arial"/>
            <w:noProof/>
            <w:lang w:val="mk-MK"/>
          </w:rPr>
          <w:t>Воспоставување</w:t>
        </w:r>
        <w:r w:rsidRPr="00AF77BC">
          <w:rPr>
            <w:rStyle w:val="Hyperlink"/>
            <w:rFonts w:ascii="StobiSerif Regular" w:hAnsi="StobiSerif Regular"/>
            <w:noProof/>
            <w:lang w:val="mk-MK"/>
          </w:rPr>
          <w:t xml:space="preserve"> </w:t>
        </w:r>
        <w:r w:rsidRPr="00AF77BC">
          <w:rPr>
            <w:rStyle w:val="Hyperlink"/>
            <w:rFonts w:ascii="StobiSerif Regular" w:hAnsi="StobiSerif Regular" w:cs="Arial"/>
            <w:noProof/>
            <w:lang w:val="mk-MK"/>
          </w:rPr>
          <w:t>на</w:t>
        </w:r>
        <w:r w:rsidRPr="00AF77BC">
          <w:rPr>
            <w:rStyle w:val="Hyperlink"/>
            <w:rFonts w:ascii="StobiSerif Regular" w:hAnsi="StobiSerif Regular"/>
            <w:noProof/>
            <w:lang w:val="mk-MK"/>
          </w:rPr>
          <w:t xml:space="preserve"> </w:t>
        </w:r>
        <w:r w:rsidRPr="00AF77BC">
          <w:rPr>
            <w:rStyle w:val="Hyperlink"/>
            <w:rFonts w:ascii="StobiSerif Regular" w:hAnsi="StobiSerif Regular" w:cs="Arial"/>
            <w:noProof/>
            <w:lang w:val="mk-MK"/>
          </w:rPr>
          <w:t>нови</w:t>
        </w:r>
        <w:r w:rsidRPr="00AF77BC">
          <w:rPr>
            <w:rStyle w:val="Hyperlink"/>
            <w:rFonts w:ascii="StobiSerif Regular" w:hAnsi="StobiSerif Regular"/>
            <w:noProof/>
            <w:lang w:val="mk-MK"/>
          </w:rPr>
          <w:t xml:space="preserve"> </w:t>
        </w:r>
        <w:r w:rsidRPr="00AF77BC">
          <w:rPr>
            <w:rStyle w:val="Hyperlink"/>
            <w:rFonts w:ascii="StobiSerif Regular" w:hAnsi="StobiSerif Regular" w:cs="Arial"/>
            <w:noProof/>
            <w:lang w:val="mk-MK"/>
          </w:rPr>
          <w:t>алатки</w:t>
        </w:r>
        <w:r w:rsidRPr="00AF77BC">
          <w:rPr>
            <w:rStyle w:val="Hyperlink"/>
            <w:rFonts w:ascii="StobiSerif Regular" w:hAnsi="StobiSerif Regular"/>
            <w:noProof/>
            <w:lang w:val="mk-MK"/>
          </w:rPr>
          <w:t xml:space="preserve"> </w:t>
        </w:r>
        <w:r w:rsidRPr="00AF77BC">
          <w:rPr>
            <w:rStyle w:val="Hyperlink"/>
            <w:rFonts w:ascii="StobiSerif Regular" w:hAnsi="StobiSerif Regular" w:cs="Arial"/>
            <w:noProof/>
            <w:lang w:val="mk-MK"/>
          </w:rPr>
          <w:t>за</w:t>
        </w:r>
        <w:r w:rsidRPr="00AF77BC">
          <w:rPr>
            <w:rStyle w:val="Hyperlink"/>
            <w:rFonts w:ascii="StobiSerif Regular" w:hAnsi="StobiSerif Regular"/>
            <w:noProof/>
            <w:lang w:val="mk-MK"/>
          </w:rPr>
          <w:t xml:space="preserve"> </w:t>
        </w:r>
        <w:r w:rsidRPr="00AF77BC">
          <w:rPr>
            <w:rStyle w:val="Hyperlink"/>
            <w:rFonts w:ascii="StobiSerif Regular" w:hAnsi="StobiSerif Regular" w:cs="Arial"/>
            <w:noProof/>
            <w:lang w:val="mk-MK"/>
          </w:rPr>
          <w:t>подобрување</w:t>
        </w:r>
        <w:r w:rsidRPr="00AF77BC">
          <w:rPr>
            <w:rStyle w:val="Hyperlink"/>
            <w:rFonts w:ascii="StobiSerif Regular" w:hAnsi="StobiSerif Regular"/>
            <w:noProof/>
            <w:lang w:val="mk-MK"/>
          </w:rPr>
          <w:t xml:space="preserve"> </w:t>
        </w:r>
        <w:r w:rsidRPr="00AF77BC">
          <w:rPr>
            <w:rStyle w:val="Hyperlink"/>
            <w:rFonts w:ascii="StobiSerif Regular" w:hAnsi="StobiSerif Regular" w:cs="Arial"/>
            <w:noProof/>
            <w:lang w:val="mk-MK"/>
          </w:rPr>
          <w:t>на</w:t>
        </w:r>
        <w:r w:rsidRPr="00AF77BC">
          <w:rPr>
            <w:rStyle w:val="Hyperlink"/>
            <w:rFonts w:ascii="StobiSerif Regular" w:hAnsi="StobiSerif Regular"/>
            <w:noProof/>
            <w:lang w:val="mk-MK"/>
          </w:rPr>
          <w:t xml:space="preserve"> </w:t>
        </w:r>
        <w:r w:rsidRPr="00AF77BC">
          <w:rPr>
            <w:rStyle w:val="Hyperlink"/>
            <w:rFonts w:ascii="StobiSerif Regular" w:hAnsi="StobiSerif Regular" w:cs="Arial"/>
            <w:noProof/>
            <w:lang w:val="mk-MK"/>
          </w:rPr>
          <w:t>финансиската</w:t>
        </w:r>
        <w:r w:rsidRPr="00AF77BC">
          <w:rPr>
            <w:rStyle w:val="Hyperlink"/>
            <w:rFonts w:ascii="StobiSerif Regular" w:hAnsi="StobiSerif Regular"/>
            <w:noProof/>
            <w:lang w:val="mk-MK"/>
          </w:rPr>
          <w:t xml:space="preserve"> </w:t>
        </w:r>
        <w:r w:rsidRPr="00AF77BC">
          <w:rPr>
            <w:rStyle w:val="Hyperlink"/>
            <w:rFonts w:ascii="StobiSerif Regular" w:hAnsi="StobiSerif Regular" w:cs="Arial"/>
            <w:noProof/>
            <w:lang w:val="mk-MK"/>
          </w:rPr>
          <w:t>транспарентност</w:t>
        </w:r>
        <w:r w:rsidRPr="00AF77BC">
          <w:rPr>
            <w:rStyle w:val="Hyperlink"/>
            <w:rFonts w:ascii="StobiSerif Regular" w:hAnsi="StobiSerif Regular"/>
            <w:noProof/>
            <w:lang w:val="mk-MK"/>
          </w:rPr>
          <w:t xml:space="preserve"> </w:t>
        </w:r>
        <w:r w:rsidRPr="00AF77BC">
          <w:rPr>
            <w:rStyle w:val="Hyperlink"/>
            <w:rFonts w:ascii="StobiSerif Regular" w:hAnsi="StobiSerif Regular" w:cs="Arial"/>
            <w:noProof/>
            <w:lang w:val="mk-MK"/>
          </w:rPr>
          <w:t>и</w:t>
        </w:r>
        <w:r w:rsidRPr="00AF77BC">
          <w:rPr>
            <w:rStyle w:val="Hyperlink"/>
            <w:rFonts w:ascii="StobiSerif Regular" w:hAnsi="StobiSerif Regular"/>
            <w:noProof/>
            <w:lang w:val="mk-MK"/>
          </w:rPr>
          <w:t xml:space="preserve"> </w:t>
        </w:r>
        <w:r w:rsidRPr="00AF77BC">
          <w:rPr>
            <w:rStyle w:val="Hyperlink"/>
            <w:rFonts w:ascii="StobiSerif Regular" w:hAnsi="StobiSerif Regular" w:cs="Arial"/>
            <w:noProof/>
            <w:lang w:val="mk-MK"/>
          </w:rPr>
          <w:t>отчетност</w:t>
        </w:r>
        <w:r w:rsidRPr="00AF77BC">
          <w:rPr>
            <w:rStyle w:val="Hyperlink"/>
            <w:rFonts w:ascii="StobiSerif Regular" w:hAnsi="StobiSerif Regular"/>
            <w:noProof/>
            <w:lang w:val="mk-MK"/>
          </w:rPr>
          <w:t xml:space="preserve"> </w:t>
        </w:r>
        <w:r w:rsidRPr="00AF77BC">
          <w:rPr>
            <w:rStyle w:val="Hyperlink"/>
            <w:rFonts w:ascii="StobiSerif Regular" w:hAnsi="StobiSerif Regular" w:cs="Arial"/>
            <w:noProof/>
            <w:lang w:val="mk-MK"/>
          </w:rPr>
          <w:t>на</w:t>
        </w:r>
        <w:r w:rsidRPr="00AF77BC">
          <w:rPr>
            <w:rStyle w:val="Hyperlink"/>
            <w:rFonts w:ascii="StobiSerif Regular" w:hAnsi="StobiSerif Regular"/>
            <w:noProof/>
            <w:lang w:val="mk-MK"/>
          </w:rPr>
          <w:t xml:space="preserve"> </w:t>
        </w:r>
        <w:r w:rsidRPr="00AF77BC">
          <w:rPr>
            <w:rStyle w:val="Hyperlink"/>
            <w:rFonts w:ascii="StobiSerif Regular" w:hAnsi="StobiSerif Regular" w:cs="Arial"/>
            <w:noProof/>
            <w:lang w:val="mk-MK"/>
          </w:rPr>
          <w:t>ЕЛС</w:t>
        </w:r>
        <w:r w:rsidRPr="00AF77BC">
          <w:rPr>
            <w:rFonts w:ascii="StobiSerif Regular" w:hAnsi="StobiSerif Regular"/>
            <w:noProof/>
            <w:webHidden/>
          </w:rPr>
          <w:tab/>
        </w:r>
        <w:r w:rsidRPr="00AF77BC">
          <w:rPr>
            <w:rFonts w:ascii="StobiSerif Regular" w:hAnsi="StobiSerif Regular"/>
            <w:noProof/>
            <w:webHidden/>
          </w:rPr>
          <w:fldChar w:fldCharType="begin"/>
        </w:r>
        <w:r w:rsidRPr="00AF77BC">
          <w:rPr>
            <w:rFonts w:ascii="StobiSerif Regular" w:hAnsi="StobiSerif Regular"/>
            <w:noProof/>
            <w:webHidden/>
          </w:rPr>
          <w:instrText xml:space="preserve"> PAGEREF _Toc453059266 \h </w:instrText>
        </w:r>
        <w:r w:rsidRPr="00AF77BC">
          <w:rPr>
            <w:rFonts w:ascii="StobiSerif Regular" w:hAnsi="StobiSerif Regular"/>
            <w:noProof/>
            <w:webHidden/>
          </w:rPr>
        </w:r>
        <w:r w:rsidRPr="00AF77BC">
          <w:rPr>
            <w:rFonts w:ascii="StobiSerif Regular" w:hAnsi="StobiSerif Regular"/>
            <w:noProof/>
            <w:webHidden/>
          </w:rPr>
          <w:fldChar w:fldCharType="separate"/>
        </w:r>
        <w:r w:rsidR="00256EE5">
          <w:rPr>
            <w:rFonts w:ascii="StobiSerif Regular" w:hAnsi="StobiSerif Regular"/>
            <w:noProof/>
            <w:webHidden/>
          </w:rPr>
          <w:t>70</w:t>
        </w:r>
        <w:r w:rsidRPr="00AF77BC">
          <w:rPr>
            <w:rFonts w:ascii="StobiSerif Regular" w:hAnsi="StobiSerif Regular"/>
            <w:noProof/>
            <w:webHidden/>
          </w:rPr>
          <w:fldChar w:fldCharType="end"/>
        </w:r>
      </w:hyperlink>
    </w:p>
    <w:p w:rsidR="00EC30A1" w:rsidRPr="00AF77BC" w:rsidRDefault="00EC30A1">
      <w:pPr>
        <w:pStyle w:val="TOC1"/>
        <w:rPr>
          <w:rFonts w:ascii="StobiSerif Regular" w:hAnsi="StobiSerif Regular"/>
          <w:noProof/>
          <w:sz w:val="22"/>
          <w:szCs w:val="22"/>
        </w:rPr>
      </w:pPr>
      <w:hyperlink w:anchor="_Toc453059267" w:history="1">
        <w:r w:rsidRPr="00AF77BC">
          <w:rPr>
            <w:rStyle w:val="Hyperlink"/>
            <w:rFonts w:ascii="StobiSerif Regular" w:hAnsi="StobiSerif Regular"/>
            <w:noProof/>
            <w:lang w:val="mk-MK"/>
          </w:rPr>
          <w:t>6.3.</w:t>
        </w:r>
        <w:r w:rsidRPr="00AF77BC">
          <w:rPr>
            <w:rStyle w:val="Hyperlink"/>
            <w:rFonts w:ascii="StobiSerif Regular" w:hAnsi="StobiSerif Regular" w:cs="Arial"/>
            <w:noProof/>
            <w:lang w:val="mk-MK"/>
          </w:rPr>
          <w:t>Подобрување</w:t>
        </w:r>
        <w:r w:rsidRPr="00AF77BC">
          <w:rPr>
            <w:rStyle w:val="Hyperlink"/>
            <w:rFonts w:ascii="StobiSerif Regular" w:hAnsi="StobiSerif Regular"/>
            <w:noProof/>
            <w:lang w:val="mk-MK"/>
          </w:rPr>
          <w:t xml:space="preserve"> </w:t>
        </w:r>
        <w:r w:rsidRPr="00AF77BC">
          <w:rPr>
            <w:rStyle w:val="Hyperlink"/>
            <w:rFonts w:ascii="StobiSerif Regular" w:hAnsi="StobiSerif Regular" w:cs="Arial"/>
            <w:noProof/>
            <w:lang w:val="mk-MK"/>
          </w:rPr>
          <w:t>на</w:t>
        </w:r>
        <w:r w:rsidRPr="00AF77BC">
          <w:rPr>
            <w:rStyle w:val="Hyperlink"/>
            <w:rFonts w:ascii="StobiSerif Regular" w:hAnsi="StobiSerif Regular"/>
            <w:noProof/>
            <w:lang w:val="mk-MK"/>
          </w:rPr>
          <w:t xml:space="preserve"> </w:t>
        </w:r>
        <w:r w:rsidRPr="00AF77BC">
          <w:rPr>
            <w:rStyle w:val="Hyperlink"/>
            <w:rFonts w:ascii="StobiSerif Regular" w:hAnsi="StobiSerif Regular" w:cs="Arial"/>
            <w:noProof/>
            <w:lang w:val="mk-MK"/>
          </w:rPr>
          <w:t>функционалноста</w:t>
        </w:r>
        <w:r w:rsidRPr="00AF77BC">
          <w:rPr>
            <w:rStyle w:val="Hyperlink"/>
            <w:rFonts w:ascii="StobiSerif Regular" w:hAnsi="StobiSerif Regular"/>
            <w:noProof/>
            <w:lang w:val="mk-MK"/>
          </w:rPr>
          <w:t xml:space="preserve"> </w:t>
        </w:r>
        <w:r w:rsidRPr="00AF77BC">
          <w:rPr>
            <w:rStyle w:val="Hyperlink"/>
            <w:rFonts w:ascii="StobiSerif Regular" w:hAnsi="StobiSerif Regular" w:cs="Arial"/>
            <w:noProof/>
            <w:lang w:val="mk-MK"/>
          </w:rPr>
          <w:t>на</w:t>
        </w:r>
        <w:r w:rsidRPr="00AF77BC">
          <w:rPr>
            <w:rStyle w:val="Hyperlink"/>
            <w:rFonts w:ascii="StobiSerif Regular" w:hAnsi="StobiSerif Regular"/>
            <w:noProof/>
            <w:lang w:val="mk-MK"/>
          </w:rPr>
          <w:t xml:space="preserve"> </w:t>
        </w:r>
        <w:r w:rsidRPr="00AF77BC">
          <w:rPr>
            <w:rStyle w:val="Hyperlink"/>
            <w:rFonts w:ascii="StobiSerif Regular" w:hAnsi="StobiSerif Regular" w:cs="Arial"/>
            <w:noProof/>
            <w:lang w:val="mk-MK"/>
          </w:rPr>
          <w:t>институционалните</w:t>
        </w:r>
        <w:r w:rsidRPr="00AF77BC">
          <w:rPr>
            <w:rStyle w:val="Hyperlink"/>
            <w:rFonts w:ascii="StobiSerif Regular" w:hAnsi="StobiSerif Regular"/>
            <w:noProof/>
            <w:lang w:val="mk-MK"/>
          </w:rPr>
          <w:t xml:space="preserve"> </w:t>
        </w:r>
        <w:r w:rsidRPr="00AF77BC">
          <w:rPr>
            <w:rStyle w:val="Hyperlink"/>
            <w:rFonts w:ascii="StobiSerif Regular" w:hAnsi="StobiSerif Regular" w:cs="Arial"/>
            <w:noProof/>
            <w:lang w:val="mk-MK"/>
          </w:rPr>
          <w:t>механизми</w:t>
        </w:r>
        <w:r w:rsidRPr="00AF77BC">
          <w:rPr>
            <w:rStyle w:val="Hyperlink"/>
            <w:rFonts w:ascii="StobiSerif Regular" w:hAnsi="StobiSerif Regular"/>
            <w:noProof/>
            <w:lang w:val="mk-MK"/>
          </w:rPr>
          <w:t xml:space="preserve"> </w:t>
        </w:r>
        <w:r w:rsidRPr="00AF77BC">
          <w:rPr>
            <w:rStyle w:val="Hyperlink"/>
            <w:rFonts w:ascii="StobiSerif Regular" w:hAnsi="StobiSerif Regular" w:cs="Arial"/>
            <w:noProof/>
            <w:lang w:val="mk-MK"/>
          </w:rPr>
          <w:t>за</w:t>
        </w:r>
        <w:r w:rsidRPr="00AF77BC">
          <w:rPr>
            <w:rStyle w:val="Hyperlink"/>
            <w:rFonts w:ascii="StobiSerif Regular" w:hAnsi="StobiSerif Regular"/>
            <w:noProof/>
            <w:lang w:val="mk-MK"/>
          </w:rPr>
          <w:t xml:space="preserve"> </w:t>
        </w:r>
        <w:r w:rsidRPr="00AF77BC">
          <w:rPr>
            <w:rStyle w:val="Hyperlink"/>
            <w:rFonts w:ascii="StobiSerif Regular" w:hAnsi="StobiSerif Regular" w:cs="Arial"/>
            <w:noProof/>
            <w:lang w:val="mk-MK"/>
          </w:rPr>
          <w:t>консултација</w:t>
        </w:r>
        <w:r w:rsidRPr="00AF77BC">
          <w:rPr>
            <w:rStyle w:val="Hyperlink"/>
            <w:rFonts w:ascii="StobiSerif Regular" w:hAnsi="StobiSerif Regular"/>
            <w:noProof/>
            <w:lang w:val="mk-MK"/>
          </w:rPr>
          <w:t xml:space="preserve"> </w:t>
        </w:r>
        <w:r w:rsidRPr="00AF77BC">
          <w:rPr>
            <w:rStyle w:val="Hyperlink"/>
            <w:rFonts w:ascii="StobiSerif Regular" w:hAnsi="StobiSerif Regular" w:cs="Arial"/>
            <w:noProof/>
            <w:lang w:val="mk-MK"/>
          </w:rPr>
          <w:t>на</w:t>
        </w:r>
        <w:r w:rsidRPr="00AF77BC">
          <w:rPr>
            <w:rStyle w:val="Hyperlink"/>
            <w:rFonts w:ascii="StobiSerif Regular" w:hAnsi="StobiSerif Regular"/>
            <w:noProof/>
            <w:lang w:val="mk-MK"/>
          </w:rPr>
          <w:t xml:space="preserve"> </w:t>
        </w:r>
        <w:r w:rsidRPr="00AF77BC">
          <w:rPr>
            <w:rStyle w:val="Hyperlink"/>
            <w:rFonts w:ascii="StobiSerif Regular" w:hAnsi="StobiSerif Regular" w:cs="Arial"/>
            <w:noProof/>
            <w:lang w:val="mk-MK"/>
          </w:rPr>
          <w:t>локално</w:t>
        </w:r>
        <w:r w:rsidRPr="00AF77BC">
          <w:rPr>
            <w:rStyle w:val="Hyperlink"/>
            <w:rFonts w:ascii="StobiSerif Regular" w:hAnsi="StobiSerif Regular"/>
            <w:noProof/>
            <w:lang w:val="mk-MK"/>
          </w:rPr>
          <w:t xml:space="preserve"> </w:t>
        </w:r>
        <w:r w:rsidRPr="00AF77BC">
          <w:rPr>
            <w:rStyle w:val="Hyperlink"/>
            <w:rFonts w:ascii="StobiSerif Regular" w:hAnsi="StobiSerif Regular" w:cs="Arial"/>
            <w:noProof/>
            <w:lang w:val="mk-MK"/>
          </w:rPr>
          <w:t>ниво</w:t>
        </w:r>
        <w:r w:rsidRPr="00AF77BC">
          <w:rPr>
            <w:rFonts w:ascii="StobiSerif Regular" w:hAnsi="StobiSerif Regular"/>
            <w:noProof/>
            <w:webHidden/>
          </w:rPr>
          <w:tab/>
        </w:r>
        <w:r w:rsidRPr="00AF77BC">
          <w:rPr>
            <w:rFonts w:ascii="StobiSerif Regular" w:hAnsi="StobiSerif Regular"/>
            <w:noProof/>
            <w:webHidden/>
          </w:rPr>
          <w:fldChar w:fldCharType="begin"/>
        </w:r>
        <w:r w:rsidRPr="00AF77BC">
          <w:rPr>
            <w:rFonts w:ascii="StobiSerif Regular" w:hAnsi="StobiSerif Regular"/>
            <w:noProof/>
            <w:webHidden/>
          </w:rPr>
          <w:instrText xml:space="preserve"> PAGEREF _Toc453059267 \h </w:instrText>
        </w:r>
        <w:r w:rsidRPr="00AF77BC">
          <w:rPr>
            <w:rFonts w:ascii="StobiSerif Regular" w:hAnsi="StobiSerif Regular"/>
            <w:noProof/>
            <w:webHidden/>
          </w:rPr>
        </w:r>
        <w:r w:rsidRPr="00AF77BC">
          <w:rPr>
            <w:rFonts w:ascii="StobiSerif Regular" w:hAnsi="StobiSerif Regular"/>
            <w:noProof/>
            <w:webHidden/>
          </w:rPr>
          <w:fldChar w:fldCharType="separate"/>
        </w:r>
        <w:r w:rsidR="00256EE5">
          <w:rPr>
            <w:rFonts w:ascii="StobiSerif Regular" w:hAnsi="StobiSerif Regular"/>
            <w:noProof/>
            <w:webHidden/>
          </w:rPr>
          <w:t>72</w:t>
        </w:r>
        <w:r w:rsidRPr="00AF77BC">
          <w:rPr>
            <w:rFonts w:ascii="StobiSerif Regular" w:hAnsi="StobiSerif Regular"/>
            <w:noProof/>
            <w:webHidden/>
          </w:rPr>
          <w:fldChar w:fldCharType="end"/>
        </w:r>
      </w:hyperlink>
    </w:p>
    <w:p w:rsidR="00EC30A1" w:rsidRPr="00AF77BC" w:rsidRDefault="00EC30A1">
      <w:pPr>
        <w:pStyle w:val="TOC1"/>
        <w:rPr>
          <w:rFonts w:ascii="StobiSerif Regular" w:hAnsi="StobiSerif Regular"/>
          <w:noProof/>
          <w:sz w:val="22"/>
          <w:szCs w:val="22"/>
        </w:rPr>
      </w:pPr>
      <w:hyperlink w:anchor="_Toc453059268" w:history="1">
        <w:r w:rsidRPr="00AF77BC">
          <w:rPr>
            <w:rStyle w:val="Hyperlink"/>
            <w:rFonts w:ascii="StobiSerif Regular" w:hAnsi="StobiSerif Regular"/>
            <w:noProof/>
            <w:lang w:val="mk-MK"/>
          </w:rPr>
          <w:t xml:space="preserve">6.4. </w:t>
        </w:r>
        <w:r w:rsidRPr="00AF77BC">
          <w:rPr>
            <w:rStyle w:val="Hyperlink"/>
            <w:rFonts w:ascii="StobiSerif Regular" w:hAnsi="StobiSerif Regular" w:cs="Arial"/>
            <w:noProof/>
            <w:lang w:val="mk-MK"/>
          </w:rPr>
          <w:t>Зајакнување</w:t>
        </w:r>
        <w:r w:rsidRPr="00AF77BC">
          <w:rPr>
            <w:rStyle w:val="Hyperlink"/>
            <w:rFonts w:ascii="StobiSerif Regular" w:hAnsi="StobiSerif Regular"/>
            <w:noProof/>
            <w:lang w:val="mk-MK"/>
          </w:rPr>
          <w:t xml:space="preserve"> </w:t>
        </w:r>
        <w:r w:rsidRPr="00AF77BC">
          <w:rPr>
            <w:rStyle w:val="Hyperlink"/>
            <w:rFonts w:ascii="StobiSerif Regular" w:hAnsi="StobiSerif Regular" w:cs="Arial"/>
            <w:noProof/>
            <w:lang w:val="mk-MK"/>
          </w:rPr>
          <w:t>на</w:t>
        </w:r>
        <w:r w:rsidRPr="00AF77BC">
          <w:rPr>
            <w:rStyle w:val="Hyperlink"/>
            <w:rFonts w:ascii="StobiSerif Regular" w:hAnsi="StobiSerif Regular"/>
            <w:noProof/>
            <w:lang w:val="mk-MK"/>
          </w:rPr>
          <w:t xml:space="preserve"> </w:t>
        </w:r>
        <w:r w:rsidRPr="00AF77BC">
          <w:rPr>
            <w:rStyle w:val="Hyperlink"/>
            <w:rFonts w:ascii="StobiSerif Regular" w:hAnsi="StobiSerif Regular" w:cs="Arial"/>
            <w:noProof/>
            <w:lang w:val="mk-MK"/>
          </w:rPr>
          <w:t>капацитетите</w:t>
        </w:r>
        <w:r w:rsidRPr="00AF77BC">
          <w:rPr>
            <w:rStyle w:val="Hyperlink"/>
            <w:rFonts w:ascii="StobiSerif Regular" w:hAnsi="StobiSerif Regular"/>
            <w:noProof/>
            <w:lang w:val="mk-MK"/>
          </w:rPr>
          <w:t xml:space="preserve"> </w:t>
        </w:r>
        <w:r w:rsidRPr="00AF77BC">
          <w:rPr>
            <w:rStyle w:val="Hyperlink"/>
            <w:rFonts w:ascii="StobiSerif Regular" w:hAnsi="StobiSerif Regular" w:cs="Arial"/>
            <w:noProof/>
            <w:lang w:val="mk-MK"/>
          </w:rPr>
          <w:t>за</w:t>
        </w:r>
        <w:r w:rsidRPr="00AF77BC">
          <w:rPr>
            <w:rStyle w:val="Hyperlink"/>
            <w:rFonts w:ascii="StobiSerif Regular" w:hAnsi="StobiSerif Regular"/>
            <w:noProof/>
            <w:lang w:val="mk-MK"/>
          </w:rPr>
          <w:t xml:space="preserve"> </w:t>
        </w:r>
        <w:r w:rsidRPr="00AF77BC">
          <w:rPr>
            <w:rStyle w:val="Hyperlink"/>
            <w:rFonts w:ascii="StobiSerif Regular" w:hAnsi="StobiSerif Regular" w:cs="Arial"/>
            <w:noProof/>
            <w:lang w:val="mk-MK"/>
          </w:rPr>
          <w:t>соработка</w:t>
        </w:r>
        <w:r w:rsidRPr="00AF77BC">
          <w:rPr>
            <w:rStyle w:val="Hyperlink"/>
            <w:rFonts w:ascii="StobiSerif Regular" w:hAnsi="StobiSerif Regular"/>
            <w:noProof/>
            <w:lang w:val="mk-MK"/>
          </w:rPr>
          <w:t xml:space="preserve"> </w:t>
        </w:r>
        <w:r w:rsidRPr="00AF77BC">
          <w:rPr>
            <w:rStyle w:val="Hyperlink"/>
            <w:rFonts w:ascii="StobiSerif Regular" w:hAnsi="StobiSerif Regular" w:cs="Arial"/>
            <w:noProof/>
            <w:lang w:val="mk-MK"/>
          </w:rPr>
          <w:t>на</w:t>
        </w:r>
        <w:r w:rsidRPr="00AF77BC">
          <w:rPr>
            <w:rStyle w:val="Hyperlink"/>
            <w:rFonts w:ascii="StobiSerif Regular" w:hAnsi="StobiSerif Regular"/>
            <w:noProof/>
            <w:lang w:val="mk-MK"/>
          </w:rPr>
          <w:t xml:space="preserve"> </w:t>
        </w:r>
        <w:r w:rsidRPr="00AF77BC">
          <w:rPr>
            <w:rStyle w:val="Hyperlink"/>
            <w:rFonts w:ascii="StobiSerif Regular" w:hAnsi="StobiSerif Regular" w:cs="Arial"/>
            <w:noProof/>
            <w:lang w:val="mk-MK"/>
          </w:rPr>
          <w:t>Единиците</w:t>
        </w:r>
        <w:r w:rsidRPr="00AF77BC">
          <w:rPr>
            <w:rStyle w:val="Hyperlink"/>
            <w:rFonts w:ascii="StobiSerif Regular" w:hAnsi="StobiSerif Regular"/>
            <w:noProof/>
            <w:lang w:val="mk-MK"/>
          </w:rPr>
          <w:t xml:space="preserve"> </w:t>
        </w:r>
        <w:r w:rsidRPr="00AF77BC">
          <w:rPr>
            <w:rStyle w:val="Hyperlink"/>
            <w:rFonts w:ascii="StobiSerif Regular" w:hAnsi="StobiSerif Regular" w:cs="Arial"/>
            <w:noProof/>
            <w:lang w:val="mk-MK"/>
          </w:rPr>
          <w:t>на</w:t>
        </w:r>
        <w:r w:rsidRPr="00AF77BC">
          <w:rPr>
            <w:rStyle w:val="Hyperlink"/>
            <w:rFonts w:ascii="StobiSerif Regular" w:hAnsi="StobiSerif Regular"/>
            <w:noProof/>
            <w:lang w:val="mk-MK"/>
          </w:rPr>
          <w:t xml:space="preserve"> </w:t>
        </w:r>
        <w:r w:rsidRPr="00AF77BC">
          <w:rPr>
            <w:rStyle w:val="Hyperlink"/>
            <w:rFonts w:ascii="StobiSerif Regular" w:hAnsi="StobiSerif Regular" w:cs="Arial"/>
            <w:noProof/>
            <w:lang w:val="mk-MK"/>
          </w:rPr>
          <w:t>локалната</w:t>
        </w:r>
        <w:r w:rsidRPr="00AF77BC">
          <w:rPr>
            <w:rStyle w:val="Hyperlink"/>
            <w:rFonts w:ascii="StobiSerif Regular" w:hAnsi="StobiSerif Regular"/>
            <w:noProof/>
            <w:lang w:val="mk-MK"/>
          </w:rPr>
          <w:t xml:space="preserve"> </w:t>
        </w:r>
        <w:r w:rsidRPr="00AF77BC">
          <w:rPr>
            <w:rStyle w:val="Hyperlink"/>
            <w:rFonts w:ascii="StobiSerif Regular" w:hAnsi="StobiSerif Regular" w:cs="Arial"/>
            <w:noProof/>
            <w:lang w:val="mk-MK"/>
          </w:rPr>
          <w:t>самоуправа</w:t>
        </w:r>
        <w:r w:rsidRPr="00AF77BC">
          <w:rPr>
            <w:rStyle w:val="Hyperlink"/>
            <w:rFonts w:ascii="StobiSerif Regular" w:hAnsi="StobiSerif Regular"/>
            <w:noProof/>
            <w:lang w:val="mk-MK"/>
          </w:rPr>
          <w:t xml:space="preserve"> </w:t>
        </w:r>
        <w:r w:rsidRPr="00AF77BC">
          <w:rPr>
            <w:rStyle w:val="Hyperlink"/>
            <w:rFonts w:ascii="StobiSerif Regular" w:hAnsi="StobiSerif Regular" w:cs="Arial"/>
            <w:noProof/>
            <w:lang w:val="mk-MK"/>
          </w:rPr>
          <w:t>со</w:t>
        </w:r>
        <w:r w:rsidRPr="00AF77BC">
          <w:rPr>
            <w:rStyle w:val="Hyperlink"/>
            <w:rFonts w:ascii="StobiSerif Regular" w:hAnsi="StobiSerif Regular"/>
            <w:noProof/>
            <w:lang w:val="mk-MK"/>
          </w:rPr>
          <w:t xml:space="preserve"> </w:t>
        </w:r>
        <w:r w:rsidRPr="00AF77BC">
          <w:rPr>
            <w:rStyle w:val="Hyperlink"/>
            <w:rFonts w:ascii="StobiSerif Regular" w:hAnsi="StobiSerif Regular" w:cs="Arial"/>
            <w:noProof/>
            <w:lang w:val="mk-MK"/>
          </w:rPr>
          <w:t>граѓанските</w:t>
        </w:r>
        <w:r w:rsidRPr="00AF77BC">
          <w:rPr>
            <w:rStyle w:val="Hyperlink"/>
            <w:rFonts w:ascii="StobiSerif Regular" w:hAnsi="StobiSerif Regular"/>
            <w:noProof/>
            <w:lang w:val="mk-MK"/>
          </w:rPr>
          <w:t xml:space="preserve"> </w:t>
        </w:r>
        <w:r w:rsidRPr="00AF77BC">
          <w:rPr>
            <w:rStyle w:val="Hyperlink"/>
            <w:rFonts w:ascii="StobiSerif Regular" w:hAnsi="StobiSerif Regular" w:cs="Arial"/>
            <w:noProof/>
            <w:lang w:val="mk-MK"/>
          </w:rPr>
          <w:t>организации</w:t>
        </w:r>
        <w:r w:rsidRPr="00AF77BC">
          <w:rPr>
            <w:rFonts w:ascii="StobiSerif Regular" w:hAnsi="StobiSerif Regular"/>
            <w:noProof/>
            <w:webHidden/>
          </w:rPr>
          <w:tab/>
        </w:r>
        <w:r w:rsidRPr="00AF77BC">
          <w:rPr>
            <w:rFonts w:ascii="StobiSerif Regular" w:hAnsi="StobiSerif Regular"/>
            <w:noProof/>
            <w:webHidden/>
          </w:rPr>
          <w:fldChar w:fldCharType="begin"/>
        </w:r>
        <w:r w:rsidRPr="00AF77BC">
          <w:rPr>
            <w:rFonts w:ascii="StobiSerif Regular" w:hAnsi="StobiSerif Regular"/>
            <w:noProof/>
            <w:webHidden/>
          </w:rPr>
          <w:instrText xml:space="preserve"> PAGEREF _Toc453059268 \h </w:instrText>
        </w:r>
        <w:r w:rsidRPr="00AF77BC">
          <w:rPr>
            <w:rFonts w:ascii="StobiSerif Regular" w:hAnsi="StobiSerif Regular"/>
            <w:noProof/>
            <w:webHidden/>
          </w:rPr>
        </w:r>
        <w:r w:rsidRPr="00AF77BC">
          <w:rPr>
            <w:rFonts w:ascii="StobiSerif Regular" w:hAnsi="StobiSerif Regular"/>
            <w:noProof/>
            <w:webHidden/>
          </w:rPr>
          <w:fldChar w:fldCharType="separate"/>
        </w:r>
        <w:r w:rsidR="00256EE5">
          <w:rPr>
            <w:rFonts w:ascii="StobiSerif Regular" w:hAnsi="StobiSerif Regular"/>
            <w:noProof/>
            <w:webHidden/>
          </w:rPr>
          <w:t>75</w:t>
        </w:r>
        <w:r w:rsidRPr="00AF77BC">
          <w:rPr>
            <w:rFonts w:ascii="StobiSerif Regular" w:hAnsi="StobiSerif Regular"/>
            <w:noProof/>
            <w:webHidden/>
          </w:rPr>
          <w:fldChar w:fldCharType="end"/>
        </w:r>
      </w:hyperlink>
    </w:p>
    <w:p w:rsidR="00EC30A1" w:rsidRPr="00AF77BC" w:rsidRDefault="00EC30A1">
      <w:pPr>
        <w:pStyle w:val="TOC1"/>
        <w:rPr>
          <w:rFonts w:ascii="StobiSerif Regular" w:hAnsi="StobiSerif Regular"/>
          <w:noProof/>
          <w:sz w:val="22"/>
          <w:szCs w:val="22"/>
        </w:rPr>
      </w:pPr>
      <w:hyperlink w:anchor="_Toc453059269" w:history="1">
        <w:r w:rsidRPr="00AF77BC">
          <w:rPr>
            <w:rStyle w:val="Hyperlink"/>
            <w:rFonts w:ascii="StobiSerif Regular" w:hAnsi="StobiSerif Regular"/>
            <w:noProof/>
            <w:lang w:val="mk-MK"/>
          </w:rPr>
          <w:t xml:space="preserve">6.5. </w:t>
        </w:r>
        <w:r w:rsidRPr="00AF77BC">
          <w:rPr>
            <w:rStyle w:val="Hyperlink"/>
            <w:rFonts w:ascii="StobiSerif Regular" w:hAnsi="StobiSerif Regular" w:cs="Arial"/>
            <w:noProof/>
            <w:lang w:val="mk-MK"/>
          </w:rPr>
          <w:t>Мониторинг</w:t>
        </w:r>
        <w:r w:rsidRPr="00AF77BC">
          <w:rPr>
            <w:rStyle w:val="Hyperlink"/>
            <w:rFonts w:ascii="StobiSerif Regular" w:hAnsi="StobiSerif Regular"/>
            <w:noProof/>
            <w:lang w:val="mk-MK"/>
          </w:rPr>
          <w:t xml:space="preserve"> </w:t>
        </w:r>
        <w:r w:rsidRPr="00AF77BC">
          <w:rPr>
            <w:rStyle w:val="Hyperlink"/>
            <w:rFonts w:ascii="StobiSerif Regular" w:hAnsi="StobiSerif Regular" w:cs="Arial"/>
            <w:noProof/>
            <w:lang w:val="mk-MK"/>
          </w:rPr>
          <w:t>и</w:t>
        </w:r>
        <w:r w:rsidRPr="00AF77BC">
          <w:rPr>
            <w:rStyle w:val="Hyperlink"/>
            <w:rFonts w:ascii="StobiSerif Regular" w:hAnsi="StobiSerif Regular"/>
            <w:noProof/>
            <w:lang w:val="mk-MK"/>
          </w:rPr>
          <w:t xml:space="preserve"> </w:t>
        </w:r>
        <w:r w:rsidRPr="00AF77BC">
          <w:rPr>
            <w:rStyle w:val="Hyperlink"/>
            <w:rFonts w:ascii="StobiSerif Regular" w:hAnsi="StobiSerif Regular" w:cs="Arial"/>
            <w:noProof/>
            <w:lang w:val="mk-MK"/>
          </w:rPr>
          <w:t>евалуација</w:t>
        </w:r>
        <w:r w:rsidRPr="00AF77BC">
          <w:rPr>
            <w:rStyle w:val="Hyperlink"/>
            <w:rFonts w:ascii="StobiSerif Regular" w:hAnsi="StobiSerif Regular"/>
            <w:noProof/>
            <w:lang w:val="mk-MK"/>
          </w:rPr>
          <w:t xml:space="preserve"> </w:t>
        </w:r>
        <w:r w:rsidRPr="00AF77BC">
          <w:rPr>
            <w:rStyle w:val="Hyperlink"/>
            <w:rFonts w:ascii="StobiSerif Regular" w:hAnsi="StobiSerif Regular" w:cs="Arial"/>
            <w:noProof/>
            <w:lang w:val="mk-MK"/>
          </w:rPr>
          <w:t>на</w:t>
        </w:r>
        <w:r w:rsidRPr="00AF77BC">
          <w:rPr>
            <w:rStyle w:val="Hyperlink"/>
            <w:rFonts w:ascii="StobiSerif Regular" w:hAnsi="StobiSerif Regular"/>
            <w:noProof/>
            <w:lang w:val="mk-MK"/>
          </w:rPr>
          <w:t xml:space="preserve"> </w:t>
        </w:r>
        <w:r w:rsidRPr="00AF77BC">
          <w:rPr>
            <w:rStyle w:val="Hyperlink"/>
            <w:rFonts w:ascii="StobiSerif Regular" w:hAnsi="StobiSerif Regular" w:cs="Arial"/>
            <w:noProof/>
            <w:lang w:val="mk-MK"/>
          </w:rPr>
          <w:t>квалитетот</w:t>
        </w:r>
        <w:r w:rsidRPr="00AF77BC">
          <w:rPr>
            <w:rStyle w:val="Hyperlink"/>
            <w:rFonts w:ascii="StobiSerif Regular" w:hAnsi="StobiSerif Regular"/>
            <w:noProof/>
            <w:lang w:val="mk-MK"/>
          </w:rPr>
          <w:t xml:space="preserve"> </w:t>
        </w:r>
        <w:r w:rsidRPr="00AF77BC">
          <w:rPr>
            <w:rStyle w:val="Hyperlink"/>
            <w:rFonts w:ascii="StobiSerif Regular" w:hAnsi="StobiSerif Regular" w:cs="Arial"/>
            <w:noProof/>
            <w:lang w:val="mk-MK"/>
          </w:rPr>
          <w:t>на</w:t>
        </w:r>
        <w:r w:rsidRPr="00AF77BC">
          <w:rPr>
            <w:rStyle w:val="Hyperlink"/>
            <w:rFonts w:ascii="StobiSerif Regular" w:hAnsi="StobiSerif Regular"/>
            <w:noProof/>
            <w:lang w:val="mk-MK"/>
          </w:rPr>
          <w:t xml:space="preserve"> </w:t>
        </w:r>
        <w:r w:rsidRPr="00AF77BC">
          <w:rPr>
            <w:rStyle w:val="Hyperlink"/>
            <w:rFonts w:ascii="StobiSerif Regular" w:hAnsi="StobiSerif Regular" w:cs="Arial"/>
            <w:noProof/>
            <w:lang w:val="mk-MK"/>
          </w:rPr>
          <w:t>услугите</w:t>
        </w:r>
        <w:r w:rsidRPr="00AF77BC">
          <w:rPr>
            <w:rStyle w:val="Hyperlink"/>
            <w:rFonts w:ascii="StobiSerif Regular" w:hAnsi="StobiSerif Regular"/>
            <w:noProof/>
            <w:lang w:val="mk-MK"/>
          </w:rPr>
          <w:t xml:space="preserve"> </w:t>
        </w:r>
        <w:r w:rsidRPr="00AF77BC">
          <w:rPr>
            <w:rStyle w:val="Hyperlink"/>
            <w:rFonts w:ascii="StobiSerif Regular" w:hAnsi="StobiSerif Regular" w:cs="Arial"/>
            <w:noProof/>
            <w:lang w:val="mk-MK"/>
          </w:rPr>
          <w:t>на</w:t>
        </w:r>
        <w:r w:rsidRPr="00AF77BC">
          <w:rPr>
            <w:rStyle w:val="Hyperlink"/>
            <w:rFonts w:ascii="StobiSerif Regular" w:hAnsi="StobiSerif Regular"/>
            <w:noProof/>
            <w:lang w:val="mk-MK"/>
          </w:rPr>
          <w:t xml:space="preserve"> </w:t>
        </w:r>
        <w:r w:rsidRPr="00AF77BC">
          <w:rPr>
            <w:rStyle w:val="Hyperlink"/>
            <w:rFonts w:ascii="StobiSerif Regular" w:hAnsi="StobiSerif Regular" w:cs="Arial"/>
            <w:noProof/>
            <w:lang w:val="mk-MK"/>
          </w:rPr>
          <w:t>локално</w:t>
        </w:r>
        <w:r w:rsidRPr="00AF77BC">
          <w:rPr>
            <w:rStyle w:val="Hyperlink"/>
            <w:rFonts w:ascii="StobiSerif Regular" w:hAnsi="StobiSerif Regular"/>
            <w:noProof/>
            <w:lang w:val="mk-MK"/>
          </w:rPr>
          <w:t xml:space="preserve"> </w:t>
        </w:r>
        <w:r w:rsidRPr="00AF77BC">
          <w:rPr>
            <w:rStyle w:val="Hyperlink"/>
            <w:rFonts w:ascii="StobiSerif Regular" w:hAnsi="StobiSerif Regular" w:cs="Arial"/>
            <w:noProof/>
            <w:lang w:val="mk-MK"/>
          </w:rPr>
          <w:t>ниво</w:t>
        </w:r>
        <w:r w:rsidRPr="00AF77BC">
          <w:rPr>
            <w:rFonts w:ascii="StobiSerif Regular" w:hAnsi="StobiSerif Regular"/>
            <w:noProof/>
            <w:webHidden/>
          </w:rPr>
          <w:tab/>
        </w:r>
        <w:r w:rsidRPr="00AF77BC">
          <w:rPr>
            <w:rFonts w:ascii="StobiSerif Regular" w:hAnsi="StobiSerif Regular"/>
            <w:noProof/>
            <w:webHidden/>
          </w:rPr>
          <w:fldChar w:fldCharType="begin"/>
        </w:r>
        <w:r w:rsidRPr="00AF77BC">
          <w:rPr>
            <w:rFonts w:ascii="StobiSerif Regular" w:hAnsi="StobiSerif Regular"/>
            <w:noProof/>
            <w:webHidden/>
          </w:rPr>
          <w:instrText xml:space="preserve"> PAGEREF _Toc453059269 \h </w:instrText>
        </w:r>
        <w:r w:rsidRPr="00AF77BC">
          <w:rPr>
            <w:rFonts w:ascii="StobiSerif Regular" w:hAnsi="StobiSerif Regular"/>
            <w:noProof/>
            <w:webHidden/>
          </w:rPr>
        </w:r>
        <w:r w:rsidRPr="00AF77BC">
          <w:rPr>
            <w:rFonts w:ascii="StobiSerif Regular" w:hAnsi="StobiSerif Regular"/>
            <w:noProof/>
            <w:webHidden/>
          </w:rPr>
          <w:fldChar w:fldCharType="separate"/>
        </w:r>
        <w:r w:rsidR="00256EE5">
          <w:rPr>
            <w:rFonts w:ascii="StobiSerif Regular" w:hAnsi="StobiSerif Regular"/>
            <w:noProof/>
            <w:webHidden/>
          </w:rPr>
          <w:t>77</w:t>
        </w:r>
        <w:r w:rsidRPr="00AF77BC">
          <w:rPr>
            <w:rFonts w:ascii="StobiSerif Regular" w:hAnsi="StobiSerif Regular"/>
            <w:noProof/>
            <w:webHidden/>
          </w:rPr>
          <w:fldChar w:fldCharType="end"/>
        </w:r>
      </w:hyperlink>
    </w:p>
    <w:p w:rsidR="00EC30A1" w:rsidRPr="00AF77BC" w:rsidRDefault="00EC30A1">
      <w:pPr>
        <w:pStyle w:val="TOC1"/>
        <w:rPr>
          <w:rFonts w:ascii="StobiSerif Regular" w:hAnsi="StobiSerif Regular"/>
          <w:noProof/>
          <w:sz w:val="22"/>
          <w:szCs w:val="22"/>
        </w:rPr>
      </w:pPr>
      <w:hyperlink w:anchor="_Toc453059270" w:history="1">
        <w:r w:rsidRPr="00AF77BC">
          <w:rPr>
            <w:rStyle w:val="Hyperlink"/>
            <w:rFonts w:ascii="StobiSerif Regular" w:hAnsi="StobiSerif Regular"/>
            <w:noProof/>
            <w:lang w:val="mk-MK"/>
          </w:rPr>
          <w:t>6.6.</w:t>
        </w:r>
        <w:r w:rsidRPr="00AF77BC">
          <w:rPr>
            <w:rStyle w:val="Hyperlink"/>
            <w:rFonts w:ascii="StobiSerif Regular" w:hAnsi="StobiSerif Regular" w:cs="Arial"/>
            <w:noProof/>
            <w:lang w:val="mk-MK"/>
          </w:rPr>
          <w:t>Подобрување</w:t>
        </w:r>
        <w:r w:rsidRPr="00AF77BC">
          <w:rPr>
            <w:rStyle w:val="Hyperlink"/>
            <w:rFonts w:ascii="StobiSerif Regular" w:hAnsi="StobiSerif Regular"/>
            <w:noProof/>
            <w:lang w:val="mk-MK"/>
          </w:rPr>
          <w:t xml:space="preserve"> </w:t>
        </w:r>
        <w:r w:rsidRPr="00AF77BC">
          <w:rPr>
            <w:rStyle w:val="Hyperlink"/>
            <w:rFonts w:ascii="StobiSerif Regular" w:hAnsi="StobiSerif Regular" w:cs="Arial"/>
            <w:noProof/>
            <w:lang w:val="mk-MK"/>
          </w:rPr>
          <w:t>на</w:t>
        </w:r>
        <w:r w:rsidRPr="00AF77BC">
          <w:rPr>
            <w:rStyle w:val="Hyperlink"/>
            <w:rFonts w:ascii="StobiSerif Regular" w:hAnsi="StobiSerif Regular"/>
            <w:noProof/>
            <w:lang w:val="mk-MK"/>
          </w:rPr>
          <w:t xml:space="preserve"> </w:t>
        </w:r>
        <w:r w:rsidRPr="00AF77BC">
          <w:rPr>
            <w:rStyle w:val="Hyperlink"/>
            <w:rFonts w:ascii="StobiSerif Regular" w:hAnsi="StobiSerif Regular" w:cs="Arial"/>
            <w:noProof/>
            <w:lang w:val="mk-MK"/>
          </w:rPr>
          <w:t>социјалните</w:t>
        </w:r>
        <w:r w:rsidRPr="00AF77BC">
          <w:rPr>
            <w:rStyle w:val="Hyperlink"/>
            <w:rFonts w:ascii="StobiSerif Regular" w:hAnsi="StobiSerif Regular"/>
            <w:noProof/>
            <w:lang w:val="mk-MK"/>
          </w:rPr>
          <w:t xml:space="preserve"> </w:t>
        </w:r>
        <w:r w:rsidRPr="00AF77BC">
          <w:rPr>
            <w:rStyle w:val="Hyperlink"/>
            <w:rFonts w:ascii="StobiSerif Regular" w:hAnsi="StobiSerif Regular" w:cs="Arial"/>
            <w:noProof/>
            <w:lang w:val="mk-MK"/>
          </w:rPr>
          <w:t>услуги</w:t>
        </w:r>
        <w:r w:rsidRPr="00AF77BC">
          <w:rPr>
            <w:rStyle w:val="Hyperlink"/>
            <w:rFonts w:ascii="StobiSerif Regular" w:hAnsi="StobiSerif Regular"/>
            <w:noProof/>
            <w:lang w:val="mk-MK"/>
          </w:rPr>
          <w:t xml:space="preserve"> </w:t>
        </w:r>
        <w:r w:rsidRPr="00AF77BC">
          <w:rPr>
            <w:rStyle w:val="Hyperlink"/>
            <w:rFonts w:ascii="StobiSerif Regular" w:hAnsi="StobiSerif Regular" w:cs="Arial"/>
            <w:noProof/>
            <w:lang w:val="mk-MK"/>
          </w:rPr>
          <w:t>на</w:t>
        </w:r>
        <w:r w:rsidRPr="00AF77BC">
          <w:rPr>
            <w:rStyle w:val="Hyperlink"/>
            <w:rFonts w:ascii="StobiSerif Regular" w:hAnsi="StobiSerif Regular"/>
            <w:noProof/>
            <w:lang w:val="mk-MK"/>
          </w:rPr>
          <w:t xml:space="preserve"> </w:t>
        </w:r>
        <w:r w:rsidRPr="00AF77BC">
          <w:rPr>
            <w:rStyle w:val="Hyperlink"/>
            <w:rFonts w:ascii="StobiSerif Regular" w:hAnsi="StobiSerif Regular" w:cs="Arial"/>
            <w:noProof/>
            <w:lang w:val="mk-MK"/>
          </w:rPr>
          <w:t>локално</w:t>
        </w:r>
        <w:r w:rsidRPr="00AF77BC">
          <w:rPr>
            <w:rStyle w:val="Hyperlink"/>
            <w:rFonts w:ascii="StobiSerif Regular" w:hAnsi="StobiSerif Regular"/>
            <w:noProof/>
            <w:lang w:val="mk-MK"/>
          </w:rPr>
          <w:t xml:space="preserve"> </w:t>
        </w:r>
        <w:r w:rsidRPr="00AF77BC">
          <w:rPr>
            <w:rStyle w:val="Hyperlink"/>
            <w:rFonts w:ascii="StobiSerif Regular" w:hAnsi="StobiSerif Regular" w:cs="Arial"/>
            <w:noProof/>
            <w:lang w:val="mk-MK"/>
          </w:rPr>
          <w:t>ниво</w:t>
        </w:r>
        <w:r w:rsidRPr="00AF77BC">
          <w:rPr>
            <w:rFonts w:ascii="StobiSerif Regular" w:hAnsi="StobiSerif Regular"/>
            <w:noProof/>
            <w:webHidden/>
          </w:rPr>
          <w:tab/>
        </w:r>
        <w:r w:rsidRPr="00AF77BC">
          <w:rPr>
            <w:rFonts w:ascii="StobiSerif Regular" w:hAnsi="StobiSerif Regular"/>
            <w:noProof/>
            <w:webHidden/>
          </w:rPr>
          <w:fldChar w:fldCharType="begin"/>
        </w:r>
        <w:r w:rsidRPr="00AF77BC">
          <w:rPr>
            <w:rFonts w:ascii="StobiSerif Regular" w:hAnsi="StobiSerif Regular"/>
            <w:noProof/>
            <w:webHidden/>
          </w:rPr>
          <w:instrText xml:space="preserve"> PAGEREF _Toc453059270 \h </w:instrText>
        </w:r>
        <w:r w:rsidRPr="00AF77BC">
          <w:rPr>
            <w:rFonts w:ascii="StobiSerif Regular" w:hAnsi="StobiSerif Regular"/>
            <w:noProof/>
            <w:webHidden/>
          </w:rPr>
        </w:r>
        <w:r w:rsidRPr="00AF77BC">
          <w:rPr>
            <w:rFonts w:ascii="StobiSerif Regular" w:hAnsi="StobiSerif Regular"/>
            <w:noProof/>
            <w:webHidden/>
          </w:rPr>
          <w:fldChar w:fldCharType="separate"/>
        </w:r>
        <w:r w:rsidR="00256EE5">
          <w:rPr>
            <w:rFonts w:ascii="StobiSerif Regular" w:hAnsi="StobiSerif Regular"/>
            <w:noProof/>
            <w:webHidden/>
          </w:rPr>
          <w:t>80</w:t>
        </w:r>
        <w:r w:rsidRPr="00AF77BC">
          <w:rPr>
            <w:rFonts w:ascii="StobiSerif Regular" w:hAnsi="StobiSerif Regular"/>
            <w:noProof/>
            <w:webHidden/>
          </w:rPr>
          <w:fldChar w:fldCharType="end"/>
        </w:r>
      </w:hyperlink>
    </w:p>
    <w:p w:rsidR="00EC30A1" w:rsidRPr="00AF77BC" w:rsidRDefault="00EC30A1">
      <w:pPr>
        <w:pStyle w:val="TOC1"/>
        <w:rPr>
          <w:rFonts w:ascii="StobiSerif Regular" w:hAnsi="StobiSerif Regular"/>
          <w:noProof/>
          <w:sz w:val="22"/>
          <w:szCs w:val="22"/>
        </w:rPr>
      </w:pPr>
      <w:hyperlink w:anchor="_Toc453059271" w:history="1">
        <w:r w:rsidRPr="00AF77BC">
          <w:rPr>
            <w:rStyle w:val="Hyperlink"/>
            <w:rFonts w:ascii="StobiSerif Regular" w:hAnsi="StobiSerif Regular"/>
            <w:noProof/>
            <w:lang w:val="mk-MK"/>
          </w:rPr>
          <w:t>6.7.</w:t>
        </w:r>
        <w:r w:rsidRPr="00AF77BC">
          <w:rPr>
            <w:rStyle w:val="Hyperlink"/>
            <w:rFonts w:ascii="StobiSerif Regular" w:hAnsi="StobiSerif Regular" w:cs="Arial"/>
            <w:noProof/>
            <w:lang w:val="mk-MK"/>
          </w:rPr>
          <w:t>Подобрување</w:t>
        </w:r>
        <w:r w:rsidRPr="00AF77BC">
          <w:rPr>
            <w:rStyle w:val="Hyperlink"/>
            <w:rFonts w:ascii="StobiSerif Regular" w:hAnsi="StobiSerif Regular"/>
            <w:noProof/>
            <w:lang w:val="mk-MK"/>
          </w:rPr>
          <w:t xml:space="preserve"> </w:t>
        </w:r>
        <w:r w:rsidRPr="00AF77BC">
          <w:rPr>
            <w:rStyle w:val="Hyperlink"/>
            <w:rFonts w:ascii="StobiSerif Regular" w:hAnsi="StobiSerif Regular" w:cs="Arial"/>
            <w:noProof/>
            <w:lang w:val="mk-MK"/>
          </w:rPr>
          <w:t>на</w:t>
        </w:r>
        <w:r w:rsidRPr="00AF77BC">
          <w:rPr>
            <w:rStyle w:val="Hyperlink"/>
            <w:rFonts w:ascii="StobiSerif Regular" w:hAnsi="StobiSerif Regular"/>
            <w:noProof/>
            <w:lang w:val="mk-MK"/>
          </w:rPr>
          <w:t xml:space="preserve"> </w:t>
        </w:r>
        <w:r w:rsidRPr="00AF77BC">
          <w:rPr>
            <w:rStyle w:val="Hyperlink"/>
            <w:rFonts w:ascii="StobiSerif Regular" w:hAnsi="StobiSerif Regular" w:cs="Arial"/>
            <w:noProof/>
            <w:lang w:val="mk-MK"/>
          </w:rPr>
          <w:t>социјална</w:t>
        </w:r>
        <w:r w:rsidRPr="00AF77BC">
          <w:rPr>
            <w:rStyle w:val="Hyperlink"/>
            <w:rFonts w:ascii="StobiSerif Regular" w:hAnsi="StobiSerif Regular"/>
            <w:noProof/>
            <w:lang w:val="mk-MK"/>
          </w:rPr>
          <w:t xml:space="preserve"> </w:t>
        </w:r>
        <w:r w:rsidRPr="00AF77BC">
          <w:rPr>
            <w:rStyle w:val="Hyperlink"/>
            <w:rFonts w:ascii="StobiSerif Regular" w:hAnsi="StobiSerif Regular" w:cs="Arial"/>
            <w:noProof/>
            <w:lang w:val="mk-MK"/>
          </w:rPr>
          <w:t>инклузија</w:t>
        </w:r>
        <w:r w:rsidRPr="00AF77BC">
          <w:rPr>
            <w:rStyle w:val="Hyperlink"/>
            <w:rFonts w:ascii="StobiSerif Regular" w:hAnsi="StobiSerif Regular"/>
            <w:noProof/>
            <w:lang w:val="mk-MK"/>
          </w:rPr>
          <w:t xml:space="preserve"> </w:t>
        </w:r>
        <w:r w:rsidRPr="00AF77BC">
          <w:rPr>
            <w:rStyle w:val="Hyperlink"/>
            <w:rFonts w:ascii="StobiSerif Regular" w:hAnsi="StobiSerif Regular" w:cs="Arial"/>
            <w:noProof/>
            <w:lang w:val="mk-MK"/>
          </w:rPr>
          <w:t>на</w:t>
        </w:r>
        <w:r w:rsidRPr="00AF77BC">
          <w:rPr>
            <w:rStyle w:val="Hyperlink"/>
            <w:rFonts w:ascii="StobiSerif Regular" w:hAnsi="StobiSerif Regular"/>
            <w:noProof/>
            <w:lang w:val="mk-MK"/>
          </w:rPr>
          <w:t xml:space="preserve"> </w:t>
        </w:r>
        <w:r w:rsidRPr="00AF77BC">
          <w:rPr>
            <w:rStyle w:val="Hyperlink"/>
            <w:rFonts w:ascii="StobiSerif Regular" w:hAnsi="StobiSerif Regular" w:cs="Arial"/>
            <w:noProof/>
            <w:lang w:val="mk-MK"/>
          </w:rPr>
          <w:t>лица</w:t>
        </w:r>
        <w:r w:rsidRPr="00AF77BC">
          <w:rPr>
            <w:rStyle w:val="Hyperlink"/>
            <w:rFonts w:ascii="StobiSerif Regular" w:hAnsi="StobiSerif Regular"/>
            <w:noProof/>
            <w:lang w:val="mk-MK"/>
          </w:rPr>
          <w:t xml:space="preserve"> </w:t>
        </w:r>
        <w:r w:rsidRPr="00AF77BC">
          <w:rPr>
            <w:rStyle w:val="Hyperlink"/>
            <w:rFonts w:ascii="StobiSerif Regular" w:hAnsi="StobiSerif Regular" w:cs="Arial"/>
            <w:noProof/>
            <w:lang w:val="mk-MK"/>
          </w:rPr>
          <w:t>со</w:t>
        </w:r>
        <w:r w:rsidRPr="00AF77BC">
          <w:rPr>
            <w:rStyle w:val="Hyperlink"/>
            <w:rFonts w:ascii="StobiSerif Regular" w:hAnsi="StobiSerif Regular"/>
            <w:noProof/>
            <w:lang w:val="mk-MK"/>
          </w:rPr>
          <w:t xml:space="preserve"> </w:t>
        </w:r>
        <w:r w:rsidRPr="00AF77BC">
          <w:rPr>
            <w:rStyle w:val="Hyperlink"/>
            <w:rFonts w:ascii="StobiSerif Regular" w:hAnsi="StobiSerif Regular" w:cs="Arial"/>
            <w:noProof/>
            <w:lang w:val="mk-MK"/>
          </w:rPr>
          <w:t>попреченост</w:t>
        </w:r>
        <w:r w:rsidRPr="00AF77BC">
          <w:rPr>
            <w:rStyle w:val="Hyperlink"/>
            <w:rFonts w:ascii="StobiSerif Regular" w:hAnsi="StobiSerif Regular"/>
            <w:noProof/>
            <w:lang w:val="mk-MK"/>
          </w:rPr>
          <w:t xml:space="preserve">  </w:t>
        </w:r>
        <w:r w:rsidRPr="00AF77BC">
          <w:rPr>
            <w:rStyle w:val="Hyperlink"/>
            <w:rFonts w:ascii="StobiSerif Regular" w:hAnsi="StobiSerif Regular" w:cs="Arial"/>
            <w:noProof/>
            <w:lang w:val="mk-MK"/>
          </w:rPr>
          <w:t>на</w:t>
        </w:r>
        <w:r w:rsidRPr="00AF77BC">
          <w:rPr>
            <w:rStyle w:val="Hyperlink"/>
            <w:rFonts w:ascii="StobiSerif Regular" w:hAnsi="StobiSerif Regular"/>
            <w:noProof/>
            <w:lang w:val="mk-MK"/>
          </w:rPr>
          <w:t xml:space="preserve"> </w:t>
        </w:r>
        <w:r w:rsidRPr="00AF77BC">
          <w:rPr>
            <w:rStyle w:val="Hyperlink"/>
            <w:rFonts w:ascii="StobiSerif Regular" w:hAnsi="StobiSerif Regular" w:cs="Arial"/>
            <w:noProof/>
            <w:lang w:val="mk-MK"/>
          </w:rPr>
          <w:t>локално</w:t>
        </w:r>
        <w:r w:rsidRPr="00AF77BC">
          <w:rPr>
            <w:rStyle w:val="Hyperlink"/>
            <w:rFonts w:ascii="StobiSerif Regular" w:hAnsi="StobiSerif Regular"/>
            <w:noProof/>
            <w:lang w:val="mk-MK"/>
          </w:rPr>
          <w:t xml:space="preserve"> </w:t>
        </w:r>
        <w:r w:rsidRPr="00AF77BC">
          <w:rPr>
            <w:rStyle w:val="Hyperlink"/>
            <w:rFonts w:ascii="StobiSerif Regular" w:hAnsi="StobiSerif Regular" w:cs="Arial"/>
            <w:noProof/>
            <w:lang w:val="mk-MK"/>
          </w:rPr>
          <w:t>ниво</w:t>
        </w:r>
        <w:r w:rsidRPr="00AF77BC">
          <w:rPr>
            <w:rFonts w:ascii="StobiSerif Regular" w:hAnsi="StobiSerif Regular"/>
            <w:noProof/>
            <w:webHidden/>
          </w:rPr>
          <w:tab/>
        </w:r>
        <w:r w:rsidRPr="00AF77BC">
          <w:rPr>
            <w:rFonts w:ascii="StobiSerif Regular" w:hAnsi="StobiSerif Regular"/>
            <w:noProof/>
            <w:webHidden/>
          </w:rPr>
          <w:fldChar w:fldCharType="begin"/>
        </w:r>
        <w:r w:rsidRPr="00AF77BC">
          <w:rPr>
            <w:rFonts w:ascii="StobiSerif Regular" w:hAnsi="StobiSerif Regular"/>
            <w:noProof/>
            <w:webHidden/>
          </w:rPr>
          <w:instrText xml:space="preserve"> PAGEREF _Toc453059271 \h </w:instrText>
        </w:r>
        <w:r w:rsidRPr="00AF77BC">
          <w:rPr>
            <w:rFonts w:ascii="StobiSerif Regular" w:hAnsi="StobiSerif Regular"/>
            <w:noProof/>
            <w:webHidden/>
          </w:rPr>
        </w:r>
        <w:r w:rsidRPr="00AF77BC">
          <w:rPr>
            <w:rFonts w:ascii="StobiSerif Regular" w:hAnsi="StobiSerif Regular"/>
            <w:noProof/>
            <w:webHidden/>
          </w:rPr>
          <w:fldChar w:fldCharType="separate"/>
        </w:r>
        <w:r w:rsidR="00256EE5">
          <w:rPr>
            <w:rFonts w:ascii="StobiSerif Regular" w:hAnsi="StobiSerif Regular"/>
            <w:noProof/>
            <w:webHidden/>
          </w:rPr>
          <w:t>82</w:t>
        </w:r>
        <w:r w:rsidRPr="00AF77BC">
          <w:rPr>
            <w:rFonts w:ascii="StobiSerif Regular" w:hAnsi="StobiSerif Regular"/>
            <w:noProof/>
            <w:webHidden/>
          </w:rPr>
          <w:fldChar w:fldCharType="end"/>
        </w:r>
      </w:hyperlink>
    </w:p>
    <w:p w:rsidR="00EC30A1" w:rsidRPr="00AF77BC" w:rsidRDefault="00EC30A1">
      <w:pPr>
        <w:pStyle w:val="TOC1"/>
        <w:rPr>
          <w:rFonts w:ascii="StobiSerif Regular" w:hAnsi="StobiSerif Regular"/>
          <w:noProof/>
          <w:sz w:val="22"/>
          <w:szCs w:val="22"/>
        </w:rPr>
      </w:pPr>
      <w:hyperlink w:anchor="_Toc453059272" w:history="1">
        <w:r w:rsidRPr="00AF77BC">
          <w:rPr>
            <w:rStyle w:val="Hyperlink"/>
            <w:rFonts w:ascii="StobiSerif Regular" w:hAnsi="StobiSerif Regular"/>
            <w:noProof/>
            <w:lang w:val="mk-MK"/>
          </w:rPr>
          <w:t>6.8.</w:t>
        </w:r>
        <w:r w:rsidRPr="00AF77BC">
          <w:rPr>
            <w:rStyle w:val="Hyperlink"/>
            <w:rFonts w:ascii="StobiSerif Regular" w:hAnsi="StobiSerif Regular" w:cs="Arial"/>
            <w:noProof/>
            <w:lang w:val="mk-MK"/>
          </w:rPr>
          <w:t>Подобрување</w:t>
        </w:r>
        <w:r w:rsidRPr="00AF77BC">
          <w:rPr>
            <w:rStyle w:val="Hyperlink"/>
            <w:rFonts w:ascii="StobiSerif Regular" w:hAnsi="StobiSerif Regular"/>
            <w:noProof/>
            <w:lang w:val="mk-MK"/>
          </w:rPr>
          <w:t xml:space="preserve"> </w:t>
        </w:r>
        <w:r w:rsidRPr="00AF77BC">
          <w:rPr>
            <w:rStyle w:val="Hyperlink"/>
            <w:rFonts w:ascii="StobiSerif Regular" w:hAnsi="StobiSerif Regular" w:cs="Arial"/>
            <w:noProof/>
            <w:lang w:val="mk-MK"/>
          </w:rPr>
          <w:t>на</w:t>
        </w:r>
        <w:r w:rsidRPr="00AF77BC">
          <w:rPr>
            <w:rStyle w:val="Hyperlink"/>
            <w:rFonts w:ascii="StobiSerif Regular" w:hAnsi="StobiSerif Regular"/>
            <w:noProof/>
            <w:lang w:val="mk-MK"/>
          </w:rPr>
          <w:t xml:space="preserve"> </w:t>
        </w:r>
        <w:r w:rsidRPr="00AF77BC">
          <w:rPr>
            <w:rStyle w:val="Hyperlink"/>
            <w:rFonts w:ascii="StobiSerif Regular" w:hAnsi="StobiSerif Regular" w:cs="Arial"/>
            <w:noProof/>
            <w:lang w:val="mk-MK"/>
          </w:rPr>
          <w:t>комуналните</w:t>
        </w:r>
        <w:r w:rsidRPr="00AF77BC">
          <w:rPr>
            <w:rStyle w:val="Hyperlink"/>
            <w:rFonts w:ascii="StobiSerif Regular" w:hAnsi="StobiSerif Regular"/>
            <w:noProof/>
            <w:lang w:val="mk-MK"/>
          </w:rPr>
          <w:t xml:space="preserve"> </w:t>
        </w:r>
        <w:r w:rsidRPr="00AF77BC">
          <w:rPr>
            <w:rStyle w:val="Hyperlink"/>
            <w:rFonts w:ascii="StobiSerif Regular" w:hAnsi="StobiSerif Regular" w:cs="Arial"/>
            <w:noProof/>
            <w:lang w:val="mk-MK"/>
          </w:rPr>
          <w:t>услуги</w:t>
        </w:r>
        <w:r w:rsidRPr="00AF77BC">
          <w:rPr>
            <w:rStyle w:val="Hyperlink"/>
            <w:rFonts w:ascii="StobiSerif Regular" w:hAnsi="StobiSerif Regular"/>
            <w:noProof/>
            <w:lang w:val="mk-MK"/>
          </w:rPr>
          <w:t xml:space="preserve"> </w:t>
        </w:r>
        <w:r w:rsidRPr="00AF77BC">
          <w:rPr>
            <w:rStyle w:val="Hyperlink"/>
            <w:rFonts w:ascii="StobiSerif Regular" w:hAnsi="StobiSerif Regular" w:cs="Arial"/>
            <w:noProof/>
            <w:lang w:val="mk-MK"/>
          </w:rPr>
          <w:t>на</w:t>
        </w:r>
        <w:r w:rsidRPr="00AF77BC">
          <w:rPr>
            <w:rStyle w:val="Hyperlink"/>
            <w:rFonts w:ascii="StobiSerif Regular" w:hAnsi="StobiSerif Regular"/>
            <w:noProof/>
            <w:lang w:val="mk-MK"/>
          </w:rPr>
          <w:t xml:space="preserve"> </w:t>
        </w:r>
        <w:r w:rsidRPr="00AF77BC">
          <w:rPr>
            <w:rStyle w:val="Hyperlink"/>
            <w:rFonts w:ascii="StobiSerif Regular" w:hAnsi="StobiSerif Regular" w:cs="Arial"/>
            <w:noProof/>
            <w:lang w:val="mk-MK"/>
          </w:rPr>
          <w:t>локално</w:t>
        </w:r>
        <w:r w:rsidRPr="00AF77BC">
          <w:rPr>
            <w:rStyle w:val="Hyperlink"/>
            <w:rFonts w:ascii="StobiSerif Regular" w:hAnsi="StobiSerif Regular"/>
            <w:noProof/>
            <w:lang w:val="mk-MK"/>
          </w:rPr>
          <w:t xml:space="preserve"> </w:t>
        </w:r>
        <w:r w:rsidRPr="00AF77BC">
          <w:rPr>
            <w:rStyle w:val="Hyperlink"/>
            <w:rFonts w:ascii="StobiSerif Regular" w:hAnsi="StobiSerif Regular" w:cs="Arial"/>
            <w:noProof/>
            <w:lang w:val="mk-MK"/>
          </w:rPr>
          <w:t>ниво</w:t>
        </w:r>
        <w:r w:rsidRPr="00AF77BC">
          <w:rPr>
            <w:rFonts w:ascii="StobiSerif Regular" w:hAnsi="StobiSerif Regular"/>
            <w:noProof/>
            <w:webHidden/>
          </w:rPr>
          <w:tab/>
        </w:r>
        <w:r w:rsidRPr="00AF77BC">
          <w:rPr>
            <w:rFonts w:ascii="StobiSerif Regular" w:hAnsi="StobiSerif Regular"/>
            <w:noProof/>
            <w:webHidden/>
          </w:rPr>
          <w:fldChar w:fldCharType="begin"/>
        </w:r>
        <w:r w:rsidRPr="00AF77BC">
          <w:rPr>
            <w:rFonts w:ascii="StobiSerif Regular" w:hAnsi="StobiSerif Regular"/>
            <w:noProof/>
            <w:webHidden/>
          </w:rPr>
          <w:instrText xml:space="preserve"> PAGEREF _Toc453059272 \h </w:instrText>
        </w:r>
        <w:r w:rsidRPr="00AF77BC">
          <w:rPr>
            <w:rFonts w:ascii="StobiSerif Regular" w:hAnsi="StobiSerif Regular"/>
            <w:noProof/>
            <w:webHidden/>
          </w:rPr>
        </w:r>
        <w:r w:rsidRPr="00AF77BC">
          <w:rPr>
            <w:rFonts w:ascii="StobiSerif Regular" w:hAnsi="StobiSerif Regular"/>
            <w:noProof/>
            <w:webHidden/>
          </w:rPr>
          <w:fldChar w:fldCharType="separate"/>
        </w:r>
        <w:r w:rsidR="00256EE5">
          <w:rPr>
            <w:rFonts w:ascii="StobiSerif Regular" w:hAnsi="StobiSerif Regular"/>
            <w:noProof/>
            <w:webHidden/>
          </w:rPr>
          <w:t>84</w:t>
        </w:r>
        <w:r w:rsidRPr="00AF77BC">
          <w:rPr>
            <w:rFonts w:ascii="StobiSerif Regular" w:hAnsi="StobiSerif Regular"/>
            <w:noProof/>
            <w:webHidden/>
          </w:rPr>
          <w:fldChar w:fldCharType="end"/>
        </w:r>
      </w:hyperlink>
    </w:p>
    <w:p w:rsidR="00EC30A1" w:rsidRPr="00AF77BC" w:rsidRDefault="00EC30A1">
      <w:pPr>
        <w:pStyle w:val="TOC1"/>
        <w:rPr>
          <w:rFonts w:ascii="StobiSerif Regular" w:hAnsi="StobiSerif Regular"/>
          <w:noProof/>
          <w:sz w:val="22"/>
          <w:szCs w:val="22"/>
        </w:rPr>
      </w:pPr>
      <w:hyperlink w:anchor="_Toc453059273" w:history="1">
        <w:r w:rsidRPr="00AF77BC">
          <w:rPr>
            <w:rStyle w:val="Hyperlink"/>
            <w:rFonts w:ascii="StobiSerif Regular" w:hAnsi="StobiSerif Regular"/>
            <w:noProof/>
            <w:lang w:val="mk-MK"/>
          </w:rPr>
          <w:t>6.9.</w:t>
        </w:r>
        <w:r w:rsidRPr="00AF77BC">
          <w:rPr>
            <w:rStyle w:val="Hyperlink"/>
            <w:rFonts w:ascii="StobiSerif Regular" w:hAnsi="StobiSerif Regular" w:cs="Arial"/>
            <w:noProof/>
            <w:lang w:val="mk-MK"/>
          </w:rPr>
          <w:t>Поголема</w:t>
        </w:r>
        <w:r w:rsidRPr="00AF77BC">
          <w:rPr>
            <w:rStyle w:val="Hyperlink"/>
            <w:rFonts w:ascii="StobiSerif Regular" w:hAnsi="StobiSerif Regular"/>
            <w:noProof/>
            <w:lang w:val="mk-MK"/>
          </w:rPr>
          <w:t xml:space="preserve"> </w:t>
        </w:r>
        <w:r w:rsidRPr="00AF77BC">
          <w:rPr>
            <w:rStyle w:val="Hyperlink"/>
            <w:rFonts w:ascii="StobiSerif Regular" w:hAnsi="StobiSerif Regular" w:cs="Arial"/>
            <w:noProof/>
            <w:lang w:val="mk-MK"/>
          </w:rPr>
          <w:t>информираност</w:t>
        </w:r>
        <w:r w:rsidRPr="00AF77BC">
          <w:rPr>
            <w:rStyle w:val="Hyperlink"/>
            <w:rFonts w:ascii="StobiSerif Regular" w:hAnsi="StobiSerif Regular"/>
            <w:noProof/>
            <w:lang w:val="mk-MK"/>
          </w:rPr>
          <w:t xml:space="preserve"> </w:t>
        </w:r>
        <w:r w:rsidRPr="00AF77BC">
          <w:rPr>
            <w:rStyle w:val="Hyperlink"/>
            <w:rFonts w:ascii="StobiSerif Regular" w:hAnsi="StobiSerif Regular" w:cs="Arial"/>
            <w:noProof/>
            <w:lang w:val="mk-MK"/>
          </w:rPr>
          <w:t>на</w:t>
        </w:r>
        <w:r w:rsidRPr="00AF77BC">
          <w:rPr>
            <w:rStyle w:val="Hyperlink"/>
            <w:rFonts w:ascii="StobiSerif Regular" w:hAnsi="StobiSerif Regular"/>
            <w:noProof/>
            <w:lang w:val="mk-MK"/>
          </w:rPr>
          <w:t xml:space="preserve"> </w:t>
        </w:r>
        <w:r w:rsidRPr="00AF77BC">
          <w:rPr>
            <w:rStyle w:val="Hyperlink"/>
            <w:rFonts w:ascii="StobiSerif Regular" w:hAnsi="StobiSerif Regular" w:cs="Arial"/>
            <w:noProof/>
            <w:lang w:val="mk-MK"/>
          </w:rPr>
          <w:t>граѓаните</w:t>
        </w:r>
        <w:r w:rsidRPr="00AF77BC">
          <w:rPr>
            <w:rStyle w:val="Hyperlink"/>
            <w:rFonts w:ascii="StobiSerif Regular" w:hAnsi="StobiSerif Regular"/>
            <w:noProof/>
            <w:lang w:val="mk-MK"/>
          </w:rPr>
          <w:t xml:space="preserve"> </w:t>
        </w:r>
        <w:r w:rsidRPr="00AF77BC">
          <w:rPr>
            <w:rStyle w:val="Hyperlink"/>
            <w:rFonts w:ascii="StobiSerif Regular" w:hAnsi="StobiSerif Regular" w:cs="Arial"/>
            <w:noProof/>
            <w:lang w:val="mk-MK"/>
          </w:rPr>
          <w:t>за</w:t>
        </w:r>
        <w:r w:rsidRPr="00AF77BC">
          <w:rPr>
            <w:rStyle w:val="Hyperlink"/>
            <w:rFonts w:ascii="StobiSerif Regular" w:hAnsi="StobiSerif Regular"/>
            <w:noProof/>
            <w:lang w:val="mk-MK"/>
          </w:rPr>
          <w:t xml:space="preserve"> </w:t>
        </w:r>
        <w:r w:rsidRPr="00AF77BC">
          <w:rPr>
            <w:rStyle w:val="Hyperlink"/>
            <w:rFonts w:ascii="StobiSerif Regular" w:hAnsi="StobiSerif Regular" w:cs="Arial"/>
            <w:noProof/>
            <w:lang w:val="mk-MK"/>
          </w:rPr>
          <w:t>институцијата</w:t>
        </w:r>
        <w:r w:rsidRPr="00AF77BC">
          <w:rPr>
            <w:rStyle w:val="Hyperlink"/>
            <w:rFonts w:ascii="StobiSerif Regular" w:hAnsi="StobiSerif Regular"/>
            <w:noProof/>
            <w:lang w:val="mk-MK"/>
          </w:rPr>
          <w:t xml:space="preserve"> </w:t>
        </w:r>
        <w:r w:rsidRPr="00AF77BC">
          <w:rPr>
            <w:rStyle w:val="Hyperlink"/>
            <w:rFonts w:ascii="StobiSerif Regular" w:hAnsi="StobiSerif Regular" w:cs="Arial"/>
            <w:noProof/>
            <w:lang w:val="mk-MK"/>
          </w:rPr>
          <w:t>Народен</w:t>
        </w:r>
        <w:r w:rsidRPr="00AF77BC">
          <w:rPr>
            <w:rStyle w:val="Hyperlink"/>
            <w:rFonts w:ascii="StobiSerif Regular" w:hAnsi="StobiSerif Regular"/>
            <w:noProof/>
            <w:lang w:val="mk-MK"/>
          </w:rPr>
          <w:t xml:space="preserve"> </w:t>
        </w:r>
        <w:r w:rsidRPr="00AF77BC">
          <w:rPr>
            <w:rStyle w:val="Hyperlink"/>
            <w:rFonts w:ascii="StobiSerif Regular" w:hAnsi="StobiSerif Regular" w:cs="Arial"/>
            <w:noProof/>
            <w:lang w:val="mk-MK"/>
          </w:rPr>
          <w:t>правобранител</w:t>
        </w:r>
        <w:r w:rsidRPr="00AF77BC">
          <w:rPr>
            <w:rFonts w:ascii="StobiSerif Regular" w:hAnsi="StobiSerif Regular"/>
            <w:noProof/>
            <w:webHidden/>
          </w:rPr>
          <w:tab/>
        </w:r>
        <w:r w:rsidRPr="00AF77BC">
          <w:rPr>
            <w:rFonts w:ascii="StobiSerif Regular" w:hAnsi="StobiSerif Regular"/>
            <w:noProof/>
            <w:webHidden/>
          </w:rPr>
          <w:fldChar w:fldCharType="begin"/>
        </w:r>
        <w:r w:rsidRPr="00AF77BC">
          <w:rPr>
            <w:rFonts w:ascii="StobiSerif Regular" w:hAnsi="StobiSerif Regular"/>
            <w:noProof/>
            <w:webHidden/>
          </w:rPr>
          <w:instrText xml:space="preserve"> PAGEREF _Toc453059273 \h </w:instrText>
        </w:r>
        <w:r w:rsidRPr="00AF77BC">
          <w:rPr>
            <w:rFonts w:ascii="StobiSerif Regular" w:hAnsi="StobiSerif Regular"/>
            <w:noProof/>
            <w:webHidden/>
          </w:rPr>
        </w:r>
        <w:r w:rsidRPr="00AF77BC">
          <w:rPr>
            <w:rFonts w:ascii="StobiSerif Regular" w:hAnsi="StobiSerif Regular"/>
            <w:noProof/>
            <w:webHidden/>
          </w:rPr>
          <w:fldChar w:fldCharType="separate"/>
        </w:r>
        <w:r w:rsidR="00256EE5">
          <w:rPr>
            <w:rFonts w:ascii="StobiSerif Regular" w:hAnsi="StobiSerif Regular"/>
            <w:noProof/>
            <w:webHidden/>
          </w:rPr>
          <w:t>86</w:t>
        </w:r>
        <w:r w:rsidRPr="00AF77BC">
          <w:rPr>
            <w:rFonts w:ascii="StobiSerif Regular" w:hAnsi="StobiSerif Regular"/>
            <w:noProof/>
            <w:webHidden/>
          </w:rPr>
          <w:fldChar w:fldCharType="end"/>
        </w:r>
      </w:hyperlink>
    </w:p>
    <w:p w:rsidR="00EC30A1" w:rsidRPr="00AF77BC" w:rsidRDefault="00EC30A1">
      <w:pPr>
        <w:pStyle w:val="TOC1"/>
        <w:rPr>
          <w:rFonts w:ascii="StobiSerif Regular" w:hAnsi="StobiSerif Regular"/>
          <w:noProof/>
          <w:sz w:val="22"/>
          <w:szCs w:val="22"/>
        </w:rPr>
      </w:pPr>
      <w:hyperlink w:anchor="_Toc453059274" w:history="1">
        <w:r w:rsidRPr="00AF77BC">
          <w:rPr>
            <w:rStyle w:val="Hyperlink"/>
            <w:rFonts w:ascii="StobiSerif Regular" w:hAnsi="StobiSerif Regular" w:cs="Arial"/>
            <w:noProof/>
            <w:lang w:val="mk-MK"/>
          </w:rPr>
          <w:t>ЈАВНИ</w:t>
        </w:r>
        <w:r w:rsidRPr="00AF77BC">
          <w:rPr>
            <w:rStyle w:val="Hyperlink"/>
            <w:rFonts w:ascii="StobiSerif Regular" w:hAnsi="StobiSerif Regular"/>
            <w:noProof/>
            <w:lang w:val="mk-MK"/>
          </w:rPr>
          <w:t xml:space="preserve"> </w:t>
        </w:r>
        <w:r w:rsidRPr="00AF77BC">
          <w:rPr>
            <w:rStyle w:val="Hyperlink"/>
            <w:rFonts w:ascii="StobiSerif Regular" w:hAnsi="StobiSerif Regular" w:cs="Arial"/>
            <w:noProof/>
            <w:lang w:val="mk-MK"/>
          </w:rPr>
          <w:t>УСЛУГИ</w:t>
        </w:r>
        <w:r w:rsidRPr="00AF77BC">
          <w:rPr>
            <w:rFonts w:ascii="StobiSerif Regular" w:hAnsi="StobiSerif Regular"/>
            <w:noProof/>
            <w:webHidden/>
          </w:rPr>
          <w:tab/>
        </w:r>
        <w:r w:rsidRPr="00AF77BC">
          <w:rPr>
            <w:rFonts w:ascii="StobiSerif Regular" w:hAnsi="StobiSerif Regular"/>
            <w:noProof/>
            <w:webHidden/>
          </w:rPr>
          <w:fldChar w:fldCharType="begin"/>
        </w:r>
        <w:r w:rsidRPr="00AF77BC">
          <w:rPr>
            <w:rFonts w:ascii="StobiSerif Regular" w:hAnsi="StobiSerif Regular"/>
            <w:noProof/>
            <w:webHidden/>
          </w:rPr>
          <w:instrText xml:space="preserve"> PAGEREF _Toc453059274 \h </w:instrText>
        </w:r>
        <w:r w:rsidRPr="00AF77BC">
          <w:rPr>
            <w:rFonts w:ascii="StobiSerif Regular" w:hAnsi="StobiSerif Regular"/>
            <w:noProof/>
            <w:webHidden/>
          </w:rPr>
        </w:r>
        <w:r w:rsidRPr="00AF77BC">
          <w:rPr>
            <w:rFonts w:ascii="StobiSerif Regular" w:hAnsi="StobiSerif Regular"/>
            <w:noProof/>
            <w:webHidden/>
          </w:rPr>
          <w:fldChar w:fldCharType="separate"/>
        </w:r>
        <w:r w:rsidR="00256EE5">
          <w:rPr>
            <w:rFonts w:ascii="StobiSerif Regular" w:hAnsi="StobiSerif Regular"/>
            <w:noProof/>
            <w:webHidden/>
          </w:rPr>
          <w:t>88</w:t>
        </w:r>
        <w:r w:rsidRPr="00AF77BC">
          <w:rPr>
            <w:rFonts w:ascii="StobiSerif Regular" w:hAnsi="StobiSerif Regular"/>
            <w:noProof/>
            <w:webHidden/>
          </w:rPr>
          <w:fldChar w:fldCharType="end"/>
        </w:r>
      </w:hyperlink>
    </w:p>
    <w:p w:rsidR="00EC30A1" w:rsidRPr="00AF77BC" w:rsidRDefault="00EC30A1">
      <w:pPr>
        <w:pStyle w:val="TOC1"/>
        <w:rPr>
          <w:rFonts w:ascii="StobiSerif Regular" w:hAnsi="StobiSerif Regular"/>
          <w:noProof/>
          <w:sz w:val="22"/>
          <w:szCs w:val="22"/>
        </w:rPr>
      </w:pPr>
      <w:hyperlink w:anchor="_Toc453059275" w:history="1">
        <w:r w:rsidRPr="00AF77BC">
          <w:rPr>
            <w:rStyle w:val="Hyperlink"/>
            <w:rFonts w:ascii="StobiSerif Regular" w:hAnsi="StobiSerif Regular"/>
            <w:noProof/>
            <w:lang w:val="mk-MK"/>
          </w:rPr>
          <w:t xml:space="preserve">7.1 </w:t>
        </w:r>
        <w:r w:rsidRPr="00AF77BC">
          <w:rPr>
            <w:rStyle w:val="Hyperlink"/>
            <w:rFonts w:ascii="StobiSerif Regular" w:hAnsi="StobiSerif Regular" w:cs="Arial"/>
            <w:noProof/>
            <w:lang w:val="mk-MK"/>
          </w:rPr>
          <w:t>Поволна</w:t>
        </w:r>
        <w:r w:rsidRPr="00AF77BC">
          <w:rPr>
            <w:rStyle w:val="Hyperlink"/>
            <w:rFonts w:ascii="StobiSerif Regular" w:hAnsi="StobiSerif Regular"/>
            <w:noProof/>
            <w:lang w:val="mk-MK"/>
          </w:rPr>
          <w:t xml:space="preserve"> </w:t>
        </w:r>
        <w:r w:rsidRPr="00AF77BC">
          <w:rPr>
            <w:rStyle w:val="Hyperlink"/>
            <w:rFonts w:ascii="StobiSerif Regular" w:hAnsi="StobiSerif Regular" w:cs="Arial"/>
            <w:noProof/>
            <w:lang w:val="mk-MK"/>
          </w:rPr>
          <w:t>правна</w:t>
        </w:r>
        <w:r w:rsidRPr="00AF77BC">
          <w:rPr>
            <w:rStyle w:val="Hyperlink"/>
            <w:rFonts w:ascii="StobiSerif Regular" w:hAnsi="StobiSerif Regular"/>
            <w:noProof/>
            <w:lang w:val="mk-MK"/>
          </w:rPr>
          <w:t xml:space="preserve"> </w:t>
        </w:r>
        <w:r w:rsidRPr="00AF77BC">
          <w:rPr>
            <w:rStyle w:val="Hyperlink"/>
            <w:rFonts w:ascii="StobiSerif Regular" w:hAnsi="StobiSerif Regular" w:cs="Arial"/>
            <w:noProof/>
            <w:lang w:val="mk-MK"/>
          </w:rPr>
          <w:t>средина</w:t>
        </w:r>
        <w:r w:rsidRPr="00AF77BC">
          <w:rPr>
            <w:rStyle w:val="Hyperlink"/>
            <w:rFonts w:ascii="StobiSerif Regular" w:hAnsi="StobiSerif Regular"/>
            <w:noProof/>
            <w:lang w:val="mk-MK"/>
          </w:rPr>
          <w:t xml:space="preserve"> </w:t>
        </w:r>
        <w:r w:rsidRPr="00AF77BC">
          <w:rPr>
            <w:rStyle w:val="Hyperlink"/>
            <w:rFonts w:ascii="StobiSerif Regular" w:hAnsi="StobiSerif Regular" w:cs="Arial"/>
            <w:noProof/>
            <w:lang w:val="mk-MK"/>
          </w:rPr>
          <w:t>за</w:t>
        </w:r>
        <w:r w:rsidRPr="00AF77BC">
          <w:rPr>
            <w:rStyle w:val="Hyperlink"/>
            <w:rFonts w:ascii="StobiSerif Regular" w:hAnsi="StobiSerif Regular"/>
            <w:noProof/>
            <w:lang w:val="mk-MK"/>
          </w:rPr>
          <w:t xml:space="preserve"> </w:t>
        </w:r>
        <w:r w:rsidRPr="00AF77BC">
          <w:rPr>
            <w:rStyle w:val="Hyperlink"/>
            <w:rFonts w:ascii="StobiSerif Regular" w:hAnsi="StobiSerif Regular" w:cs="Arial"/>
            <w:noProof/>
            <w:lang w:val="mk-MK"/>
          </w:rPr>
          <w:t>социјални</w:t>
        </w:r>
        <w:r w:rsidRPr="00AF77BC">
          <w:rPr>
            <w:rStyle w:val="Hyperlink"/>
            <w:rFonts w:ascii="StobiSerif Regular" w:hAnsi="StobiSerif Regular"/>
            <w:noProof/>
            <w:lang w:val="mk-MK"/>
          </w:rPr>
          <w:t xml:space="preserve"> </w:t>
        </w:r>
        <w:r w:rsidRPr="00AF77BC">
          <w:rPr>
            <w:rStyle w:val="Hyperlink"/>
            <w:rFonts w:ascii="StobiSerif Regular" w:hAnsi="StobiSerif Regular" w:cs="Arial"/>
            <w:noProof/>
            <w:lang w:val="mk-MK"/>
          </w:rPr>
          <w:t>договори</w:t>
        </w:r>
        <w:r w:rsidRPr="00AF77BC">
          <w:rPr>
            <w:rFonts w:ascii="StobiSerif Regular" w:hAnsi="StobiSerif Regular"/>
            <w:noProof/>
            <w:webHidden/>
          </w:rPr>
          <w:tab/>
        </w:r>
        <w:r w:rsidRPr="00AF77BC">
          <w:rPr>
            <w:rFonts w:ascii="StobiSerif Regular" w:hAnsi="StobiSerif Regular"/>
            <w:noProof/>
            <w:webHidden/>
          </w:rPr>
          <w:fldChar w:fldCharType="begin"/>
        </w:r>
        <w:r w:rsidRPr="00AF77BC">
          <w:rPr>
            <w:rFonts w:ascii="StobiSerif Regular" w:hAnsi="StobiSerif Regular"/>
            <w:noProof/>
            <w:webHidden/>
          </w:rPr>
          <w:instrText xml:space="preserve"> PAGEREF _Toc453059275 \h </w:instrText>
        </w:r>
        <w:r w:rsidRPr="00AF77BC">
          <w:rPr>
            <w:rFonts w:ascii="StobiSerif Regular" w:hAnsi="StobiSerif Regular"/>
            <w:noProof/>
            <w:webHidden/>
          </w:rPr>
        </w:r>
        <w:r w:rsidRPr="00AF77BC">
          <w:rPr>
            <w:rFonts w:ascii="StobiSerif Regular" w:hAnsi="StobiSerif Regular"/>
            <w:noProof/>
            <w:webHidden/>
          </w:rPr>
          <w:fldChar w:fldCharType="separate"/>
        </w:r>
        <w:r w:rsidR="00256EE5">
          <w:rPr>
            <w:rFonts w:ascii="StobiSerif Regular" w:hAnsi="StobiSerif Regular"/>
            <w:noProof/>
            <w:webHidden/>
          </w:rPr>
          <w:t>88</w:t>
        </w:r>
        <w:r w:rsidRPr="00AF77BC">
          <w:rPr>
            <w:rFonts w:ascii="StobiSerif Regular" w:hAnsi="StobiSerif Regular"/>
            <w:noProof/>
            <w:webHidden/>
          </w:rPr>
          <w:fldChar w:fldCharType="end"/>
        </w:r>
      </w:hyperlink>
    </w:p>
    <w:p w:rsidR="00EC30A1" w:rsidRPr="00AF77BC" w:rsidRDefault="00EC30A1">
      <w:pPr>
        <w:pStyle w:val="TOC1"/>
        <w:rPr>
          <w:rFonts w:ascii="StobiSerif Regular" w:hAnsi="StobiSerif Regular"/>
          <w:noProof/>
          <w:sz w:val="22"/>
          <w:szCs w:val="22"/>
        </w:rPr>
      </w:pPr>
      <w:hyperlink w:anchor="_Toc453059276" w:history="1">
        <w:r w:rsidRPr="00AF77BC">
          <w:rPr>
            <w:rStyle w:val="Hyperlink"/>
            <w:rFonts w:ascii="StobiSerif Regular" w:hAnsi="StobiSerif Regular" w:cs="Arial"/>
            <w:noProof/>
            <w:lang w:val="mk-MK"/>
          </w:rPr>
          <w:t>КЛИМАТСКИ</w:t>
        </w:r>
        <w:r w:rsidRPr="00AF77BC">
          <w:rPr>
            <w:rStyle w:val="Hyperlink"/>
            <w:rFonts w:ascii="StobiSerif Regular" w:hAnsi="StobiSerif Regular"/>
            <w:noProof/>
            <w:lang w:val="mk-MK"/>
          </w:rPr>
          <w:t xml:space="preserve"> </w:t>
        </w:r>
        <w:r w:rsidRPr="00AF77BC">
          <w:rPr>
            <w:rStyle w:val="Hyperlink"/>
            <w:rFonts w:ascii="StobiSerif Regular" w:hAnsi="StobiSerif Regular" w:cs="Arial"/>
            <w:noProof/>
            <w:lang w:val="mk-MK"/>
          </w:rPr>
          <w:t>ПРОМЕНИ</w:t>
        </w:r>
        <w:r w:rsidRPr="00AF77BC">
          <w:rPr>
            <w:rFonts w:ascii="StobiSerif Regular" w:hAnsi="StobiSerif Regular"/>
            <w:noProof/>
            <w:webHidden/>
          </w:rPr>
          <w:tab/>
        </w:r>
        <w:r w:rsidRPr="00AF77BC">
          <w:rPr>
            <w:rFonts w:ascii="StobiSerif Regular" w:hAnsi="StobiSerif Regular"/>
            <w:noProof/>
            <w:webHidden/>
          </w:rPr>
          <w:fldChar w:fldCharType="begin"/>
        </w:r>
        <w:r w:rsidRPr="00AF77BC">
          <w:rPr>
            <w:rFonts w:ascii="StobiSerif Regular" w:hAnsi="StobiSerif Regular"/>
            <w:noProof/>
            <w:webHidden/>
          </w:rPr>
          <w:instrText xml:space="preserve"> PAGEREF _Toc453059276 \h </w:instrText>
        </w:r>
        <w:r w:rsidRPr="00AF77BC">
          <w:rPr>
            <w:rFonts w:ascii="StobiSerif Regular" w:hAnsi="StobiSerif Regular"/>
            <w:noProof/>
            <w:webHidden/>
          </w:rPr>
        </w:r>
        <w:r w:rsidRPr="00AF77BC">
          <w:rPr>
            <w:rFonts w:ascii="StobiSerif Regular" w:hAnsi="StobiSerif Regular"/>
            <w:noProof/>
            <w:webHidden/>
          </w:rPr>
          <w:fldChar w:fldCharType="separate"/>
        </w:r>
        <w:r w:rsidR="00256EE5">
          <w:rPr>
            <w:rFonts w:ascii="StobiSerif Regular" w:hAnsi="StobiSerif Regular"/>
            <w:noProof/>
            <w:webHidden/>
          </w:rPr>
          <w:t>91</w:t>
        </w:r>
        <w:r w:rsidRPr="00AF77BC">
          <w:rPr>
            <w:rFonts w:ascii="StobiSerif Regular" w:hAnsi="StobiSerif Regular"/>
            <w:noProof/>
            <w:webHidden/>
          </w:rPr>
          <w:fldChar w:fldCharType="end"/>
        </w:r>
      </w:hyperlink>
    </w:p>
    <w:p w:rsidR="00EC30A1" w:rsidRPr="00AF77BC" w:rsidRDefault="00EC30A1">
      <w:pPr>
        <w:pStyle w:val="TOC1"/>
        <w:rPr>
          <w:rFonts w:ascii="StobiSerif Regular" w:hAnsi="StobiSerif Regular"/>
          <w:noProof/>
          <w:sz w:val="22"/>
          <w:szCs w:val="22"/>
        </w:rPr>
      </w:pPr>
      <w:hyperlink w:anchor="_Toc453059277" w:history="1">
        <w:r w:rsidRPr="00AF77BC">
          <w:rPr>
            <w:rStyle w:val="Hyperlink"/>
            <w:rFonts w:ascii="StobiSerif Regular" w:hAnsi="StobiSerif Regular"/>
            <w:noProof/>
          </w:rPr>
          <w:t xml:space="preserve">8.1 </w:t>
        </w:r>
        <w:r w:rsidRPr="00AF77BC">
          <w:rPr>
            <w:rStyle w:val="Hyperlink"/>
            <w:rFonts w:ascii="StobiSerif Regular" w:hAnsi="StobiSerif Regular" w:cs="Arial"/>
            <w:noProof/>
            <w:lang w:val="mk-MK"/>
          </w:rPr>
          <w:t>Развој</w:t>
        </w:r>
        <w:r w:rsidRPr="00AF77BC">
          <w:rPr>
            <w:rStyle w:val="Hyperlink"/>
            <w:rFonts w:ascii="StobiSerif Regular" w:hAnsi="StobiSerif Regular"/>
            <w:noProof/>
            <w:lang w:val="mk-MK"/>
          </w:rPr>
          <w:t xml:space="preserve"> </w:t>
        </w:r>
        <w:r w:rsidRPr="00AF77BC">
          <w:rPr>
            <w:rStyle w:val="Hyperlink"/>
            <w:rFonts w:ascii="StobiSerif Regular" w:hAnsi="StobiSerif Regular" w:cs="Arial"/>
            <w:noProof/>
            <w:lang w:val="mk-MK"/>
          </w:rPr>
          <w:t>на</w:t>
        </w:r>
        <w:r w:rsidRPr="00AF77BC">
          <w:rPr>
            <w:rStyle w:val="Hyperlink"/>
            <w:rFonts w:ascii="StobiSerif Regular" w:hAnsi="StobiSerif Regular"/>
            <w:noProof/>
            <w:lang w:val="mk-MK"/>
          </w:rPr>
          <w:t xml:space="preserve"> </w:t>
        </w:r>
        <w:r w:rsidRPr="00AF77BC">
          <w:rPr>
            <w:rStyle w:val="Hyperlink"/>
            <w:rFonts w:ascii="StobiSerif Regular" w:hAnsi="StobiSerif Regular" w:cs="Arial"/>
            <w:noProof/>
            <w:lang w:val="mk-MK"/>
          </w:rPr>
          <w:t>климатските</w:t>
        </w:r>
        <w:r w:rsidRPr="00AF77BC">
          <w:rPr>
            <w:rStyle w:val="Hyperlink"/>
            <w:rFonts w:ascii="StobiSerif Regular" w:hAnsi="StobiSerif Regular"/>
            <w:noProof/>
            <w:lang w:val="mk-MK"/>
          </w:rPr>
          <w:t xml:space="preserve"> </w:t>
        </w:r>
        <w:r w:rsidRPr="00AF77BC">
          <w:rPr>
            <w:rStyle w:val="Hyperlink"/>
            <w:rFonts w:ascii="StobiSerif Regular" w:hAnsi="StobiSerif Regular" w:cs="Arial"/>
            <w:noProof/>
            <w:lang w:val="mk-MK"/>
          </w:rPr>
          <w:t>политики</w:t>
        </w:r>
        <w:r w:rsidRPr="00AF77BC">
          <w:rPr>
            <w:rStyle w:val="Hyperlink"/>
            <w:rFonts w:ascii="StobiSerif Regular" w:hAnsi="StobiSerif Regular"/>
            <w:noProof/>
            <w:lang w:val="mk-MK"/>
          </w:rPr>
          <w:t xml:space="preserve"> </w:t>
        </w:r>
        <w:r w:rsidRPr="00AF77BC">
          <w:rPr>
            <w:rStyle w:val="Hyperlink"/>
            <w:rFonts w:ascii="StobiSerif Regular" w:hAnsi="StobiSerif Regular" w:cs="Arial"/>
            <w:noProof/>
            <w:lang w:val="mk-MK"/>
          </w:rPr>
          <w:t>на</w:t>
        </w:r>
        <w:r w:rsidRPr="00AF77BC">
          <w:rPr>
            <w:rStyle w:val="Hyperlink"/>
            <w:rFonts w:ascii="StobiSerif Regular" w:hAnsi="StobiSerif Regular"/>
            <w:noProof/>
            <w:lang w:val="mk-MK"/>
          </w:rPr>
          <w:t xml:space="preserve"> </w:t>
        </w:r>
        <w:r w:rsidRPr="00AF77BC">
          <w:rPr>
            <w:rStyle w:val="Hyperlink"/>
            <w:rFonts w:ascii="StobiSerif Regular" w:hAnsi="StobiSerif Regular" w:cs="Arial"/>
            <w:noProof/>
            <w:lang w:val="mk-MK"/>
          </w:rPr>
          <w:t>национално</w:t>
        </w:r>
        <w:r w:rsidRPr="00AF77BC">
          <w:rPr>
            <w:rStyle w:val="Hyperlink"/>
            <w:rFonts w:ascii="StobiSerif Regular" w:hAnsi="StobiSerif Regular"/>
            <w:noProof/>
            <w:lang w:val="mk-MK"/>
          </w:rPr>
          <w:t xml:space="preserve"> </w:t>
        </w:r>
        <w:r w:rsidRPr="00AF77BC">
          <w:rPr>
            <w:rStyle w:val="Hyperlink"/>
            <w:rFonts w:ascii="StobiSerif Regular" w:hAnsi="StobiSerif Regular" w:cs="Arial"/>
            <w:noProof/>
            <w:lang w:val="mk-MK"/>
          </w:rPr>
          <w:t>ниво</w:t>
        </w:r>
        <w:r w:rsidRPr="00AF77BC">
          <w:rPr>
            <w:rStyle w:val="Hyperlink"/>
            <w:rFonts w:ascii="StobiSerif Regular" w:hAnsi="StobiSerif Regular"/>
            <w:noProof/>
            <w:lang w:val="mk-MK"/>
          </w:rPr>
          <w:t xml:space="preserve"> </w:t>
        </w:r>
        <w:r w:rsidRPr="00AF77BC">
          <w:rPr>
            <w:rStyle w:val="Hyperlink"/>
            <w:rFonts w:ascii="StobiSerif Regular" w:hAnsi="StobiSerif Regular" w:cs="Arial"/>
            <w:noProof/>
            <w:lang w:val="mk-MK"/>
          </w:rPr>
          <w:t>на</w:t>
        </w:r>
        <w:r w:rsidRPr="00AF77BC">
          <w:rPr>
            <w:rStyle w:val="Hyperlink"/>
            <w:rFonts w:ascii="StobiSerif Regular" w:hAnsi="StobiSerif Regular"/>
            <w:noProof/>
            <w:lang w:val="mk-MK"/>
          </w:rPr>
          <w:t xml:space="preserve"> </w:t>
        </w:r>
        <w:r w:rsidRPr="00AF77BC">
          <w:rPr>
            <w:rStyle w:val="Hyperlink"/>
            <w:rFonts w:ascii="StobiSerif Regular" w:hAnsi="StobiSerif Regular" w:cs="Arial"/>
            <w:noProof/>
            <w:lang w:val="mk-MK"/>
          </w:rPr>
          <w:t>транспарентен</w:t>
        </w:r>
        <w:r w:rsidRPr="00AF77BC">
          <w:rPr>
            <w:rStyle w:val="Hyperlink"/>
            <w:rFonts w:ascii="StobiSerif Regular" w:hAnsi="StobiSerif Regular"/>
            <w:noProof/>
            <w:lang w:val="mk-MK"/>
          </w:rPr>
          <w:t xml:space="preserve"> </w:t>
        </w:r>
        <w:r w:rsidRPr="00AF77BC">
          <w:rPr>
            <w:rStyle w:val="Hyperlink"/>
            <w:rFonts w:ascii="StobiSerif Regular" w:hAnsi="StobiSerif Regular" w:cs="Arial"/>
            <w:noProof/>
            <w:lang w:val="mk-MK"/>
          </w:rPr>
          <w:t>и</w:t>
        </w:r>
        <w:r w:rsidRPr="00AF77BC">
          <w:rPr>
            <w:rStyle w:val="Hyperlink"/>
            <w:rFonts w:ascii="StobiSerif Regular" w:hAnsi="StobiSerif Regular"/>
            <w:noProof/>
            <w:lang w:val="mk-MK"/>
          </w:rPr>
          <w:t xml:space="preserve"> </w:t>
        </w:r>
        <w:r w:rsidRPr="00AF77BC">
          <w:rPr>
            <w:rStyle w:val="Hyperlink"/>
            <w:rFonts w:ascii="StobiSerif Regular" w:hAnsi="StobiSerif Regular" w:cs="Arial"/>
            <w:noProof/>
            <w:lang w:val="mk-MK"/>
          </w:rPr>
          <w:t>партиципативен</w:t>
        </w:r>
        <w:r w:rsidRPr="00AF77BC">
          <w:rPr>
            <w:rStyle w:val="Hyperlink"/>
            <w:rFonts w:ascii="StobiSerif Regular" w:hAnsi="StobiSerif Regular"/>
            <w:noProof/>
            <w:lang w:val="mk-MK"/>
          </w:rPr>
          <w:t xml:space="preserve"> </w:t>
        </w:r>
        <w:r w:rsidRPr="00AF77BC">
          <w:rPr>
            <w:rStyle w:val="Hyperlink"/>
            <w:rFonts w:ascii="StobiSerif Regular" w:hAnsi="StobiSerif Regular" w:cs="Arial"/>
            <w:noProof/>
            <w:lang w:val="mk-MK"/>
          </w:rPr>
          <w:t>начин</w:t>
        </w:r>
        <w:r w:rsidRPr="00AF77BC">
          <w:rPr>
            <w:rFonts w:ascii="StobiSerif Regular" w:hAnsi="StobiSerif Regular"/>
            <w:noProof/>
            <w:webHidden/>
          </w:rPr>
          <w:tab/>
        </w:r>
        <w:r w:rsidRPr="00AF77BC">
          <w:rPr>
            <w:rFonts w:ascii="StobiSerif Regular" w:hAnsi="StobiSerif Regular"/>
            <w:noProof/>
            <w:webHidden/>
          </w:rPr>
          <w:fldChar w:fldCharType="begin"/>
        </w:r>
        <w:r w:rsidRPr="00AF77BC">
          <w:rPr>
            <w:rFonts w:ascii="StobiSerif Regular" w:hAnsi="StobiSerif Regular"/>
            <w:noProof/>
            <w:webHidden/>
          </w:rPr>
          <w:instrText xml:space="preserve"> PAGEREF _Toc453059277 \h </w:instrText>
        </w:r>
        <w:r w:rsidRPr="00AF77BC">
          <w:rPr>
            <w:rFonts w:ascii="StobiSerif Regular" w:hAnsi="StobiSerif Regular"/>
            <w:noProof/>
            <w:webHidden/>
          </w:rPr>
        </w:r>
        <w:r w:rsidRPr="00AF77BC">
          <w:rPr>
            <w:rFonts w:ascii="StobiSerif Regular" w:hAnsi="StobiSerif Regular"/>
            <w:noProof/>
            <w:webHidden/>
          </w:rPr>
          <w:fldChar w:fldCharType="separate"/>
        </w:r>
        <w:r w:rsidR="00256EE5">
          <w:rPr>
            <w:rFonts w:ascii="StobiSerif Regular" w:hAnsi="StobiSerif Regular"/>
            <w:noProof/>
            <w:webHidden/>
          </w:rPr>
          <w:t>91</w:t>
        </w:r>
        <w:r w:rsidRPr="00AF77BC">
          <w:rPr>
            <w:rFonts w:ascii="StobiSerif Regular" w:hAnsi="StobiSerif Regular"/>
            <w:noProof/>
            <w:webHidden/>
          </w:rPr>
          <w:fldChar w:fldCharType="end"/>
        </w:r>
      </w:hyperlink>
    </w:p>
    <w:p w:rsidR="00EC30A1" w:rsidRPr="00AF77BC" w:rsidRDefault="00EC30A1">
      <w:pPr>
        <w:pStyle w:val="TOC1"/>
        <w:rPr>
          <w:rFonts w:ascii="StobiSerif Regular" w:hAnsi="StobiSerif Regular"/>
          <w:noProof/>
          <w:sz w:val="22"/>
          <w:szCs w:val="22"/>
        </w:rPr>
      </w:pPr>
      <w:hyperlink w:anchor="_Toc453059278" w:history="1">
        <w:r w:rsidRPr="00AF77BC">
          <w:rPr>
            <w:rStyle w:val="Hyperlink"/>
            <w:rFonts w:ascii="StobiSerif Regular" w:hAnsi="StobiSerif Regular"/>
            <w:noProof/>
          </w:rPr>
          <w:t xml:space="preserve">8.2 </w:t>
        </w:r>
        <w:r w:rsidRPr="00AF77BC">
          <w:rPr>
            <w:rStyle w:val="Hyperlink"/>
            <w:rFonts w:ascii="StobiSerif Regular" w:hAnsi="StobiSerif Regular" w:cs="Arial"/>
            <w:noProof/>
            <w:lang w:val="mk-MK"/>
          </w:rPr>
          <w:t>Отворени</w:t>
        </w:r>
        <w:r w:rsidRPr="00AF77BC">
          <w:rPr>
            <w:rStyle w:val="Hyperlink"/>
            <w:rFonts w:ascii="StobiSerif Regular" w:hAnsi="StobiSerif Regular"/>
            <w:noProof/>
            <w:lang w:val="mk-MK"/>
          </w:rPr>
          <w:t xml:space="preserve"> </w:t>
        </w:r>
        <w:r w:rsidRPr="00AF77BC">
          <w:rPr>
            <w:rStyle w:val="Hyperlink"/>
            <w:rFonts w:ascii="StobiSerif Regular" w:hAnsi="StobiSerif Regular" w:cs="Arial"/>
            <w:noProof/>
            <w:lang w:val="mk-MK"/>
          </w:rPr>
          <w:t>податоци</w:t>
        </w:r>
        <w:r w:rsidRPr="00AF77BC">
          <w:rPr>
            <w:rStyle w:val="Hyperlink"/>
            <w:rFonts w:ascii="StobiSerif Regular" w:hAnsi="StobiSerif Regular"/>
            <w:noProof/>
            <w:lang w:val="mk-MK"/>
          </w:rPr>
          <w:t xml:space="preserve"> </w:t>
        </w:r>
        <w:r w:rsidRPr="00AF77BC">
          <w:rPr>
            <w:rStyle w:val="Hyperlink"/>
            <w:rFonts w:ascii="StobiSerif Regular" w:hAnsi="StobiSerif Regular" w:cs="Arial"/>
            <w:noProof/>
            <w:lang w:val="mk-MK"/>
          </w:rPr>
          <w:t>за</w:t>
        </w:r>
        <w:r w:rsidRPr="00AF77BC">
          <w:rPr>
            <w:rStyle w:val="Hyperlink"/>
            <w:rFonts w:ascii="StobiSerif Regular" w:hAnsi="StobiSerif Regular"/>
            <w:noProof/>
            <w:lang w:val="mk-MK"/>
          </w:rPr>
          <w:t xml:space="preserve"> </w:t>
        </w:r>
        <w:r w:rsidRPr="00AF77BC">
          <w:rPr>
            <w:rStyle w:val="Hyperlink"/>
            <w:rFonts w:ascii="StobiSerif Regular" w:hAnsi="StobiSerif Regular" w:cs="Arial"/>
            <w:noProof/>
            <w:lang w:val="mk-MK"/>
          </w:rPr>
          <w:t>климатски</w:t>
        </w:r>
        <w:r w:rsidRPr="00AF77BC">
          <w:rPr>
            <w:rStyle w:val="Hyperlink"/>
            <w:rFonts w:ascii="StobiSerif Regular" w:hAnsi="StobiSerif Regular"/>
            <w:noProof/>
            <w:lang w:val="mk-MK"/>
          </w:rPr>
          <w:t xml:space="preserve"> </w:t>
        </w:r>
        <w:r w:rsidRPr="00AF77BC">
          <w:rPr>
            <w:rStyle w:val="Hyperlink"/>
            <w:rFonts w:ascii="StobiSerif Regular" w:hAnsi="StobiSerif Regular" w:cs="Arial"/>
            <w:noProof/>
            <w:lang w:val="mk-MK"/>
          </w:rPr>
          <w:t>промени</w:t>
        </w:r>
        <w:r w:rsidRPr="00AF77BC">
          <w:rPr>
            <w:rStyle w:val="Hyperlink"/>
            <w:rFonts w:ascii="StobiSerif Regular" w:hAnsi="StobiSerif Regular"/>
            <w:noProof/>
            <w:lang w:val="mk-MK"/>
          </w:rPr>
          <w:t xml:space="preserve"> </w:t>
        </w:r>
        <w:r w:rsidRPr="00AF77BC">
          <w:rPr>
            <w:rStyle w:val="Hyperlink"/>
            <w:rFonts w:ascii="StobiSerif Regular" w:hAnsi="StobiSerif Regular" w:cs="Arial"/>
            <w:noProof/>
            <w:lang w:val="mk-MK"/>
          </w:rPr>
          <w:t>на</w:t>
        </w:r>
        <w:r w:rsidRPr="00AF77BC">
          <w:rPr>
            <w:rStyle w:val="Hyperlink"/>
            <w:rFonts w:ascii="StobiSerif Regular" w:hAnsi="StobiSerif Regular"/>
            <w:noProof/>
            <w:lang w:val="mk-MK"/>
          </w:rPr>
          <w:t xml:space="preserve"> </w:t>
        </w:r>
        <w:r w:rsidRPr="00AF77BC">
          <w:rPr>
            <w:rStyle w:val="Hyperlink"/>
            <w:rFonts w:ascii="StobiSerif Regular" w:hAnsi="StobiSerif Regular" w:cs="Arial"/>
            <w:noProof/>
            <w:lang w:val="mk-MK"/>
          </w:rPr>
          <w:t>национално</w:t>
        </w:r>
        <w:r w:rsidRPr="00AF77BC">
          <w:rPr>
            <w:rStyle w:val="Hyperlink"/>
            <w:rFonts w:ascii="StobiSerif Regular" w:hAnsi="StobiSerif Regular"/>
            <w:noProof/>
            <w:lang w:val="mk-MK"/>
          </w:rPr>
          <w:t xml:space="preserve"> </w:t>
        </w:r>
        <w:r w:rsidRPr="00AF77BC">
          <w:rPr>
            <w:rStyle w:val="Hyperlink"/>
            <w:rFonts w:ascii="StobiSerif Regular" w:hAnsi="StobiSerif Regular" w:cs="Arial"/>
            <w:noProof/>
            <w:lang w:val="mk-MK"/>
          </w:rPr>
          <w:t>и</w:t>
        </w:r>
        <w:r w:rsidRPr="00AF77BC">
          <w:rPr>
            <w:rStyle w:val="Hyperlink"/>
            <w:rFonts w:ascii="StobiSerif Regular" w:hAnsi="StobiSerif Regular"/>
            <w:noProof/>
            <w:lang w:val="mk-MK"/>
          </w:rPr>
          <w:t xml:space="preserve"> </w:t>
        </w:r>
        <w:r w:rsidRPr="00AF77BC">
          <w:rPr>
            <w:rStyle w:val="Hyperlink"/>
            <w:rFonts w:ascii="StobiSerif Regular" w:hAnsi="StobiSerif Regular" w:cs="Arial"/>
            <w:noProof/>
            <w:lang w:val="mk-MK"/>
          </w:rPr>
          <w:t>локално</w:t>
        </w:r>
        <w:r w:rsidRPr="00AF77BC">
          <w:rPr>
            <w:rStyle w:val="Hyperlink"/>
            <w:rFonts w:ascii="StobiSerif Regular" w:hAnsi="StobiSerif Regular"/>
            <w:noProof/>
            <w:lang w:val="mk-MK"/>
          </w:rPr>
          <w:t xml:space="preserve"> </w:t>
        </w:r>
        <w:r w:rsidRPr="00AF77BC">
          <w:rPr>
            <w:rStyle w:val="Hyperlink"/>
            <w:rFonts w:ascii="StobiSerif Regular" w:hAnsi="StobiSerif Regular" w:cs="Arial"/>
            <w:noProof/>
            <w:lang w:val="mk-MK"/>
          </w:rPr>
          <w:t>ниво</w:t>
        </w:r>
        <w:r w:rsidRPr="00AF77BC">
          <w:rPr>
            <w:rFonts w:ascii="StobiSerif Regular" w:hAnsi="StobiSerif Regular"/>
            <w:noProof/>
            <w:webHidden/>
          </w:rPr>
          <w:tab/>
        </w:r>
        <w:r w:rsidRPr="00AF77BC">
          <w:rPr>
            <w:rFonts w:ascii="StobiSerif Regular" w:hAnsi="StobiSerif Regular"/>
            <w:noProof/>
            <w:webHidden/>
          </w:rPr>
          <w:fldChar w:fldCharType="begin"/>
        </w:r>
        <w:r w:rsidRPr="00AF77BC">
          <w:rPr>
            <w:rFonts w:ascii="StobiSerif Regular" w:hAnsi="StobiSerif Regular"/>
            <w:noProof/>
            <w:webHidden/>
          </w:rPr>
          <w:instrText xml:space="preserve"> PAGEREF _Toc453059278 \h </w:instrText>
        </w:r>
        <w:r w:rsidRPr="00AF77BC">
          <w:rPr>
            <w:rFonts w:ascii="StobiSerif Regular" w:hAnsi="StobiSerif Regular"/>
            <w:noProof/>
            <w:webHidden/>
          </w:rPr>
        </w:r>
        <w:r w:rsidRPr="00AF77BC">
          <w:rPr>
            <w:rFonts w:ascii="StobiSerif Regular" w:hAnsi="StobiSerif Regular"/>
            <w:noProof/>
            <w:webHidden/>
          </w:rPr>
          <w:fldChar w:fldCharType="separate"/>
        </w:r>
        <w:r w:rsidR="00256EE5">
          <w:rPr>
            <w:rFonts w:ascii="StobiSerif Regular" w:hAnsi="StobiSerif Regular"/>
            <w:noProof/>
            <w:webHidden/>
          </w:rPr>
          <w:t>93</w:t>
        </w:r>
        <w:r w:rsidRPr="00AF77BC">
          <w:rPr>
            <w:rFonts w:ascii="StobiSerif Regular" w:hAnsi="StobiSerif Regular"/>
            <w:noProof/>
            <w:webHidden/>
          </w:rPr>
          <w:fldChar w:fldCharType="end"/>
        </w:r>
      </w:hyperlink>
    </w:p>
    <w:p w:rsidR="00EC30A1" w:rsidRPr="00AF77BC" w:rsidRDefault="00EC30A1">
      <w:pPr>
        <w:pStyle w:val="TOC1"/>
        <w:rPr>
          <w:rFonts w:ascii="StobiSerif Regular" w:hAnsi="StobiSerif Regular"/>
          <w:noProof/>
          <w:sz w:val="22"/>
          <w:szCs w:val="22"/>
        </w:rPr>
      </w:pPr>
      <w:hyperlink w:anchor="_Toc453059279" w:history="1">
        <w:r w:rsidRPr="00AF77BC">
          <w:rPr>
            <w:rStyle w:val="Hyperlink"/>
            <w:rFonts w:ascii="StobiSerif Regular" w:hAnsi="StobiSerif Regular"/>
            <w:noProof/>
            <w:lang w:val="mk-MK"/>
          </w:rPr>
          <w:t xml:space="preserve">8.3. </w:t>
        </w:r>
        <w:r w:rsidRPr="00AF77BC">
          <w:rPr>
            <w:rStyle w:val="Hyperlink"/>
            <w:rFonts w:ascii="StobiSerif Regular" w:hAnsi="StobiSerif Regular" w:cs="Arial"/>
            <w:noProof/>
            <w:lang w:val="mk-MK"/>
          </w:rPr>
          <w:t>Обезбедување</w:t>
        </w:r>
        <w:r w:rsidRPr="00AF77BC">
          <w:rPr>
            <w:rStyle w:val="Hyperlink"/>
            <w:rFonts w:ascii="StobiSerif Regular" w:hAnsi="StobiSerif Regular"/>
            <w:noProof/>
            <w:lang w:val="mk-MK"/>
          </w:rPr>
          <w:t xml:space="preserve"> </w:t>
        </w:r>
        <w:r w:rsidRPr="00AF77BC">
          <w:rPr>
            <w:rStyle w:val="Hyperlink"/>
            <w:rFonts w:ascii="StobiSerif Regular" w:hAnsi="StobiSerif Regular" w:cs="Arial"/>
            <w:noProof/>
            <w:lang w:val="mk-MK"/>
          </w:rPr>
          <w:t>на</w:t>
        </w:r>
        <w:r w:rsidRPr="00AF77BC">
          <w:rPr>
            <w:rStyle w:val="Hyperlink"/>
            <w:rFonts w:ascii="StobiSerif Regular" w:hAnsi="StobiSerif Regular"/>
            <w:noProof/>
            <w:lang w:val="mk-MK"/>
          </w:rPr>
          <w:t xml:space="preserve"> </w:t>
        </w:r>
        <w:r w:rsidRPr="00AF77BC">
          <w:rPr>
            <w:rStyle w:val="Hyperlink"/>
            <w:rFonts w:ascii="StobiSerif Regular" w:hAnsi="StobiSerif Regular" w:cs="Arial"/>
            <w:noProof/>
            <w:lang w:val="mk-MK"/>
          </w:rPr>
          <w:t>одговорност</w:t>
        </w:r>
        <w:r w:rsidRPr="00AF77BC">
          <w:rPr>
            <w:rStyle w:val="Hyperlink"/>
            <w:rFonts w:ascii="StobiSerif Regular" w:hAnsi="StobiSerif Regular"/>
            <w:noProof/>
            <w:lang w:val="mk-MK"/>
          </w:rPr>
          <w:t xml:space="preserve"> </w:t>
        </w:r>
        <w:r w:rsidRPr="00AF77BC">
          <w:rPr>
            <w:rStyle w:val="Hyperlink"/>
            <w:rFonts w:ascii="StobiSerif Regular" w:hAnsi="StobiSerif Regular" w:cs="Arial"/>
            <w:noProof/>
            <w:lang w:val="mk-MK"/>
          </w:rPr>
          <w:t>и</w:t>
        </w:r>
        <w:r w:rsidRPr="00AF77BC">
          <w:rPr>
            <w:rStyle w:val="Hyperlink"/>
            <w:rFonts w:ascii="StobiSerif Regular" w:hAnsi="StobiSerif Regular"/>
            <w:noProof/>
            <w:lang w:val="mk-MK"/>
          </w:rPr>
          <w:t xml:space="preserve"> </w:t>
        </w:r>
        <w:r w:rsidRPr="00AF77BC">
          <w:rPr>
            <w:rStyle w:val="Hyperlink"/>
            <w:rFonts w:ascii="StobiSerif Regular" w:hAnsi="StobiSerif Regular" w:cs="Arial"/>
            <w:noProof/>
            <w:lang w:val="mk-MK"/>
          </w:rPr>
          <w:t>вклученост</w:t>
        </w:r>
        <w:r w:rsidRPr="00AF77BC">
          <w:rPr>
            <w:rStyle w:val="Hyperlink"/>
            <w:rFonts w:ascii="StobiSerif Regular" w:hAnsi="StobiSerif Regular"/>
            <w:noProof/>
            <w:lang w:val="mk-MK"/>
          </w:rPr>
          <w:t xml:space="preserve"> </w:t>
        </w:r>
        <w:r w:rsidRPr="00AF77BC">
          <w:rPr>
            <w:rStyle w:val="Hyperlink"/>
            <w:rFonts w:ascii="StobiSerif Regular" w:hAnsi="StobiSerif Regular" w:cs="Arial"/>
            <w:noProof/>
            <w:lang w:val="mk-MK"/>
          </w:rPr>
          <w:t>на</w:t>
        </w:r>
        <w:r w:rsidRPr="00AF77BC">
          <w:rPr>
            <w:rStyle w:val="Hyperlink"/>
            <w:rFonts w:ascii="StobiSerif Regular" w:hAnsi="StobiSerif Regular"/>
            <w:noProof/>
            <w:lang w:val="mk-MK"/>
          </w:rPr>
          <w:t xml:space="preserve"> </w:t>
        </w:r>
        <w:r w:rsidRPr="00AF77BC">
          <w:rPr>
            <w:rStyle w:val="Hyperlink"/>
            <w:rFonts w:ascii="StobiSerif Regular" w:hAnsi="StobiSerif Regular" w:cs="Arial"/>
            <w:noProof/>
            <w:lang w:val="mk-MK"/>
          </w:rPr>
          <w:t>приватниот</w:t>
        </w:r>
        <w:r w:rsidRPr="00AF77BC">
          <w:rPr>
            <w:rStyle w:val="Hyperlink"/>
            <w:rFonts w:ascii="StobiSerif Regular" w:hAnsi="StobiSerif Regular"/>
            <w:noProof/>
            <w:lang w:val="mk-MK"/>
          </w:rPr>
          <w:t xml:space="preserve"> </w:t>
        </w:r>
        <w:r w:rsidRPr="00AF77BC">
          <w:rPr>
            <w:rStyle w:val="Hyperlink"/>
            <w:rFonts w:ascii="StobiSerif Regular" w:hAnsi="StobiSerif Regular" w:cs="Arial"/>
            <w:noProof/>
            <w:lang w:val="mk-MK"/>
          </w:rPr>
          <w:t>сектор</w:t>
        </w:r>
        <w:r w:rsidRPr="00AF77BC">
          <w:rPr>
            <w:rStyle w:val="Hyperlink"/>
            <w:rFonts w:ascii="StobiSerif Regular" w:hAnsi="StobiSerif Regular"/>
            <w:noProof/>
            <w:lang w:val="mk-MK"/>
          </w:rPr>
          <w:t xml:space="preserve"> </w:t>
        </w:r>
        <w:r w:rsidRPr="00AF77BC">
          <w:rPr>
            <w:rStyle w:val="Hyperlink"/>
            <w:rFonts w:ascii="StobiSerif Regular" w:hAnsi="StobiSerif Regular" w:cs="Arial"/>
            <w:noProof/>
            <w:lang w:val="mk-MK"/>
          </w:rPr>
          <w:t>во</w:t>
        </w:r>
        <w:r w:rsidRPr="00AF77BC">
          <w:rPr>
            <w:rStyle w:val="Hyperlink"/>
            <w:rFonts w:ascii="StobiSerif Regular" w:hAnsi="StobiSerif Regular"/>
            <w:noProof/>
            <w:lang w:val="mk-MK"/>
          </w:rPr>
          <w:t xml:space="preserve"> </w:t>
        </w:r>
        <w:r w:rsidRPr="00AF77BC">
          <w:rPr>
            <w:rStyle w:val="Hyperlink"/>
            <w:rFonts w:ascii="StobiSerif Regular" w:hAnsi="StobiSerif Regular" w:cs="Arial"/>
            <w:noProof/>
            <w:lang w:val="mk-MK"/>
          </w:rPr>
          <w:t>националната</w:t>
        </w:r>
        <w:r w:rsidRPr="00AF77BC">
          <w:rPr>
            <w:rStyle w:val="Hyperlink"/>
            <w:rFonts w:ascii="StobiSerif Regular" w:hAnsi="StobiSerif Regular"/>
            <w:noProof/>
            <w:lang w:val="mk-MK"/>
          </w:rPr>
          <w:t xml:space="preserve"> </w:t>
        </w:r>
        <w:r w:rsidRPr="00AF77BC">
          <w:rPr>
            <w:rStyle w:val="Hyperlink"/>
            <w:rFonts w:ascii="StobiSerif Regular" w:hAnsi="StobiSerif Regular" w:cs="Arial"/>
            <w:noProof/>
            <w:lang w:val="mk-MK"/>
          </w:rPr>
          <w:t>акција</w:t>
        </w:r>
        <w:r w:rsidRPr="00AF77BC">
          <w:rPr>
            <w:rStyle w:val="Hyperlink"/>
            <w:rFonts w:ascii="StobiSerif Regular" w:hAnsi="StobiSerif Regular"/>
            <w:noProof/>
            <w:lang w:val="mk-MK"/>
          </w:rPr>
          <w:t xml:space="preserve"> </w:t>
        </w:r>
        <w:r w:rsidRPr="00AF77BC">
          <w:rPr>
            <w:rStyle w:val="Hyperlink"/>
            <w:rFonts w:ascii="StobiSerif Regular" w:hAnsi="StobiSerif Regular" w:cs="Arial"/>
            <w:noProof/>
            <w:lang w:val="mk-MK"/>
          </w:rPr>
          <w:t>за</w:t>
        </w:r>
        <w:r w:rsidRPr="00AF77BC">
          <w:rPr>
            <w:rStyle w:val="Hyperlink"/>
            <w:rFonts w:ascii="StobiSerif Regular" w:hAnsi="StobiSerif Regular"/>
            <w:noProof/>
            <w:lang w:val="mk-MK"/>
          </w:rPr>
          <w:t xml:space="preserve"> </w:t>
        </w:r>
        <w:r w:rsidRPr="00AF77BC">
          <w:rPr>
            <w:rStyle w:val="Hyperlink"/>
            <w:rFonts w:ascii="StobiSerif Regular" w:hAnsi="StobiSerif Regular" w:cs="Arial"/>
            <w:noProof/>
            <w:lang w:val="mk-MK"/>
          </w:rPr>
          <w:t>климатски</w:t>
        </w:r>
        <w:r w:rsidRPr="00AF77BC">
          <w:rPr>
            <w:rStyle w:val="Hyperlink"/>
            <w:rFonts w:ascii="StobiSerif Regular" w:hAnsi="StobiSerif Regular"/>
            <w:noProof/>
            <w:lang w:val="mk-MK"/>
          </w:rPr>
          <w:t xml:space="preserve"> </w:t>
        </w:r>
        <w:r w:rsidRPr="00AF77BC">
          <w:rPr>
            <w:rStyle w:val="Hyperlink"/>
            <w:rFonts w:ascii="StobiSerif Regular" w:hAnsi="StobiSerif Regular" w:cs="Arial"/>
            <w:noProof/>
            <w:lang w:val="mk-MK"/>
          </w:rPr>
          <w:t>промени</w:t>
        </w:r>
        <w:r w:rsidRPr="00AF77BC">
          <w:rPr>
            <w:rFonts w:ascii="StobiSerif Regular" w:hAnsi="StobiSerif Regular"/>
            <w:noProof/>
            <w:webHidden/>
          </w:rPr>
          <w:tab/>
        </w:r>
        <w:r w:rsidRPr="00AF77BC">
          <w:rPr>
            <w:rFonts w:ascii="StobiSerif Regular" w:hAnsi="StobiSerif Regular"/>
            <w:noProof/>
            <w:webHidden/>
          </w:rPr>
          <w:fldChar w:fldCharType="begin"/>
        </w:r>
        <w:r w:rsidRPr="00AF77BC">
          <w:rPr>
            <w:rFonts w:ascii="StobiSerif Regular" w:hAnsi="StobiSerif Regular"/>
            <w:noProof/>
            <w:webHidden/>
          </w:rPr>
          <w:instrText xml:space="preserve"> PAGEREF _Toc453059279 \h </w:instrText>
        </w:r>
        <w:r w:rsidRPr="00AF77BC">
          <w:rPr>
            <w:rFonts w:ascii="StobiSerif Regular" w:hAnsi="StobiSerif Regular"/>
            <w:noProof/>
            <w:webHidden/>
          </w:rPr>
        </w:r>
        <w:r w:rsidRPr="00AF77BC">
          <w:rPr>
            <w:rFonts w:ascii="StobiSerif Regular" w:hAnsi="StobiSerif Regular"/>
            <w:noProof/>
            <w:webHidden/>
          </w:rPr>
          <w:fldChar w:fldCharType="separate"/>
        </w:r>
        <w:r w:rsidR="00256EE5">
          <w:rPr>
            <w:rFonts w:ascii="StobiSerif Regular" w:hAnsi="StobiSerif Regular"/>
            <w:noProof/>
            <w:webHidden/>
          </w:rPr>
          <w:t>95</w:t>
        </w:r>
        <w:r w:rsidRPr="00AF77BC">
          <w:rPr>
            <w:rFonts w:ascii="StobiSerif Regular" w:hAnsi="StobiSerif Regular"/>
            <w:noProof/>
            <w:webHidden/>
          </w:rPr>
          <w:fldChar w:fldCharType="end"/>
        </w:r>
      </w:hyperlink>
    </w:p>
    <w:p w:rsidR="00EC30A1" w:rsidRDefault="00EC30A1">
      <w:r w:rsidRPr="00AF77BC">
        <w:rPr>
          <w:rFonts w:ascii="StobiSerif Regular" w:hAnsi="StobiSerif Regular"/>
          <w:b/>
          <w:bCs/>
          <w:noProof/>
        </w:rPr>
        <w:fldChar w:fldCharType="end"/>
      </w:r>
    </w:p>
    <w:p w:rsidR="00EC30A1" w:rsidRDefault="00EC30A1">
      <w:pPr>
        <w:pStyle w:val="TOCHeading"/>
      </w:pPr>
    </w:p>
    <w:p w:rsidR="00EC30A1" w:rsidRDefault="00EC30A1"/>
    <w:p w:rsidR="00181596" w:rsidRDefault="00181596" w:rsidP="006E0189">
      <w:pPr>
        <w:ind w:left="720"/>
        <w:jc w:val="center"/>
        <w:rPr>
          <w:rFonts w:ascii="StobiSerifPro" w:hAnsi="StobiSerifPro"/>
          <w:b/>
          <w:color w:val="1F497D"/>
          <w:sz w:val="24"/>
          <w:szCs w:val="24"/>
          <w:lang w:val="mk-MK"/>
        </w:rPr>
      </w:pPr>
    </w:p>
    <w:p w:rsidR="00181596" w:rsidRDefault="00181596" w:rsidP="006E0189">
      <w:pPr>
        <w:ind w:left="720"/>
        <w:jc w:val="center"/>
        <w:rPr>
          <w:rFonts w:ascii="StobiSerifPro" w:hAnsi="StobiSerifPro"/>
          <w:b/>
          <w:color w:val="1F497D"/>
          <w:sz w:val="24"/>
          <w:szCs w:val="24"/>
          <w:lang w:val="mk-MK"/>
        </w:rPr>
      </w:pPr>
    </w:p>
    <w:p w:rsidR="00181596" w:rsidRDefault="00181596" w:rsidP="006E0189">
      <w:pPr>
        <w:ind w:left="720"/>
        <w:jc w:val="center"/>
        <w:rPr>
          <w:rFonts w:ascii="StobiSerifPro" w:hAnsi="StobiSerifPro"/>
          <w:b/>
          <w:color w:val="1F497D"/>
          <w:sz w:val="24"/>
          <w:szCs w:val="24"/>
          <w:lang w:val="mk-MK"/>
        </w:rPr>
      </w:pPr>
    </w:p>
    <w:p w:rsidR="00687344" w:rsidRDefault="00687344" w:rsidP="00796273">
      <w:pPr>
        <w:rPr>
          <w:rFonts w:ascii="StobiSerifPro" w:hAnsi="StobiSerifPro"/>
          <w:b/>
          <w:color w:val="1F497D"/>
          <w:sz w:val="24"/>
          <w:szCs w:val="24"/>
          <w:lang w:val="mk-MK"/>
        </w:rPr>
      </w:pPr>
    </w:p>
    <w:p w:rsidR="00796273" w:rsidRDefault="00796273" w:rsidP="00796273">
      <w:pPr>
        <w:rPr>
          <w:rFonts w:ascii="StobiSerifPro" w:hAnsi="StobiSerifPro"/>
          <w:b/>
          <w:color w:val="1F497D"/>
          <w:sz w:val="24"/>
          <w:szCs w:val="24"/>
          <w:lang w:val="mk-MK"/>
        </w:rPr>
      </w:pPr>
    </w:p>
    <w:p w:rsidR="00796273" w:rsidRDefault="00796273" w:rsidP="00796273">
      <w:pPr>
        <w:rPr>
          <w:rFonts w:ascii="StobiSerifPro" w:hAnsi="StobiSerifPro"/>
          <w:b/>
          <w:color w:val="1F497D"/>
          <w:sz w:val="24"/>
          <w:szCs w:val="24"/>
          <w:lang w:val="mk-MK"/>
        </w:rPr>
      </w:pPr>
    </w:p>
    <w:p w:rsidR="00796273" w:rsidRDefault="00796273" w:rsidP="00796273">
      <w:pPr>
        <w:rPr>
          <w:rFonts w:ascii="StobiSerifPro" w:hAnsi="StobiSerifPro"/>
          <w:b/>
          <w:color w:val="1F497D"/>
          <w:sz w:val="24"/>
          <w:szCs w:val="24"/>
          <w:lang w:val="mk-MK"/>
        </w:rPr>
      </w:pPr>
    </w:p>
    <w:p w:rsidR="00687344" w:rsidRPr="003F763F" w:rsidRDefault="00687344" w:rsidP="003F763F">
      <w:pPr>
        <w:spacing w:before="120" w:after="60"/>
        <w:jc w:val="both"/>
        <w:rPr>
          <w:rFonts w:ascii="StobiSerifPro" w:hAnsi="StobiSerifPro"/>
          <w:sz w:val="22"/>
          <w:szCs w:val="22"/>
          <w:lang w:val="mk-MK"/>
        </w:rPr>
      </w:pPr>
    </w:p>
    <w:p w:rsidR="00796273" w:rsidRPr="003F763F" w:rsidRDefault="00796273" w:rsidP="003F763F">
      <w:pPr>
        <w:spacing w:before="120" w:after="60"/>
        <w:jc w:val="both"/>
        <w:rPr>
          <w:rFonts w:ascii="StobiSerifPro" w:hAnsi="StobiSerifPro"/>
          <w:sz w:val="22"/>
          <w:szCs w:val="22"/>
          <w:lang w:val="mk-MK"/>
        </w:rPr>
      </w:pPr>
    </w:p>
    <w:p w:rsidR="003E4684" w:rsidRDefault="003E4684" w:rsidP="003F763F">
      <w:pPr>
        <w:rPr>
          <w:rFonts w:ascii="StobiSerifPro" w:hAnsi="StobiSerifPro"/>
          <w:b/>
          <w:color w:val="1F497D"/>
          <w:sz w:val="24"/>
          <w:szCs w:val="24"/>
        </w:rPr>
      </w:pPr>
    </w:p>
    <w:p w:rsidR="003F763F" w:rsidRDefault="004A5C76" w:rsidP="003F763F">
      <w:pPr>
        <w:rPr>
          <w:rFonts w:ascii="StobiSerifPro" w:hAnsi="StobiSerifPro"/>
          <w:b/>
          <w:color w:val="1F497D"/>
          <w:sz w:val="24"/>
          <w:szCs w:val="24"/>
        </w:rPr>
      </w:pPr>
      <w:r>
        <w:rPr>
          <w:rFonts w:ascii="StobiSerifPro" w:hAnsi="StobiSerifPro"/>
          <w:b/>
          <w:color w:val="1F497D"/>
          <w:sz w:val="24"/>
          <w:szCs w:val="24"/>
          <w:lang w:val="mk-MK"/>
        </w:rPr>
        <w:t>ЛИСТА НА КРАТЕНКИ</w:t>
      </w:r>
    </w:p>
    <w:p w:rsidR="003E4684" w:rsidRPr="003E4684" w:rsidRDefault="003E4684" w:rsidP="003F763F">
      <w:pPr>
        <w:rPr>
          <w:rFonts w:ascii="StobiSerifPro" w:hAnsi="StobiSerifPro"/>
          <w:b/>
          <w:color w:val="1F497D"/>
          <w:sz w:val="24"/>
          <w:szCs w:val="24"/>
        </w:rPr>
      </w:pPr>
    </w:p>
    <w:p w:rsidR="00547B4A" w:rsidRPr="00547B4A" w:rsidRDefault="00547B4A" w:rsidP="003F763F">
      <w:pPr>
        <w:rPr>
          <w:rFonts w:ascii="StobiSerifPro" w:hAnsi="StobiSerifPro"/>
          <w:b/>
          <w:color w:val="1F497D"/>
          <w:sz w:val="24"/>
          <w:szCs w:val="24"/>
        </w:rPr>
      </w:pPr>
    </w:p>
    <w:p w:rsidR="00F30DCE" w:rsidRDefault="00547B4A" w:rsidP="003F763F">
      <w:pPr>
        <w:rPr>
          <w:rFonts w:ascii="StobiSerifPro" w:hAnsi="StobiSerifPro"/>
          <w:b/>
          <w:color w:val="1F497D"/>
          <w:sz w:val="24"/>
          <w:szCs w:val="24"/>
        </w:rPr>
      </w:pPr>
      <w:r w:rsidRPr="00F30DCE">
        <w:rPr>
          <w:rFonts w:ascii="StobiSerifPro" w:hAnsi="StobiSerifPro"/>
          <w:b/>
          <w:lang w:val="mk-MK"/>
        </w:rPr>
        <w:t>АДИ</w:t>
      </w:r>
      <w:r w:rsidRPr="00F30DCE">
        <w:rPr>
          <w:rFonts w:ascii="StobiSerifPro" w:hAnsi="StobiSerifPro"/>
          <w:lang w:val="mk-MK"/>
        </w:rPr>
        <w:t xml:space="preserve"> </w:t>
      </w:r>
      <w:r w:rsidRPr="00F30DCE">
        <w:rPr>
          <w:rFonts w:ascii="StobiSerifPro" w:hAnsi="StobiSerifPro"/>
          <w:lang w:val="mk-MK"/>
        </w:rPr>
        <w:tab/>
      </w:r>
      <w:r w:rsidRPr="00F30DCE">
        <w:rPr>
          <w:rFonts w:ascii="StobiSerifPro" w:hAnsi="StobiSerifPro"/>
          <w:lang w:val="mk-MK"/>
        </w:rPr>
        <w:tab/>
      </w:r>
      <w:r w:rsidRPr="00F30DCE">
        <w:rPr>
          <w:rFonts w:ascii="StobiSerifPro" w:hAnsi="StobiSerifPro"/>
          <w:lang w:val="mk-MK"/>
        </w:rPr>
        <w:tab/>
        <w:t>Асоцијација за демократски иницијативи</w:t>
      </w:r>
    </w:p>
    <w:p w:rsidR="00547B4A" w:rsidRPr="00F30DCE" w:rsidRDefault="00547B4A" w:rsidP="00547B4A">
      <w:pPr>
        <w:jc w:val="both"/>
        <w:rPr>
          <w:rFonts w:ascii="StobiSerifPro" w:hAnsi="StobiSerifPro"/>
          <w:lang w:val="mk-MK"/>
        </w:rPr>
      </w:pPr>
      <w:r w:rsidRPr="00F30DCE">
        <w:rPr>
          <w:rFonts w:ascii="StobiSerifPro" w:hAnsi="StobiSerifPro"/>
          <w:b/>
          <w:lang w:val="mk-MK"/>
        </w:rPr>
        <w:t>АСИПИ</w:t>
      </w:r>
      <w:r w:rsidRPr="00F30DCE">
        <w:rPr>
          <w:rFonts w:ascii="StobiSerifPro" w:hAnsi="StobiSerifPro"/>
          <w:lang w:val="mk-MK"/>
        </w:rPr>
        <w:t xml:space="preserve">  </w:t>
      </w:r>
      <w:r w:rsidRPr="00F30DCE">
        <w:rPr>
          <w:rFonts w:ascii="StobiSerifPro" w:hAnsi="StobiSerifPro"/>
          <w:lang w:val="mk-MK"/>
        </w:rPr>
        <w:tab/>
      </w:r>
      <w:r w:rsidRPr="00F30DCE">
        <w:rPr>
          <w:rFonts w:ascii="StobiSerifPro" w:hAnsi="StobiSerifPro"/>
          <w:lang w:val="mk-MK"/>
        </w:rPr>
        <w:tab/>
        <w:t>Агенција за странски инвестиции и промоција на извозот</w:t>
      </w:r>
    </w:p>
    <w:p w:rsidR="00547B4A" w:rsidRPr="00F30DCE" w:rsidRDefault="00547B4A" w:rsidP="00547B4A">
      <w:pPr>
        <w:ind w:left="2160" w:hanging="2160"/>
        <w:jc w:val="both"/>
        <w:rPr>
          <w:rFonts w:ascii="StobiSerifPro" w:hAnsi="StobiSerifPro"/>
          <w:lang w:val="mk-MK"/>
        </w:rPr>
      </w:pPr>
      <w:r w:rsidRPr="00F30DCE">
        <w:rPr>
          <w:rFonts w:ascii="StobiSerifPro" w:hAnsi="StobiSerifPro"/>
          <w:b/>
          <w:lang w:val="mk-MK"/>
        </w:rPr>
        <w:t>АФПЗРР</w:t>
      </w:r>
      <w:r w:rsidRPr="00F30DCE">
        <w:rPr>
          <w:rFonts w:ascii="StobiSerifPro" w:hAnsi="StobiSerifPro"/>
          <w:lang w:val="mk-MK"/>
        </w:rPr>
        <w:tab/>
        <w:t>Агенција за финансиска поддршка во земјоделството и руралниот развој</w:t>
      </w:r>
    </w:p>
    <w:p w:rsidR="00547B4A" w:rsidRPr="00F30DCE" w:rsidRDefault="00547B4A" w:rsidP="00547B4A">
      <w:pPr>
        <w:jc w:val="both"/>
        <w:rPr>
          <w:rFonts w:ascii="StobiSerifPro" w:hAnsi="StobiSerifPro"/>
          <w:lang w:val="mk-MK"/>
        </w:rPr>
      </w:pPr>
      <w:r w:rsidRPr="00F30DCE">
        <w:rPr>
          <w:rFonts w:ascii="StobiSerifPro" w:hAnsi="StobiSerifPro"/>
          <w:b/>
          <w:lang w:val="mk-MK"/>
        </w:rPr>
        <w:t>БЈН</w:t>
      </w:r>
      <w:r w:rsidRPr="00F30DCE">
        <w:rPr>
          <w:rFonts w:ascii="StobiSerifPro" w:hAnsi="StobiSerifPro"/>
          <w:lang w:val="mk-MK"/>
        </w:rPr>
        <w:tab/>
      </w:r>
      <w:r w:rsidRPr="00F30DCE">
        <w:rPr>
          <w:rFonts w:ascii="StobiSerifPro" w:hAnsi="StobiSerifPro"/>
          <w:lang w:val="mk-MK"/>
        </w:rPr>
        <w:tab/>
      </w:r>
      <w:r w:rsidRPr="00F30DCE">
        <w:rPr>
          <w:rFonts w:ascii="StobiSerifPro" w:hAnsi="StobiSerifPro"/>
          <w:lang w:val="mk-MK"/>
        </w:rPr>
        <w:tab/>
        <w:t>Биро за јавни набавки</w:t>
      </w:r>
    </w:p>
    <w:p w:rsidR="00547B4A" w:rsidRDefault="00547B4A" w:rsidP="00F30DCE">
      <w:pPr>
        <w:jc w:val="both"/>
        <w:rPr>
          <w:rFonts w:ascii="StobiSerifPro" w:hAnsi="StobiSerifPro"/>
          <w:b/>
        </w:rPr>
      </w:pPr>
      <w:r w:rsidRPr="00F30DCE">
        <w:rPr>
          <w:rFonts w:ascii="StobiSerifPro" w:hAnsi="StobiSerifPro"/>
          <w:b/>
          <w:lang w:val="mk-MK"/>
        </w:rPr>
        <w:t>ГЕФ</w:t>
      </w:r>
      <w:r w:rsidRPr="00F30DCE">
        <w:rPr>
          <w:rFonts w:ascii="StobiSerifPro" w:hAnsi="StobiSerifPro"/>
          <w:lang w:val="mk-MK"/>
        </w:rPr>
        <w:tab/>
      </w:r>
      <w:r w:rsidRPr="00F30DCE">
        <w:rPr>
          <w:rFonts w:ascii="StobiSerifPro" w:hAnsi="StobiSerifPro"/>
          <w:lang w:val="mk-MK"/>
        </w:rPr>
        <w:tab/>
      </w:r>
      <w:r w:rsidRPr="00F30DCE">
        <w:rPr>
          <w:rFonts w:ascii="StobiSerifPro" w:hAnsi="StobiSerifPro"/>
          <w:lang w:val="mk-MK"/>
        </w:rPr>
        <w:tab/>
        <w:t xml:space="preserve"> Глобалниот Еколошки Фонд</w:t>
      </w:r>
      <w:r w:rsidRPr="00F30DCE">
        <w:rPr>
          <w:rFonts w:ascii="StobiSerifPro" w:hAnsi="StobiSerifPro"/>
          <w:b/>
          <w:lang w:val="mk-MK"/>
        </w:rPr>
        <w:t xml:space="preserve"> </w:t>
      </w:r>
    </w:p>
    <w:p w:rsidR="00547B4A" w:rsidRPr="00F30DCE" w:rsidRDefault="00547B4A" w:rsidP="00547B4A">
      <w:pPr>
        <w:jc w:val="both"/>
        <w:rPr>
          <w:rFonts w:ascii="StobiSerifPro" w:hAnsi="StobiSerifPro"/>
          <w:lang w:val="mk-MK"/>
        </w:rPr>
      </w:pPr>
      <w:r w:rsidRPr="00F30DCE">
        <w:rPr>
          <w:rFonts w:ascii="StobiSerifPro" w:hAnsi="StobiSerifPro"/>
          <w:b/>
          <w:lang w:val="mk-MK"/>
        </w:rPr>
        <w:t>ГИЗ</w:t>
      </w:r>
      <w:r w:rsidRPr="00F30DCE">
        <w:rPr>
          <w:rFonts w:ascii="StobiSerifPro" w:hAnsi="StobiSerifPro"/>
          <w:lang w:val="mk-MK"/>
        </w:rPr>
        <w:tab/>
      </w:r>
      <w:r w:rsidRPr="00F30DCE">
        <w:rPr>
          <w:rFonts w:ascii="StobiSerifPro" w:hAnsi="StobiSerifPro"/>
          <w:lang w:val="mk-MK"/>
        </w:rPr>
        <w:tab/>
      </w:r>
      <w:r w:rsidRPr="00F30DCE">
        <w:rPr>
          <w:rFonts w:ascii="StobiSerifPro" w:hAnsi="StobiSerifPro"/>
          <w:lang w:val="mk-MK"/>
        </w:rPr>
        <w:tab/>
        <w:t xml:space="preserve">Германско друштво за меѓународна соработка </w:t>
      </w:r>
    </w:p>
    <w:p w:rsidR="00547B4A" w:rsidRPr="00F30DCE" w:rsidRDefault="00547B4A" w:rsidP="00547B4A">
      <w:pPr>
        <w:jc w:val="both"/>
        <w:rPr>
          <w:rFonts w:ascii="StobiSerifPro" w:hAnsi="StobiSerifPro"/>
          <w:lang w:val="mk-MK"/>
        </w:rPr>
      </w:pPr>
      <w:r w:rsidRPr="00F30DCE">
        <w:rPr>
          <w:rFonts w:ascii="StobiSerifPro" w:hAnsi="StobiSerifPro"/>
          <w:b/>
          <w:lang w:val="mk-MK"/>
        </w:rPr>
        <w:t>ГО</w:t>
      </w:r>
      <w:r w:rsidRPr="00F30DCE">
        <w:rPr>
          <w:rFonts w:ascii="StobiSerifPro" w:hAnsi="StobiSerifPro"/>
          <w:lang w:val="mk-MK"/>
        </w:rPr>
        <w:tab/>
      </w:r>
      <w:r w:rsidRPr="00F30DCE">
        <w:rPr>
          <w:rFonts w:ascii="StobiSerifPro" w:hAnsi="StobiSerifPro"/>
          <w:lang w:val="mk-MK"/>
        </w:rPr>
        <w:tab/>
      </w:r>
      <w:r w:rsidRPr="00F30DCE">
        <w:rPr>
          <w:rFonts w:ascii="StobiSerifPro" w:hAnsi="StobiSerifPro"/>
          <w:lang w:val="mk-MK"/>
        </w:rPr>
        <w:tab/>
        <w:t>Граѓански организации</w:t>
      </w:r>
    </w:p>
    <w:p w:rsidR="00547B4A" w:rsidRPr="00F30DCE" w:rsidRDefault="00547B4A" w:rsidP="00547B4A">
      <w:pPr>
        <w:jc w:val="both"/>
        <w:rPr>
          <w:rFonts w:ascii="StobiSerifPro" w:hAnsi="StobiSerifPro"/>
          <w:lang w:val="mk-MK"/>
        </w:rPr>
      </w:pPr>
      <w:r w:rsidRPr="00F30DCE">
        <w:rPr>
          <w:rFonts w:ascii="StobiSerifPro" w:hAnsi="StobiSerifPro"/>
          <w:b/>
          <w:lang w:val="mk-MK"/>
        </w:rPr>
        <w:t>ГС на ВРМ</w:t>
      </w:r>
      <w:r w:rsidRPr="00F30DCE">
        <w:rPr>
          <w:rFonts w:ascii="StobiSerifPro" w:hAnsi="StobiSerifPro"/>
          <w:lang w:val="mk-MK"/>
        </w:rPr>
        <w:t xml:space="preserve"> </w:t>
      </w:r>
      <w:r w:rsidRPr="00F30DCE">
        <w:rPr>
          <w:rFonts w:ascii="StobiSerifPro" w:hAnsi="StobiSerifPro"/>
        </w:rPr>
        <w:tab/>
      </w:r>
      <w:r w:rsidRPr="00F30DCE">
        <w:rPr>
          <w:rFonts w:ascii="StobiSerifPro" w:hAnsi="StobiSerifPro"/>
        </w:rPr>
        <w:tab/>
      </w:r>
      <w:r w:rsidRPr="00F30DCE">
        <w:rPr>
          <w:rFonts w:ascii="StobiSerifPro" w:hAnsi="StobiSerifPro"/>
          <w:lang w:val="mk-MK"/>
        </w:rPr>
        <w:t>Генерален секретаријат на Владата на Република Македонија</w:t>
      </w:r>
    </w:p>
    <w:p w:rsidR="00547B4A" w:rsidRPr="00F30DCE" w:rsidRDefault="00547B4A" w:rsidP="00547B4A">
      <w:pPr>
        <w:jc w:val="both"/>
        <w:rPr>
          <w:rFonts w:ascii="StobiSerifPro" w:hAnsi="StobiSerifPro"/>
          <w:lang w:val="mk-MK"/>
        </w:rPr>
      </w:pPr>
      <w:r w:rsidRPr="00F30DCE">
        <w:rPr>
          <w:rFonts w:ascii="StobiSerifPro" w:hAnsi="StobiSerifPro"/>
          <w:b/>
          <w:lang w:val="mk-MK"/>
        </w:rPr>
        <w:t>ДКСК</w:t>
      </w:r>
      <w:r w:rsidRPr="00F30DCE">
        <w:rPr>
          <w:rFonts w:ascii="StobiSerifPro" w:hAnsi="StobiSerifPro"/>
          <w:lang w:val="mk-MK"/>
        </w:rPr>
        <w:tab/>
      </w:r>
      <w:r w:rsidRPr="00F30DCE">
        <w:rPr>
          <w:rFonts w:ascii="StobiSerifPro" w:hAnsi="StobiSerifPro"/>
          <w:lang w:val="mk-MK"/>
        </w:rPr>
        <w:tab/>
      </w:r>
      <w:r w:rsidRPr="00F30DCE">
        <w:rPr>
          <w:rFonts w:ascii="StobiSerifPro" w:hAnsi="StobiSerifPro"/>
          <w:lang w:val="mk-MK"/>
        </w:rPr>
        <w:tab/>
        <w:t>Државна комисија за спречување на корупцијата</w:t>
      </w:r>
    </w:p>
    <w:p w:rsidR="00547B4A" w:rsidRPr="00F30DCE" w:rsidRDefault="00547B4A" w:rsidP="00547B4A">
      <w:pPr>
        <w:jc w:val="both"/>
        <w:rPr>
          <w:rFonts w:ascii="StobiSerifPro" w:hAnsi="StobiSerifPro"/>
          <w:lang w:val="mk-MK"/>
        </w:rPr>
      </w:pPr>
      <w:r w:rsidRPr="00F30DCE">
        <w:rPr>
          <w:rFonts w:ascii="StobiSerifPro" w:hAnsi="StobiSerifPro"/>
          <w:b/>
          <w:lang w:val="mk-MK"/>
        </w:rPr>
        <w:t>ДТИРЗ</w:t>
      </w:r>
      <w:r w:rsidRPr="00F30DCE">
        <w:rPr>
          <w:rFonts w:ascii="StobiSerifPro" w:hAnsi="StobiSerifPro"/>
          <w:lang w:val="mk-MK"/>
        </w:rPr>
        <w:tab/>
      </w:r>
      <w:r w:rsidRPr="00F30DCE">
        <w:rPr>
          <w:rFonts w:ascii="StobiSerifPro" w:hAnsi="StobiSerifPro"/>
          <w:lang w:val="mk-MK"/>
        </w:rPr>
        <w:tab/>
      </w:r>
      <w:r>
        <w:rPr>
          <w:rFonts w:ascii="StobiSerifPro" w:hAnsi="StobiSerifPro"/>
          <w:lang w:val="mk-MK"/>
        </w:rPr>
        <w:tab/>
      </w:r>
      <w:r w:rsidRPr="00F30DCE">
        <w:rPr>
          <w:rFonts w:ascii="StobiSerifPro" w:hAnsi="StobiSerifPro"/>
          <w:lang w:val="mk-MK"/>
        </w:rPr>
        <w:t>Дирекција за технолошки индустриски развојни зони</w:t>
      </w:r>
    </w:p>
    <w:p w:rsidR="00547B4A" w:rsidRPr="00F30DCE" w:rsidRDefault="00547B4A" w:rsidP="00547B4A">
      <w:pPr>
        <w:jc w:val="both"/>
        <w:rPr>
          <w:rFonts w:ascii="StobiSerifPro" w:hAnsi="StobiSerifPro"/>
          <w:lang w:val="mk-MK"/>
        </w:rPr>
      </w:pPr>
      <w:r w:rsidRPr="00F30DCE">
        <w:rPr>
          <w:rFonts w:ascii="StobiSerifPro" w:hAnsi="StobiSerifPro"/>
          <w:b/>
          <w:lang w:val="mk-MK"/>
        </w:rPr>
        <w:t>ЕЛС</w:t>
      </w:r>
      <w:r w:rsidRPr="00F30DCE">
        <w:rPr>
          <w:rFonts w:ascii="StobiSerifPro" w:hAnsi="StobiSerifPro"/>
          <w:lang w:val="mk-MK"/>
        </w:rPr>
        <w:tab/>
      </w:r>
      <w:r w:rsidRPr="00F30DCE">
        <w:rPr>
          <w:rFonts w:ascii="StobiSerifPro" w:hAnsi="StobiSerifPro"/>
          <w:lang w:val="mk-MK"/>
        </w:rPr>
        <w:tab/>
      </w:r>
      <w:r w:rsidRPr="00F30DCE">
        <w:rPr>
          <w:rFonts w:ascii="StobiSerifPro" w:hAnsi="StobiSerifPro"/>
          <w:lang w:val="mk-MK"/>
        </w:rPr>
        <w:tab/>
        <w:t>Единици на локална самоуправа</w:t>
      </w:r>
    </w:p>
    <w:p w:rsidR="00547B4A" w:rsidRPr="00F30DCE" w:rsidRDefault="00547B4A" w:rsidP="00547B4A">
      <w:pPr>
        <w:jc w:val="both"/>
        <w:rPr>
          <w:rFonts w:ascii="StobiSerifPro" w:hAnsi="StobiSerifPro"/>
          <w:lang w:val="mk-MK"/>
        </w:rPr>
      </w:pPr>
      <w:r w:rsidRPr="00F30DCE">
        <w:rPr>
          <w:rFonts w:ascii="StobiSerifPro" w:hAnsi="StobiSerifPro"/>
          <w:b/>
          <w:lang w:val="mk-MK"/>
        </w:rPr>
        <w:t>ЕНЕР</w:t>
      </w:r>
      <w:r w:rsidRPr="00F30DCE">
        <w:rPr>
          <w:rFonts w:ascii="StobiSerifPro" w:hAnsi="StobiSerifPro"/>
          <w:lang w:val="mk-MK"/>
        </w:rPr>
        <w:t xml:space="preserve"> </w:t>
      </w:r>
      <w:r w:rsidRPr="00F30DCE">
        <w:rPr>
          <w:rFonts w:ascii="StobiSerifPro" w:hAnsi="StobiSerifPro"/>
        </w:rPr>
        <w:tab/>
      </w:r>
      <w:r w:rsidRPr="00F30DCE">
        <w:rPr>
          <w:rFonts w:ascii="StobiSerifPro" w:hAnsi="StobiSerifPro"/>
          <w:lang w:val="mk-MK"/>
        </w:rPr>
        <w:t xml:space="preserve"> </w:t>
      </w:r>
      <w:r w:rsidRPr="00F30DCE">
        <w:rPr>
          <w:rFonts w:ascii="StobiSerifPro" w:hAnsi="StobiSerifPro"/>
        </w:rPr>
        <w:tab/>
      </w:r>
      <w:r w:rsidRPr="00F30DCE">
        <w:rPr>
          <w:rFonts w:ascii="StobiSerifPro" w:hAnsi="StobiSerifPro"/>
        </w:rPr>
        <w:tab/>
      </w:r>
      <w:r w:rsidRPr="00F30DCE">
        <w:rPr>
          <w:rFonts w:ascii="StobiSerifPro" w:hAnsi="StobiSerifPro"/>
          <w:lang w:val="mk-MK"/>
        </w:rPr>
        <w:t>Единствен национален електронски регистар на прописи</w:t>
      </w:r>
    </w:p>
    <w:p w:rsidR="00547B4A" w:rsidRPr="00F30DCE" w:rsidRDefault="00547B4A" w:rsidP="00547B4A">
      <w:pPr>
        <w:ind w:left="2160" w:hanging="2160"/>
        <w:jc w:val="both"/>
        <w:rPr>
          <w:rFonts w:ascii="StobiSerifPro" w:hAnsi="StobiSerifPro"/>
          <w:lang w:val="mk-MK"/>
        </w:rPr>
      </w:pPr>
      <w:r w:rsidRPr="00F30DCE">
        <w:rPr>
          <w:rFonts w:ascii="StobiSerifPro" w:hAnsi="StobiSerifPro"/>
          <w:b/>
          <w:lang w:val="mk-MK"/>
        </w:rPr>
        <w:t>ЕСЕ</w:t>
      </w:r>
      <w:r w:rsidRPr="00F30DCE">
        <w:rPr>
          <w:rFonts w:ascii="StobiSerifPro" w:hAnsi="StobiSerifPro"/>
          <w:lang w:val="mk-MK"/>
        </w:rPr>
        <w:tab/>
        <w:t>Здружение за еманципација, солидарност и рамноправност на жените во РМ</w:t>
      </w:r>
    </w:p>
    <w:p w:rsidR="00547B4A" w:rsidRPr="00F30DCE" w:rsidRDefault="00547B4A" w:rsidP="00547B4A">
      <w:pPr>
        <w:jc w:val="both"/>
        <w:rPr>
          <w:rFonts w:ascii="StobiSerifPro" w:hAnsi="StobiSerifPro"/>
          <w:lang w:val="mk-MK"/>
        </w:rPr>
      </w:pPr>
      <w:r w:rsidRPr="00F30DCE">
        <w:rPr>
          <w:rFonts w:ascii="StobiSerifPro" w:hAnsi="StobiSerifPro"/>
          <w:b/>
          <w:lang w:val="mk-MK"/>
        </w:rPr>
        <w:t>ЕСЈН</w:t>
      </w:r>
      <w:r w:rsidRPr="00F30DCE">
        <w:rPr>
          <w:rFonts w:ascii="StobiSerifPro" w:hAnsi="StobiSerifPro"/>
          <w:lang w:val="mk-MK"/>
        </w:rPr>
        <w:tab/>
      </w:r>
      <w:r w:rsidRPr="00F30DCE">
        <w:rPr>
          <w:rFonts w:ascii="StobiSerifPro" w:hAnsi="StobiSerifPro"/>
          <w:lang w:val="mk-MK"/>
        </w:rPr>
        <w:tab/>
      </w:r>
      <w:r w:rsidRPr="00F30DCE">
        <w:rPr>
          <w:rFonts w:ascii="StobiSerifPro" w:hAnsi="StobiSerifPro"/>
          <w:lang w:val="mk-MK"/>
        </w:rPr>
        <w:tab/>
        <w:t>Електронски систем за јавни набавки</w:t>
      </w:r>
    </w:p>
    <w:p w:rsidR="00547B4A" w:rsidRPr="00F30DCE" w:rsidRDefault="00547B4A" w:rsidP="00547B4A">
      <w:pPr>
        <w:jc w:val="both"/>
        <w:rPr>
          <w:rFonts w:ascii="StobiSerifPro" w:hAnsi="StobiSerifPro"/>
          <w:lang w:val="mk-MK"/>
        </w:rPr>
      </w:pPr>
      <w:r w:rsidRPr="00F30DCE">
        <w:rPr>
          <w:rFonts w:ascii="StobiSerifPro" w:hAnsi="StobiSerifPro"/>
          <w:b/>
          <w:lang w:val="mk-MK"/>
        </w:rPr>
        <w:t>ЕУ</w:t>
      </w:r>
      <w:r w:rsidRPr="00F30DCE">
        <w:rPr>
          <w:rFonts w:ascii="StobiSerifPro" w:hAnsi="StobiSerifPro"/>
          <w:lang w:val="mk-MK"/>
        </w:rPr>
        <w:t xml:space="preserve">  </w:t>
      </w:r>
      <w:r w:rsidRPr="00F30DCE">
        <w:rPr>
          <w:rFonts w:ascii="StobiSerifPro" w:hAnsi="StobiSerifPro"/>
        </w:rPr>
        <w:tab/>
      </w:r>
      <w:r w:rsidRPr="00F30DCE">
        <w:rPr>
          <w:rFonts w:ascii="StobiSerifPro" w:hAnsi="StobiSerifPro"/>
        </w:rPr>
        <w:tab/>
      </w:r>
      <w:r w:rsidRPr="00F30DCE">
        <w:rPr>
          <w:rFonts w:ascii="StobiSerifPro" w:hAnsi="StobiSerifPro"/>
        </w:rPr>
        <w:tab/>
      </w:r>
      <w:r w:rsidRPr="00F30DCE">
        <w:rPr>
          <w:rFonts w:ascii="StobiSerifPro" w:hAnsi="StobiSerifPro"/>
          <w:lang w:val="mk-MK"/>
        </w:rPr>
        <w:t>Европска унија</w:t>
      </w:r>
    </w:p>
    <w:p w:rsidR="00547B4A" w:rsidRPr="00F30DCE" w:rsidRDefault="00547B4A" w:rsidP="00547B4A">
      <w:pPr>
        <w:jc w:val="both"/>
        <w:rPr>
          <w:rFonts w:ascii="StobiSerifPro" w:hAnsi="StobiSerifPro"/>
          <w:lang w:val="mk-MK"/>
        </w:rPr>
      </w:pPr>
      <w:r w:rsidRPr="00F30DCE">
        <w:rPr>
          <w:rFonts w:ascii="StobiSerifPro" w:hAnsi="StobiSerifPro"/>
          <w:b/>
          <w:lang w:val="mk-MK"/>
        </w:rPr>
        <w:t>ЗЕЛС</w:t>
      </w:r>
      <w:r w:rsidRPr="00F30DCE">
        <w:rPr>
          <w:rFonts w:ascii="StobiSerifPro" w:hAnsi="StobiSerifPro"/>
          <w:b/>
          <w:lang w:val="mk-MK"/>
        </w:rPr>
        <w:tab/>
      </w:r>
      <w:r w:rsidRPr="00F30DCE">
        <w:rPr>
          <w:rFonts w:ascii="StobiSerifPro" w:hAnsi="StobiSerifPro"/>
          <w:lang w:val="mk-MK"/>
        </w:rPr>
        <w:t xml:space="preserve"> </w:t>
      </w:r>
      <w:r w:rsidRPr="00F30DCE">
        <w:rPr>
          <w:rFonts w:ascii="StobiSerifPro" w:hAnsi="StobiSerifPro"/>
          <w:lang w:val="mk-MK"/>
        </w:rPr>
        <w:tab/>
      </w:r>
      <w:r w:rsidRPr="00F30DCE">
        <w:rPr>
          <w:rFonts w:ascii="StobiSerifPro" w:hAnsi="StobiSerifPro"/>
          <w:lang w:val="mk-MK"/>
        </w:rPr>
        <w:tab/>
        <w:t>Заедница на единиците на локалната самоуправа</w:t>
      </w:r>
    </w:p>
    <w:p w:rsidR="00547B4A" w:rsidRPr="00F30DCE" w:rsidRDefault="00547B4A" w:rsidP="00547B4A">
      <w:pPr>
        <w:ind w:left="2160" w:hanging="2160"/>
        <w:jc w:val="both"/>
        <w:rPr>
          <w:rFonts w:ascii="StobiSerifPro" w:hAnsi="StobiSerifPro"/>
          <w:lang w:val="mk-MK"/>
        </w:rPr>
      </w:pPr>
      <w:r w:rsidRPr="00F30DCE">
        <w:rPr>
          <w:rFonts w:ascii="StobiSerifPro" w:hAnsi="StobiSerifPro"/>
          <w:b/>
          <w:lang w:val="mk-MK"/>
        </w:rPr>
        <w:t>ЗПСПИЈК</w:t>
      </w:r>
      <w:r w:rsidRPr="00F30DCE">
        <w:rPr>
          <w:rFonts w:ascii="StobiSerifPro" w:hAnsi="StobiSerifPro"/>
          <w:lang w:val="mk-MK"/>
        </w:rPr>
        <w:t xml:space="preserve"> </w:t>
      </w:r>
      <w:r w:rsidRPr="00F30DCE">
        <w:rPr>
          <w:rFonts w:ascii="StobiSerifPro" w:hAnsi="StobiSerifPro"/>
          <w:lang w:val="mk-MK"/>
        </w:rPr>
        <w:tab/>
        <w:t>Комисија за заштита на правото на слободен пристап до информации од јавен карактер</w:t>
      </w:r>
    </w:p>
    <w:p w:rsidR="00547B4A" w:rsidRPr="00F30DCE" w:rsidRDefault="00547B4A" w:rsidP="00547B4A">
      <w:pPr>
        <w:ind w:left="2160" w:hanging="2160"/>
        <w:jc w:val="both"/>
        <w:rPr>
          <w:rFonts w:ascii="StobiSerifPro" w:hAnsi="StobiSerifPro"/>
          <w:lang w:val="mk-MK"/>
        </w:rPr>
      </w:pPr>
      <w:r w:rsidRPr="00F30DCE">
        <w:rPr>
          <w:rFonts w:ascii="StobiSerifPro" w:hAnsi="StobiSerifPro"/>
          <w:b/>
          <w:lang w:val="mk-MK"/>
        </w:rPr>
        <w:t>ЗСПИЈК</w:t>
      </w:r>
      <w:r w:rsidRPr="00F30DCE">
        <w:rPr>
          <w:rFonts w:ascii="StobiSerifPro" w:hAnsi="StobiSerifPro"/>
          <w:lang w:val="mk-MK"/>
        </w:rPr>
        <w:tab/>
        <w:t>Законот за слободен пристап до информации од јавен карактер</w:t>
      </w:r>
    </w:p>
    <w:p w:rsidR="00547B4A" w:rsidRPr="00547B4A" w:rsidRDefault="00547B4A" w:rsidP="00547B4A">
      <w:pPr>
        <w:jc w:val="both"/>
        <w:rPr>
          <w:rFonts w:ascii="StobiSerifPro" w:hAnsi="StobiSerifPro"/>
        </w:rPr>
      </w:pPr>
      <w:r w:rsidRPr="00F30DCE">
        <w:rPr>
          <w:rFonts w:ascii="StobiSerifPro" w:hAnsi="StobiSerifPro"/>
          <w:b/>
          <w:lang w:val="mk-MK"/>
        </w:rPr>
        <w:t>ИДСЦ</w:t>
      </w:r>
      <w:r w:rsidRPr="00F30DCE">
        <w:rPr>
          <w:rFonts w:ascii="StobiSerifPro" w:hAnsi="StobiSerifPro"/>
          <w:lang w:val="mk-MK"/>
        </w:rPr>
        <w:t xml:space="preserve"> </w:t>
      </w:r>
      <w:r w:rsidRPr="00F30DCE">
        <w:rPr>
          <w:rFonts w:ascii="StobiSerifPro" w:hAnsi="StobiSerifPro"/>
          <w:lang w:val="mk-MK"/>
        </w:rPr>
        <w:tab/>
      </w:r>
      <w:r w:rsidRPr="00F30DCE">
        <w:rPr>
          <w:rFonts w:ascii="StobiSerifPro" w:hAnsi="StobiSerifPro"/>
          <w:lang w:val="mk-MK"/>
        </w:rPr>
        <w:tab/>
      </w:r>
      <w:r>
        <w:rPr>
          <w:rFonts w:ascii="StobiSerifPro" w:hAnsi="StobiSerifPro"/>
          <w:lang w:val="mk-MK"/>
        </w:rPr>
        <w:tab/>
      </w:r>
      <w:r w:rsidRPr="00F30DCE">
        <w:rPr>
          <w:rFonts w:ascii="StobiSerifPro" w:hAnsi="StobiSerifPro"/>
          <w:lang w:val="mk-MK"/>
        </w:rPr>
        <w:t xml:space="preserve">Институтот за демократија Societas Civilis  </w:t>
      </w:r>
    </w:p>
    <w:p w:rsidR="00547B4A" w:rsidRPr="00F30DCE" w:rsidRDefault="00547B4A" w:rsidP="00547B4A">
      <w:pPr>
        <w:jc w:val="both"/>
        <w:rPr>
          <w:rFonts w:ascii="StobiSerifPro" w:hAnsi="StobiSerifPro"/>
          <w:lang w:val="mk-MK"/>
        </w:rPr>
      </w:pPr>
      <w:r w:rsidRPr="00F30DCE">
        <w:rPr>
          <w:rFonts w:ascii="StobiSerifPro" w:hAnsi="StobiSerifPro"/>
          <w:b/>
          <w:lang w:val="mk-MK"/>
        </w:rPr>
        <w:t>КЗК</w:t>
      </w:r>
      <w:r w:rsidRPr="00F30DCE">
        <w:rPr>
          <w:rFonts w:ascii="StobiSerifPro" w:hAnsi="StobiSerifPro"/>
          <w:lang w:val="mk-MK"/>
        </w:rPr>
        <w:t xml:space="preserve"> </w:t>
      </w:r>
      <w:r w:rsidRPr="00F30DCE">
        <w:rPr>
          <w:rFonts w:ascii="StobiSerifPro" w:hAnsi="StobiSerifPro"/>
          <w:lang w:val="mk-MK"/>
        </w:rPr>
        <w:tab/>
      </w:r>
      <w:r w:rsidRPr="00F30DCE">
        <w:rPr>
          <w:rFonts w:ascii="StobiSerifPro" w:hAnsi="StobiSerifPro"/>
          <w:lang w:val="mk-MK"/>
        </w:rPr>
        <w:tab/>
      </w:r>
      <w:r w:rsidRPr="00F30DCE">
        <w:rPr>
          <w:rFonts w:ascii="StobiSerifPro" w:hAnsi="StobiSerifPro"/>
          <w:lang w:val="mk-MK"/>
        </w:rPr>
        <w:tab/>
        <w:t>Комисија за заштита на конкуренцијата</w:t>
      </w:r>
    </w:p>
    <w:p w:rsidR="00547B4A" w:rsidRPr="00F30DCE" w:rsidRDefault="00547B4A" w:rsidP="00547B4A">
      <w:pPr>
        <w:jc w:val="both"/>
        <w:rPr>
          <w:rFonts w:ascii="StobiSerifPro" w:hAnsi="StobiSerifPro"/>
          <w:lang w:val="mk-MK"/>
        </w:rPr>
      </w:pPr>
      <w:r w:rsidRPr="00F30DCE">
        <w:rPr>
          <w:rFonts w:ascii="StobiSerifPro" w:hAnsi="StobiSerifPro"/>
          <w:b/>
          <w:lang w:val="mk-MK"/>
        </w:rPr>
        <w:t>МВР</w:t>
      </w:r>
      <w:r w:rsidRPr="00F30DCE">
        <w:rPr>
          <w:rFonts w:ascii="StobiSerifPro" w:hAnsi="StobiSerifPro"/>
          <w:lang w:val="mk-MK"/>
        </w:rPr>
        <w:tab/>
      </w:r>
      <w:r w:rsidRPr="00F30DCE">
        <w:rPr>
          <w:rFonts w:ascii="StobiSerifPro" w:hAnsi="StobiSerifPro"/>
          <w:lang w:val="mk-MK"/>
        </w:rPr>
        <w:tab/>
      </w:r>
      <w:r w:rsidRPr="00F30DCE">
        <w:rPr>
          <w:rFonts w:ascii="StobiSerifPro" w:hAnsi="StobiSerifPro"/>
          <w:lang w:val="mk-MK"/>
        </w:rPr>
        <w:tab/>
        <w:t>Министерство за внатрешни работи</w:t>
      </w:r>
    </w:p>
    <w:p w:rsidR="00547B4A" w:rsidRPr="00F30DCE" w:rsidRDefault="00547B4A" w:rsidP="00547B4A">
      <w:pPr>
        <w:jc w:val="both"/>
        <w:rPr>
          <w:rFonts w:ascii="StobiSerifPro" w:hAnsi="StobiSerifPro"/>
          <w:lang w:val="mk-MK"/>
        </w:rPr>
      </w:pPr>
      <w:r w:rsidRPr="00F30DCE">
        <w:rPr>
          <w:rFonts w:ascii="StobiSerifPro" w:hAnsi="StobiSerifPro"/>
          <w:b/>
          <w:lang w:val="mk-MK"/>
        </w:rPr>
        <w:t>МЕ</w:t>
      </w:r>
      <w:r w:rsidRPr="00F30DCE">
        <w:rPr>
          <w:rFonts w:ascii="StobiSerifPro" w:hAnsi="StobiSerifPro"/>
          <w:lang w:val="mk-MK"/>
        </w:rPr>
        <w:tab/>
      </w:r>
      <w:r w:rsidRPr="00F30DCE">
        <w:rPr>
          <w:rFonts w:ascii="StobiSerifPro" w:hAnsi="StobiSerifPro"/>
          <w:lang w:val="mk-MK"/>
        </w:rPr>
        <w:tab/>
      </w:r>
      <w:r w:rsidRPr="00F30DCE">
        <w:rPr>
          <w:rFonts w:ascii="StobiSerifPro" w:hAnsi="StobiSerifPro"/>
          <w:lang w:val="mk-MK"/>
        </w:rPr>
        <w:tab/>
        <w:t>Министерство за економија</w:t>
      </w:r>
    </w:p>
    <w:p w:rsidR="00547B4A" w:rsidRPr="00F30DCE" w:rsidRDefault="00547B4A" w:rsidP="00547B4A">
      <w:pPr>
        <w:jc w:val="both"/>
        <w:rPr>
          <w:rFonts w:ascii="StobiSerifPro" w:hAnsi="StobiSerifPro"/>
          <w:lang w:val="mk-MK"/>
        </w:rPr>
      </w:pPr>
      <w:r w:rsidRPr="00F30DCE">
        <w:rPr>
          <w:rFonts w:ascii="StobiSerifPro" w:hAnsi="StobiSerifPro"/>
          <w:b/>
          <w:lang w:val="mk-MK"/>
        </w:rPr>
        <w:t>МЖСПП</w:t>
      </w:r>
      <w:r w:rsidRPr="00F30DCE">
        <w:rPr>
          <w:rFonts w:ascii="StobiSerifPro" w:hAnsi="StobiSerifPro"/>
          <w:lang w:val="mk-MK"/>
        </w:rPr>
        <w:tab/>
      </w:r>
      <w:r w:rsidRPr="00F30DCE">
        <w:rPr>
          <w:rFonts w:ascii="StobiSerifPro" w:hAnsi="StobiSerifPro"/>
          <w:lang w:val="mk-MK"/>
        </w:rPr>
        <w:tab/>
        <w:t xml:space="preserve"> Министерство за животна средина и просторно планирање</w:t>
      </w:r>
    </w:p>
    <w:p w:rsidR="00547B4A" w:rsidRPr="00F30DCE" w:rsidRDefault="00547B4A" w:rsidP="00547B4A">
      <w:pPr>
        <w:jc w:val="both"/>
        <w:rPr>
          <w:rFonts w:ascii="StobiSerifPro" w:hAnsi="StobiSerifPro"/>
          <w:lang w:val="mk-MK"/>
        </w:rPr>
      </w:pPr>
      <w:r w:rsidRPr="00F30DCE">
        <w:rPr>
          <w:rFonts w:ascii="StobiSerifPro" w:hAnsi="StobiSerifPro"/>
          <w:b/>
          <w:lang w:val="mk-MK"/>
        </w:rPr>
        <w:t>МИОА</w:t>
      </w:r>
      <w:r w:rsidRPr="00F30DCE">
        <w:rPr>
          <w:rFonts w:ascii="StobiSerifPro" w:hAnsi="StobiSerifPro"/>
          <w:lang w:val="mk-MK"/>
        </w:rPr>
        <w:t xml:space="preserve"> </w:t>
      </w:r>
      <w:r w:rsidRPr="00F30DCE">
        <w:rPr>
          <w:rFonts w:ascii="StobiSerifPro" w:hAnsi="StobiSerifPro"/>
        </w:rPr>
        <w:tab/>
      </w:r>
      <w:r w:rsidRPr="00F30DCE">
        <w:rPr>
          <w:rFonts w:ascii="StobiSerifPro" w:hAnsi="StobiSerifPro"/>
        </w:rPr>
        <w:tab/>
      </w:r>
      <w:r>
        <w:rPr>
          <w:rFonts w:ascii="StobiSerifPro" w:hAnsi="StobiSerifPro"/>
          <w:lang w:val="mk-MK"/>
        </w:rPr>
        <w:tab/>
      </w:r>
      <w:r w:rsidRPr="00F30DCE">
        <w:rPr>
          <w:rFonts w:ascii="StobiSerifPro" w:hAnsi="StobiSerifPro"/>
          <w:lang w:val="mk-MK"/>
        </w:rPr>
        <w:t>Министерство за информатичко општество и администрација</w:t>
      </w:r>
    </w:p>
    <w:p w:rsidR="00547B4A" w:rsidRPr="00F30DCE" w:rsidRDefault="00547B4A" w:rsidP="00547B4A">
      <w:pPr>
        <w:jc w:val="both"/>
        <w:rPr>
          <w:rFonts w:ascii="StobiSerifPro" w:hAnsi="StobiSerifPro"/>
          <w:lang w:val="mk-MK"/>
        </w:rPr>
      </w:pPr>
      <w:r w:rsidRPr="00F30DCE">
        <w:rPr>
          <w:rFonts w:ascii="StobiSerifPro" w:hAnsi="StobiSerifPro"/>
          <w:b/>
          <w:lang w:val="mk-MK"/>
        </w:rPr>
        <w:t>МКМ</w:t>
      </w:r>
      <w:r w:rsidRPr="00F30DCE">
        <w:rPr>
          <w:rFonts w:ascii="StobiSerifPro" w:hAnsi="StobiSerifPro"/>
          <w:lang w:val="mk-MK"/>
        </w:rPr>
        <w:t xml:space="preserve"> </w:t>
      </w:r>
      <w:r w:rsidRPr="00F30DCE">
        <w:rPr>
          <w:rFonts w:ascii="StobiSerifPro" w:hAnsi="StobiSerifPro"/>
          <w:lang w:val="mk-MK"/>
        </w:rPr>
        <w:tab/>
      </w:r>
      <w:r w:rsidRPr="00F30DCE">
        <w:rPr>
          <w:rFonts w:ascii="StobiSerifPro" w:hAnsi="StobiSerifPro"/>
          <w:lang w:val="mk-MK"/>
        </w:rPr>
        <w:tab/>
      </w:r>
      <w:r w:rsidRPr="00F30DCE">
        <w:rPr>
          <w:rFonts w:ascii="StobiSerifPro" w:hAnsi="StobiSerifPro"/>
          <w:lang w:val="mk-MK"/>
        </w:rPr>
        <w:tab/>
        <w:t xml:space="preserve">Здружение за одржлив развој Милиеуконтакт Македонија </w:t>
      </w:r>
    </w:p>
    <w:p w:rsidR="00547B4A" w:rsidRPr="00F30DCE" w:rsidRDefault="00547B4A" w:rsidP="00547B4A">
      <w:pPr>
        <w:jc w:val="both"/>
        <w:rPr>
          <w:rFonts w:ascii="StobiSerifPro" w:hAnsi="StobiSerifPro"/>
          <w:lang w:val="mk-MK"/>
        </w:rPr>
      </w:pPr>
      <w:r w:rsidRPr="00F30DCE">
        <w:rPr>
          <w:rFonts w:ascii="StobiSerifPro" w:hAnsi="StobiSerifPro"/>
          <w:b/>
          <w:lang w:val="mk-MK"/>
        </w:rPr>
        <w:t>МЛС</w:t>
      </w:r>
      <w:r w:rsidRPr="00F30DCE">
        <w:rPr>
          <w:rFonts w:ascii="StobiSerifPro" w:hAnsi="StobiSerifPro"/>
          <w:lang w:val="mk-MK"/>
        </w:rPr>
        <w:tab/>
      </w:r>
      <w:r w:rsidRPr="00F30DCE">
        <w:rPr>
          <w:rFonts w:ascii="StobiSerifPro" w:hAnsi="StobiSerifPro"/>
          <w:lang w:val="mk-MK"/>
        </w:rPr>
        <w:tab/>
      </w:r>
      <w:r w:rsidRPr="00F30DCE">
        <w:rPr>
          <w:rFonts w:ascii="StobiSerifPro" w:hAnsi="StobiSerifPro"/>
          <w:lang w:val="mk-MK"/>
        </w:rPr>
        <w:tab/>
        <w:t>Министерство за локална самоуправа</w:t>
      </w:r>
    </w:p>
    <w:p w:rsidR="00547B4A" w:rsidRPr="00F30DCE" w:rsidRDefault="00547B4A" w:rsidP="00547B4A">
      <w:pPr>
        <w:jc w:val="both"/>
        <w:rPr>
          <w:rFonts w:ascii="StobiSerifPro" w:hAnsi="StobiSerifPro"/>
          <w:lang w:val="mk-MK"/>
        </w:rPr>
      </w:pPr>
      <w:r w:rsidRPr="00F30DCE">
        <w:rPr>
          <w:rFonts w:ascii="StobiSerifPro" w:hAnsi="StobiSerifPro"/>
          <w:b/>
          <w:lang w:val="mk-MK"/>
        </w:rPr>
        <w:t>МП</w:t>
      </w:r>
      <w:r w:rsidRPr="00F30DCE">
        <w:rPr>
          <w:rFonts w:ascii="StobiSerifPro" w:hAnsi="StobiSerifPro"/>
          <w:lang w:val="mk-MK"/>
        </w:rPr>
        <w:t xml:space="preserve"> </w:t>
      </w:r>
      <w:r w:rsidRPr="00F30DCE">
        <w:rPr>
          <w:rFonts w:ascii="StobiSerifPro" w:hAnsi="StobiSerifPro"/>
          <w:lang w:val="mk-MK"/>
        </w:rPr>
        <w:tab/>
      </w:r>
      <w:r w:rsidRPr="00F30DCE">
        <w:rPr>
          <w:rFonts w:ascii="StobiSerifPro" w:hAnsi="StobiSerifPro"/>
          <w:lang w:val="mk-MK"/>
        </w:rPr>
        <w:tab/>
      </w:r>
      <w:r w:rsidRPr="00F30DCE">
        <w:rPr>
          <w:rFonts w:ascii="StobiSerifPro" w:hAnsi="StobiSerifPro"/>
          <w:lang w:val="mk-MK"/>
        </w:rPr>
        <w:tab/>
        <w:t>Министерство за правда</w:t>
      </w:r>
    </w:p>
    <w:p w:rsidR="00547B4A" w:rsidRPr="00F30DCE" w:rsidRDefault="00547B4A" w:rsidP="00547B4A">
      <w:pPr>
        <w:jc w:val="both"/>
        <w:rPr>
          <w:rFonts w:ascii="StobiSerifPro" w:hAnsi="StobiSerifPro"/>
          <w:lang w:val="mk-MK"/>
        </w:rPr>
      </w:pPr>
      <w:r w:rsidRPr="00F30DCE">
        <w:rPr>
          <w:rFonts w:ascii="StobiSerifPro" w:hAnsi="StobiSerifPro"/>
          <w:b/>
          <w:lang w:val="mk-MK"/>
        </w:rPr>
        <w:t>МТСП</w:t>
      </w:r>
      <w:r w:rsidRPr="00F30DCE">
        <w:rPr>
          <w:rFonts w:ascii="StobiSerifPro" w:hAnsi="StobiSerifPro"/>
          <w:lang w:val="mk-MK"/>
        </w:rPr>
        <w:t xml:space="preserve"> </w:t>
      </w:r>
      <w:r w:rsidRPr="00F30DCE">
        <w:rPr>
          <w:rFonts w:ascii="StobiSerifPro" w:hAnsi="StobiSerifPro"/>
          <w:lang w:val="mk-MK"/>
        </w:rPr>
        <w:tab/>
      </w:r>
      <w:r w:rsidRPr="00F30DCE">
        <w:rPr>
          <w:rFonts w:ascii="StobiSerifPro" w:hAnsi="StobiSerifPro"/>
          <w:lang w:val="mk-MK"/>
        </w:rPr>
        <w:tab/>
      </w:r>
      <w:r>
        <w:rPr>
          <w:rFonts w:ascii="StobiSerifPro" w:hAnsi="StobiSerifPro"/>
          <w:lang w:val="mk-MK"/>
        </w:rPr>
        <w:tab/>
      </w:r>
      <w:r w:rsidRPr="00F30DCE">
        <w:rPr>
          <w:rFonts w:ascii="StobiSerifPro" w:hAnsi="StobiSerifPro"/>
          <w:lang w:val="mk-MK"/>
        </w:rPr>
        <w:t>Министерство за труд и социјална политика</w:t>
      </w:r>
    </w:p>
    <w:p w:rsidR="00547B4A" w:rsidRPr="00F30DCE" w:rsidRDefault="00547B4A" w:rsidP="00547B4A">
      <w:pPr>
        <w:jc w:val="both"/>
        <w:rPr>
          <w:rFonts w:ascii="StobiSerifPro" w:hAnsi="StobiSerifPro"/>
          <w:lang w:val="mk-MK"/>
        </w:rPr>
      </w:pPr>
      <w:r w:rsidRPr="00F30DCE">
        <w:rPr>
          <w:rFonts w:ascii="StobiSerifPro" w:hAnsi="StobiSerifPro"/>
          <w:b/>
          <w:lang w:val="mk-MK"/>
        </w:rPr>
        <w:t>МФ</w:t>
      </w:r>
      <w:r w:rsidRPr="00F30DCE">
        <w:rPr>
          <w:rFonts w:ascii="StobiSerifPro" w:hAnsi="StobiSerifPro"/>
          <w:lang w:val="mk-MK"/>
        </w:rPr>
        <w:tab/>
      </w:r>
      <w:r w:rsidRPr="00F30DCE">
        <w:rPr>
          <w:rFonts w:ascii="StobiSerifPro" w:hAnsi="StobiSerifPro"/>
          <w:lang w:val="mk-MK"/>
        </w:rPr>
        <w:tab/>
      </w:r>
      <w:r w:rsidRPr="00F30DCE">
        <w:rPr>
          <w:rFonts w:ascii="StobiSerifPro" w:hAnsi="StobiSerifPro"/>
          <w:lang w:val="mk-MK"/>
        </w:rPr>
        <w:tab/>
        <w:t>Министерство за финансии</w:t>
      </w:r>
    </w:p>
    <w:p w:rsidR="00547B4A" w:rsidRPr="00F30DCE" w:rsidRDefault="00547B4A" w:rsidP="00547B4A">
      <w:pPr>
        <w:jc w:val="both"/>
        <w:rPr>
          <w:rFonts w:ascii="StobiSerifPro" w:hAnsi="StobiSerifPro"/>
          <w:lang w:val="mk-MK"/>
        </w:rPr>
      </w:pPr>
      <w:r w:rsidRPr="00F30DCE">
        <w:rPr>
          <w:rFonts w:ascii="StobiSerifPro" w:hAnsi="StobiSerifPro"/>
          <w:b/>
          <w:lang w:val="mk-MK"/>
        </w:rPr>
        <w:t>МЦМС</w:t>
      </w:r>
      <w:r w:rsidRPr="00F30DCE">
        <w:rPr>
          <w:rFonts w:ascii="StobiSerifPro" w:hAnsi="StobiSerifPro"/>
          <w:lang w:val="mk-MK"/>
        </w:rPr>
        <w:t xml:space="preserve"> </w:t>
      </w:r>
      <w:r w:rsidRPr="00F30DCE">
        <w:rPr>
          <w:rFonts w:ascii="StobiSerifPro" w:hAnsi="StobiSerifPro"/>
        </w:rPr>
        <w:tab/>
      </w:r>
      <w:r w:rsidRPr="00F30DCE">
        <w:rPr>
          <w:rFonts w:ascii="StobiSerifPro" w:hAnsi="StobiSerifPro"/>
        </w:rPr>
        <w:tab/>
      </w:r>
      <w:r w:rsidRPr="00F30DCE">
        <w:rPr>
          <w:rFonts w:ascii="StobiSerifPro" w:hAnsi="StobiSerifPro"/>
          <w:lang w:val="mk-MK"/>
        </w:rPr>
        <w:t>Македонски центар за меѓународна соработка</w:t>
      </w:r>
    </w:p>
    <w:p w:rsidR="00547B4A" w:rsidRPr="00F30DCE" w:rsidRDefault="00547B4A" w:rsidP="00547B4A">
      <w:pPr>
        <w:jc w:val="both"/>
        <w:rPr>
          <w:rFonts w:ascii="StobiSerifPro" w:hAnsi="StobiSerifPro"/>
          <w:lang w:val="mk-MK"/>
        </w:rPr>
      </w:pPr>
      <w:r w:rsidRPr="00F30DCE">
        <w:rPr>
          <w:rFonts w:ascii="StobiSerifPro" w:hAnsi="StobiSerifPro"/>
          <w:b/>
          <w:lang w:val="mk-MK"/>
        </w:rPr>
        <w:lastRenderedPageBreak/>
        <w:t>НВО</w:t>
      </w:r>
      <w:r w:rsidRPr="00F30DCE">
        <w:rPr>
          <w:rFonts w:ascii="StobiSerifPro" w:hAnsi="StobiSerifPro"/>
          <w:lang w:val="mk-MK"/>
        </w:rPr>
        <w:t xml:space="preserve"> </w:t>
      </w:r>
      <w:r w:rsidRPr="00F30DCE">
        <w:rPr>
          <w:rFonts w:ascii="StobiSerifPro" w:hAnsi="StobiSerifPro"/>
        </w:rPr>
        <w:tab/>
      </w:r>
      <w:r w:rsidRPr="00F30DCE">
        <w:rPr>
          <w:rFonts w:ascii="StobiSerifPro" w:hAnsi="StobiSerifPro"/>
        </w:rPr>
        <w:tab/>
      </w:r>
      <w:r w:rsidRPr="00F30DCE">
        <w:rPr>
          <w:rFonts w:ascii="StobiSerifPro" w:hAnsi="StobiSerifPro"/>
        </w:rPr>
        <w:tab/>
      </w:r>
      <w:r w:rsidRPr="00F30DCE">
        <w:rPr>
          <w:rFonts w:ascii="StobiSerifPro" w:hAnsi="StobiSerifPro"/>
          <w:lang w:val="mk-MK"/>
        </w:rPr>
        <w:t>Невладини организации</w:t>
      </w:r>
    </w:p>
    <w:p w:rsidR="00547B4A" w:rsidRPr="00F30DCE" w:rsidRDefault="00547B4A" w:rsidP="00547B4A">
      <w:pPr>
        <w:jc w:val="both"/>
        <w:rPr>
          <w:rFonts w:ascii="StobiSerifPro" w:hAnsi="StobiSerifPro"/>
          <w:lang w:val="mk-MK"/>
        </w:rPr>
      </w:pPr>
      <w:r w:rsidRPr="00F30DCE">
        <w:rPr>
          <w:rFonts w:ascii="StobiSerifPro" w:hAnsi="StobiSerifPro"/>
          <w:b/>
          <w:lang w:val="mk-MK"/>
        </w:rPr>
        <w:t>ОВП</w:t>
      </w:r>
      <w:r w:rsidRPr="00F30DCE">
        <w:rPr>
          <w:rFonts w:ascii="StobiSerifPro" w:hAnsi="StobiSerifPro"/>
        </w:rPr>
        <w:tab/>
      </w:r>
      <w:r w:rsidRPr="00F30DCE">
        <w:rPr>
          <w:rFonts w:ascii="StobiSerifPro" w:hAnsi="StobiSerifPro"/>
        </w:rPr>
        <w:tab/>
      </w:r>
      <w:r w:rsidRPr="00F30DCE">
        <w:rPr>
          <w:rFonts w:ascii="StobiSerifPro" w:hAnsi="StobiSerifPro"/>
        </w:rPr>
        <w:tab/>
      </w:r>
      <w:r w:rsidRPr="00F30DCE">
        <w:rPr>
          <w:rFonts w:ascii="StobiSerifPro" w:hAnsi="StobiSerifPro"/>
          <w:lang w:val="mk-MK"/>
        </w:rPr>
        <w:t>Отворено владино партнерство</w:t>
      </w:r>
    </w:p>
    <w:p w:rsidR="003E4684" w:rsidRPr="00F30DCE" w:rsidRDefault="003E4684" w:rsidP="003E4684">
      <w:pPr>
        <w:jc w:val="both"/>
        <w:rPr>
          <w:rFonts w:ascii="StobiSerifPro" w:hAnsi="StobiSerifPro"/>
          <w:lang w:val="mk-MK"/>
        </w:rPr>
      </w:pPr>
      <w:r w:rsidRPr="00F30DCE">
        <w:rPr>
          <w:rFonts w:ascii="StobiSerifPro" w:hAnsi="StobiSerifPro"/>
          <w:b/>
          <w:lang w:val="mk-MK"/>
        </w:rPr>
        <w:t>ПВР</w:t>
      </w:r>
      <w:r w:rsidRPr="00F30DCE">
        <w:rPr>
          <w:rFonts w:ascii="StobiSerifPro" w:hAnsi="StobiSerifPro"/>
          <w:lang w:val="mk-MK"/>
        </w:rPr>
        <w:t xml:space="preserve"> </w:t>
      </w:r>
      <w:r w:rsidRPr="00F30DCE">
        <w:rPr>
          <w:rFonts w:ascii="StobiSerifPro" w:hAnsi="StobiSerifPro"/>
        </w:rPr>
        <w:tab/>
      </w:r>
      <w:r w:rsidRPr="00F30DCE">
        <w:rPr>
          <w:rFonts w:ascii="StobiSerifPro" w:hAnsi="StobiSerifPro"/>
        </w:rPr>
        <w:tab/>
      </w:r>
      <w:r w:rsidRPr="00F30DCE">
        <w:rPr>
          <w:rFonts w:ascii="StobiSerifPro" w:hAnsi="StobiSerifPro"/>
        </w:rPr>
        <w:tab/>
      </w:r>
      <w:r w:rsidRPr="00F30DCE">
        <w:rPr>
          <w:rFonts w:ascii="StobiSerifPro" w:hAnsi="StobiSerifPro"/>
          <w:lang w:val="mk-MK"/>
        </w:rPr>
        <w:t>Проценка на влијанието на регулативата</w:t>
      </w:r>
    </w:p>
    <w:p w:rsidR="003F763F" w:rsidRPr="00F30DCE" w:rsidRDefault="00F30DCE" w:rsidP="00F30DCE">
      <w:pPr>
        <w:jc w:val="both"/>
        <w:rPr>
          <w:rFonts w:ascii="StobiSerifPro" w:hAnsi="StobiSerifPro"/>
          <w:lang w:val="mk-MK"/>
        </w:rPr>
      </w:pPr>
      <w:r w:rsidRPr="00F30DCE">
        <w:rPr>
          <w:rFonts w:ascii="StobiSerifPro" w:hAnsi="StobiSerifPro"/>
          <w:b/>
          <w:lang w:val="mk-MK"/>
        </w:rPr>
        <w:t xml:space="preserve">РМ </w:t>
      </w:r>
      <w:r w:rsidRPr="00F30DCE">
        <w:rPr>
          <w:rFonts w:ascii="StobiSerifPro" w:hAnsi="StobiSerifPro"/>
          <w:lang w:val="mk-MK"/>
        </w:rPr>
        <w:tab/>
      </w:r>
      <w:r w:rsidRPr="00F30DCE">
        <w:rPr>
          <w:rFonts w:ascii="StobiSerifPro" w:hAnsi="StobiSerifPro"/>
          <w:lang w:val="mk-MK"/>
        </w:rPr>
        <w:tab/>
      </w:r>
      <w:r w:rsidRPr="00F30DCE">
        <w:rPr>
          <w:rFonts w:ascii="StobiSerifPro" w:hAnsi="StobiSerifPro"/>
          <w:lang w:val="mk-MK"/>
        </w:rPr>
        <w:tab/>
        <w:t>Република Македонија</w:t>
      </w:r>
    </w:p>
    <w:p w:rsidR="003E4684" w:rsidRPr="00F30DCE" w:rsidRDefault="003E4684" w:rsidP="003E4684">
      <w:pPr>
        <w:jc w:val="both"/>
        <w:rPr>
          <w:rFonts w:ascii="StobiSerifPro" w:hAnsi="StobiSerifPro"/>
          <w:lang w:val="mk-MK"/>
        </w:rPr>
      </w:pPr>
      <w:r w:rsidRPr="00F30DCE">
        <w:rPr>
          <w:rFonts w:ascii="StobiSerifPro" w:hAnsi="StobiSerifPro"/>
          <w:b/>
          <w:lang w:val="mk-MK"/>
        </w:rPr>
        <w:t>СЕП</w:t>
      </w:r>
      <w:r w:rsidRPr="00F30DCE">
        <w:rPr>
          <w:rFonts w:ascii="StobiSerifPro" w:hAnsi="StobiSerifPro"/>
          <w:lang w:val="mk-MK"/>
        </w:rPr>
        <w:t xml:space="preserve"> </w:t>
      </w:r>
      <w:r w:rsidRPr="00F30DCE">
        <w:rPr>
          <w:rFonts w:ascii="StobiSerifPro" w:hAnsi="StobiSerifPro"/>
          <w:lang w:val="mk-MK"/>
        </w:rPr>
        <w:tab/>
      </w:r>
      <w:r w:rsidRPr="00F30DCE">
        <w:rPr>
          <w:rFonts w:ascii="StobiSerifPro" w:hAnsi="StobiSerifPro"/>
          <w:lang w:val="mk-MK"/>
        </w:rPr>
        <w:tab/>
      </w:r>
      <w:r w:rsidRPr="00F30DCE">
        <w:rPr>
          <w:rFonts w:ascii="StobiSerifPro" w:hAnsi="StobiSerifPro"/>
          <w:lang w:val="mk-MK"/>
        </w:rPr>
        <w:tab/>
        <w:t>Секретаријат за европски прашања</w:t>
      </w:r>
    </w:p>
    <w:p w:rsidR="003E4684" w:rsidRPr="00F30DCE" w:rsidRDefault="003E4684" w:rsidP="003E4684">
      <w:pPr>
        <w:jc w:val="both"/>
        <w:rPr>
          <w:rFonts w:ascii="StobiSerifPro" w:hAnsi="StobiSerifPro"/>
          <w:lang w:val="mk-MK"/>
        </w:rPr>
      </w:pPr>
      <w:r w:rsidRPr="00F30DCE">
        <w:rPr>
          <w:rFonts w:ascii="StobiSerifPro" w:hAnsi="StobiSerifPro"/>
          <w:b/>
          <w:lang w:val="mk-MK"/>
        </w:rPr>
        <w:t>УНДП</w:t>
      </w:r>
      <w:r w:rsidRPr="00F30DCE">
        <w:rPr>
          <w:rFonts w:ascii="StobiSerifPro" w:hAnsi="StobiSerifPro"/>
          <w:lang w:val="mk-MK"/>
        </w:rPr>
        <w:tab/>
      </w:r>
      <w:r w:rsidRPr="00F30DCE">
        <w:rPr>
          <w:rFonts w:ascii="StobiSerifPro" w:hAnsi="StobiSerifPro"/>
          <w:lang w:val="mk-MK"/>
        </w:rPr>
        <w:tab/>
      </w:r>
      <w:r w:rsidRPr="00F30DCE">
        <w:rPr>
          <w:rFonts w:ascii="StobiSerifPro" w:hAnsi="StobiSerifPro"/>
          <w:lang w:val="mk-MK"/>
        </w:rPr>
        <w:tab/>
        <w:t xml:space="preserve">Програмата за развој на Обединетите нации </w:t>
      </w:r>
    </w:p>
    <w:p w:rsidR="003F763F" w:rsidRDefault="003F763F" w:rsidP="003F763F">
      <w:pPr>
        <w:jc w:val="both"/>
        <w:rPr>
          <w:rFonts w:ascii="StobiSerifPro" w:hAnsi="StobiSerifPro"/>
        </w:rPr>
      </w:pPr>
      <w:r w:rsidRPr="00F30DCE">
        <w:rPr>
          <w:rFonts w:ascii="StobiSerifPro" w:hAnsi="StobiSerifPro"/>
          <w:b/>
          <w:lang w:val="mk-MK"/>
        </w:rPr>
        <w:t>ЦИКП</w:t>
      </w:r>
      <w:r w:rsidR="00815730" w:rsidRPr="00F30DCE">
        <w:rPr>
          <w:rFonts w:ascii="StobiSerifPro" w:hAnsi="StobiSerifPro"/>
          <w:lang w:val="mk-MK"/>
        </w:rPr>
        <w:t xml:space="preserve"> </w:t>
      </w:r>
      <w:r w:rsidRPr="00F30DCE">
        <w:rPr>
          <w:rFonts w:ascii="StobiSerifPro" w:hAnsi="StobiSerifPro"/>
          <w:lang w:val="mk-MK"/>
        </w:rPr>
        <w:t xml:space="preserve"> </w:t>
      </w:r>
      <w:r w:rsidR="00815730" w:rsidRPr="00F30DCE">
        <w:rPr>
          <w:rFonts w:ascii="StobiSerifPro" w:hAnsi="StobiSerifPro"/>
        </w:rPr>
        <w:tab/>
      </w:r>
      <w:r w:rsidR="00815730" w:rsidRPr="00F30DCE">
        <w:rPr>
          <w:rFonts w:ascii="StobiSerifPro" w:hAnsi="StobiSerifPro"/>
        </w:rPr>
        <w:tab/>
      </w:r>
      <w:r w:rsidRPr="00F30DCE">
        <w:rPr>
          <w:rFonts w:ascii="StobiSerifPro" w:hAnsi="StobiSerifPro"/>
          <w:lang w:val="mk-MK"/>
        </w:rPr>
        <w:t>Центар за истражување и креирање политики</w:t>
      </w:r>
    </w:p>
    <w:p w:rsidR="0069461D" w:rsidRPr="0069461D" w:rsidRDefault="0069461D" w:rsidP="003F763F">
      <w:pPr>
        <w:jc w:val="both"/>
        <w:rPr>
          <w:rFonts w:ascii="StobiSerifPro" w:hAnsi="StobiSerifPro"/>
          <w:lang w:val="mk-MK"/>
        </w:rPr>
      </w:pPr>
      <w:r w:rsidRPr="0069461D">
        <w:rPr>
          <w:rFonts w:ascii="StobiSerifPro" w:hAnsi="StobiSerifPro"/>
          <w:b/>
          <w:lang w:val="mk-MK"/>
        </w:rPr>
        <w:t>ЦРМ</w:t>
      </w:r>
      <w:r>
        <w:rPr>
          <w:rFonts w:ascii="StobiSerifPro" w:hAnsi="StobiSerifPro"/>
          <w:b/>
        </w:rPr>
        <w:t xml:space="preserve"> </w:t>
      </w:r>
      <w:r>
        <w:rPr>
          <w:rFonts w:ascii="StobiSerifPro" w:hAnsi="StobiSerifPro"/>
          <w:b/>
          <w:lang w:val="mk-MK"/>
        </w:rPr>
        <w:tab/>
      </w:r>
      <w:r>
        <w:rPr>
          <w:rFonts w:ascii="StobiSerifPro" w:hAnsi="StobiSerifPro"/>
          <w:b/>
          <w:lang w:val="mk-MK"/>
        </w:rPr>
        <w:tab/>
      </w:r>
      <w:r>
        <w:rPr>
          <w:rFonts w:ascii="StobiSerifPro" w:hAnsi="StobiSerifPro"/>
          <w:b/>
          <w:lang w:val="mk-MK"/>
        </w:rPr>
        <w:tab/>
      </w:r>
      <w:r>
        <w:rPr>
          <w:rFonts w:ascii="StobiSerifPro" w:hAnsi="StobiSerifPro"/>
          <w:lang w:val="mk-MK"/>
        </w:rPr>
        <w:t>Централен Регистар на Република Македонија</w:t>
      </w:r>
    </w:p>
    <w:p w:rsidR="003F763F" w:rsidRPr="00F30DCE" w:rsidRDefault="003F763F" w:rsidP="003F763F">
      <w:pPr>
        <w:jc w:val="both"/>
        <w:rPr>
          <w:rFonts w:ascii="StobiSerifPro" w:hAnsi="StobiSerifPro"/>
          <w:lang w:val="mk-MK"/>
        </w:rPr>
      </w:pPr>
      <w:r w:rsidRPr="00F30DCE">
        <w:rPr>
          <w:rFonts w:ascii="StobiSerifPro" w:hAnsi="StobiSerifPro"/>
          <w:b/>
          <w:lang w:val="mk-MK"/>
        </w:rPr>
        <w:t>ЦУП</w:t>
      </w:r>
      <w:r w:rsidR="00F30DCE" w:rsidRPr="00F30DCE">
        <w:rPr>
          <w:rFonts w:ascii="StobiSerifPro" w:hAnsi="StobiSerifPro"/>
          <w:b/>
          <w:lang w:val="mk-MK"/>
        </w:rPr>
        <w:tab/>
      </w:r>
      <w:r w:rsidR="00F30DCE" w:rsidRPr="00F30DCE">
        <w:rPr>
          <w:rFonts w:ascii="StobiSerifPro" w:hAnsi="StobiSerifPro"/>
          <w:b/>
          <w:lang w:val="mk-MK"/>
        </w:rPr>
        <w:tab/>
      </w:r>
      <w:r w:rsidR="00F30DCE" w:rsidRPr="00F30DCE">
        <w:rPr>
          <w:rFonts w:ascii="StobiSerifPro" w:hAnsi="StobiSerifPro"/>
          <w:b/>
          <w:lang w:val="mk-MK"/>
        </w:rPr>
        <w:tab/>
      </w:r>
      <w:r w:rsidRPr="00F30DCE">
        <w:rPr>
          <w:rFonts w:ascii="StobiSerifPro" w:hAnsi="StobiSerifPro"/>
          <w:lang w:val="mk-MK"/>
        </w:rPr>
        <w:t>Центар за управување со промени</w:t>
      </w:r>
    </w:p>
    <w:p w:rsidR="003F763F" w:rsidRPr="00F30DCE" w:rsidRDefault="003F763F" w:rsidP="003F763F">
      <w:pPr>
        <w:jc w:val="both"/>
        <w:rPr>
          <w:rFonts w:ascii="StobiSerifPro" w:hAnsi="StobiSerifPro"/>
          <w:lang w:val="mk-MK"/>
        </w:rPr>
      </w:pPr>
    </w:p>
    <w:p w:rsidR="003F763F" w:rsidRPr="00F30DCE" w:rsidRDefault="003F763F" w:rsidP="003F763F">
      <w:pPr>
        <w:rPr>
          <w:lang w:val="mk-MK"/>
        </w:rPr>
      </w:pPr>
    </w:p>
    <w:p w:rsidR="00BC1E50" w:rsidRPr="003F763F" w:rsidRDefault="00BC1E50" w:rsidP="006E0189">
      <w:pPr>
        <w:ind w:left="720"/>
        <w:jc w:val="center"/>
        <w:rPr>
          <w:rFonts w:ascii="StobiSerifPro" w:hAnsi="StobiSerifPro"/>
          <w:b/>
          <w:color w:val="1F497D"/>
          <w:sz w:val="24"/>
          <w:szCs w:val="24"/>
        </w:rPr>
      </w:pPr>
    </w:p>
    <w:p w:rsidR="00CB078A" w:rsidRDefault="00CB078A" w:rsidP="006E0189">
      <w:pPr>
        <w:ind w:left="720"/>
        <w:jc w:val="center"/>
        <w:rPr>
          <w:rFonts w:ascii="StobiSerifPro" w:hAnsi="StobiSerifPro"/>
          <w:b/>
          <w:color w:val="1F497D"/>
          <w:sz w:val="24"/>
          <w:szCs w:val="24"/>
        </w:rPr>
      </w:pPr>
    </w:p>
    <w:p w:rsidR="00331D58" w:rsidRPr="00331D58" w:rsidRDefault="00331D58" w:rsidP="006E0189">
      <w:pPr>
        <w:ind w:left="720"/>
        <w:jc w:val="center"/>
        <w:rPr>
          <w:rFonts w:ascii="StobiSerifPro" w:hAnsi="StobiSerifPro"/>
          <w:b/>
          <w:color w:val="1F497D"/>
          <w:sz w:val="24"/>
          <w:szCs w:val="24"/>
        </w:rPr>
      </w:pPr>
    </w:p>
    <w:p w:rsidR="00CB078A" w:rsidRPr="00ED677A" w:rsidRDefault="00CB078A" w:rsidP="006E0189">
      <w:pPr>
        <w:ind w:left="720"/>
        <w:jc w:val="center"/>
        <w:rPr>
          <w:rFonts w:ascii="StobiSerifPro" w:hAnsi="StobiSerifPro"/>
          <w:b/>
          <w:color w:val="1F497D"/>
          <w:sz w:val="24"/>
          <w:szCs w:val="24"/>
          <w:lang w:val="mk-MK"/>
        </w:rPr>
      </w:pPr>
    </w:p>
    <w:p w:rsidR="00BC1E50" w:rsidRDefault="00BC1E50" w:rsidP="00BC1E50">
      <w:pPr>
        <w:numPr>
          <w:ilvl w:val="0"/>
          <w:numId w:val="1"/>
        </w:numPr>
        <w:rPr>
          <w:rFonts w:ascii="StobiSerifPro" w:hAnsi="StobiSerifPro"/>
          <w:b/>
          <w:color w:val="1F497D"/>
          <w:sz w:val="24"/>
          <w:szCs w:val="24"/>
          <w:lang w:val="mk-MK"/>
        </w:rPr>
      </w:pPr>
      <w:r w:rsidRPr="00ED677A">
        <w:rPr>
          <w:rFonts w:ascii="StobiSerifPro" w:hAnsi="StobiSerifPro"/>
          <w:b/>
          <w:color w:val="1F497D"/>
          <w:sz w:val="24"/>
          <w:szCs w:val="24"/>
          <w:lang w:val="mk-MK"/>
        </w:rPr>
        <w:t>В</w:t>
      </w:r>
      <w:r>
        <w:rPr>
          <w:rFonts w:ascii="StobiSerifPro" w:hAnsi="StobiSerifPro"/>
          <w:b/>
          <w:color w:val="1F497D"/>
          <w:sz w:val="24"/>
          <w:szCs w:val="24"/>
          <w:lang w:val="mk-MK"/>
        </w:rPr>
        <w:t>ОВЕД</w:t>
      </w:r>
    </w:p>
    <w:p w:rsidR="004648FC" w:rsidRPr="004648FC" w:rsidRDefault="004648FC" w:rsidP="004648FC">
      <w:pPr>
        <w:ind w:left="720"/>
        <w:rPr>
          <w:rFonts w:ascii="StobiSerifPro" w:hAnsi="StobiSerifPro"/>
          <w:b/>
          <w:color w:val="1F497D"/>
          <w:sz w:val="24"/>
          <w:szCs w:val="24"/>
          <w:lang w:val="mk-MK"/>
        </w:rPr>
      </w:pPr>
    </w:p>
    <w:p w:rsidR="006E2B8E" w:rsidRPr="00F30B72" w:rsidRDefault="003464A2" w:rsidP="003464A2">
      <w:pPr>
        <w:spacing w:before="120" w:after="60"/>
        <w:jc w:val="both"/>
        <w:rPr>
          <w:rFonts w:ascii="StobiSerifPro" w:hAnsi="StobiSerifPro"/>
          <w:sz w:val="22"/>
          <w:szCs w:val="22"/>
          <w:lang w:val="mk-MK"/>
        </w:rPr>
      </w:pPr>
      <w:r w:rsidRPr="00F26965">
        <w:rPr>
          <w:rFonts w:ascii="StobiSerifPro" w:hAnsi="StobiSerifPro"/>
          <w:sz w:val="22"/>
          <w:szCs w:val="22"/>
          <w:lang w:val="mk-MK"/>
        </w:rPr>
        <w:tab/>
      </w:r>
      <w:r w:rsidRPr="00F30B72">
        <w:rPr>
          <w:rFonts w:ascii="StobiSerifPro" w:hAnsi="StobiSerifPro"/>
          <w:sz w:val="22"/>
          <w:szCs w:val="22"/>
          <w:lang w:val="mk-MK"/>
        </w:rPr>
        <w:t>Република Македонија континуирано работи на подобрување на ефикасноста во работењето на државните институции, зголемување на транспарентноста и пристапот до информации, борбата против корупцијата и обезбедување на висок квалитет на јавните услуги за граѓаните и бизнисите преку искористување на моќта на технологијата и иновациите.</w:t>
      </w:r>
    </w:p>
    <w:p w:rsidR="006E2B8E" w:rsidRPr="00F30B72" w:rsidRDefault="00051BE7" w:rsidP="00C325A5">
      <w:pPr>
        <w:spacing w:before="120" w:after="60"/>
        <w:ind w:firstLine="709"/>
        <w:jc w:val="both"/>
        <w:rPr>
          <w:rFonts w:ascii="StobiSerifPro" w:hAnsi="StobiSerifPro"/>
          <w:sz w:val="22"/>
          <w:szCs w:val="22"/>
          <w:lang w:val="mk-MK"/>
        </w:rPr>
      </w:pPr>
      <w:r>
        <w:rPr>
          <w:rFonts w:ascii="StobiSerifPro" w:hAnsi="StobiSerifPro"/>
          <w:sz w:val="22"/>
          <w:szCs w:val="22"/>
          <w:lang w:val="mk-MK"/>
        </w:rPr>
        <w:t xml:space="preserve">Преку </w:t>
      </w:r>
      <w:r w:rsidR="00F30B72">
        <w:rPr>
          <w:rFonts w:ascii="StobiSerifPro" w:hAnsi="StobiSerifPro"/>
          <w:sz w:val="22"/>
          <w:szCs w:val="22"/>
          <w:lang w:val="mk-MK"/>
        </w:rPr>
        <w:t xml:space="preserve">пристапување </w:t>
      </w:r>
      <w:r>
        <w:rPr>
          <w:rFonts w:ascii="StobiSerifPro" w:hAnsi="StobiSerifPro"/>
          <w:sz w:val="22"/>
          <w:szCs w:val="22"/>
          <w:lang w:val="mk-MK"/>
        </w:rPr>
        <w:t xml:space="preserve">на </w:t>
      </w:r>
      <w:r w:rsidR="00F30B72">
        <w:rPr>
          <w:rFonts w:ascii="StobiSerifPro" w:hAnsi="StobiSerifPro"/>
          <w:sz w:val="22"/>
          <w:szCs w:val="22"/>
          <w:lang w:val="mk-MK"/>
        </w:rPr>
        <w:t>глобална</w:t>
      </w:r>
      <w:r>
        <w:rPr>
          <w:rFonts w:ascii="StobiSerifPro" w:hAnsi="StobiSerifPro"/>
          <w:sz w:val="22"/>
          <w:szCs w:val="22"/>
          <w:lang w:val="mk-MK"/>
        </w:rPr>
        <w:t>та</w:t>
      </w:r>
      <w:r w:rsidR="00F30B72" w:rsidRPr="00363966">
        <w:rPr>
          <w:rFonts w:ascii="StobiSerifPro" w:hAnsi="StobiSerifPro"/>
          <w:sz w:val="22"/>
          <w:szCs w:val="22"/>
          <w:lang w:val="mk-MK"/>
        </w:rPr>
        <w:t xml:space="preserve"> </w:t>
      </w:r>
      <w:r w:rsidR="00F30B72">
        <w:rPr>
          <w:rFonts w:ascii="StobiSerifPro" w:hAnsi="StobiSerifPro"/>
          <w:sz w:val="22"/>
          <w:szCs w:val="22"/>
          <w:lang w:val="mk-MK"/>
        </w:rPr>
        <w:t xml:space="preserve">доброволна </w:t>
      </w:r>
      <w:r w:rsidR="00F30B72" w:rsidRPr="00363966">
        <w:rPr>
          <w:rFonts w:ascii="StobiSerifPro" w:hAnsi="StobiSerifPro"/>
          <w:sz w:val="22"/>
          <w:szCs w:val="22"/>
          <w:lang w:val="mk-MK"/>
        </w:rPr>
        <w:t xml:space="preserve">инцијатива </w:t>
      </w:r>
      <w:r>
        <w:rPr>
          <w:rFonts w:ascii="StobiSerifPro" w:hAnsi="StobiSerifPro"/>
          <w:sz w:val="22"/>
          <w:szCs w:val="22"/>
          <w:lang w:val="mk-MK"/>
        </w:rPr>
        <w:t xml:space="preserve">за </w:t>
      </w:r>
      <w:r w:rsidR="007A4908" w:rsidRPr="00F30B72">
        <w:rPr>
          <w:rFonts w:ascii="StobiSerifPro" w:hAnsi="StobiSerifPro"/>
          <w:sz w:val="22"/>
          <w:szCs w:val="22"/>
          <w:lang w:val="mk-MK"/>
        </w:rPr>
        <w:t>Отворено владино партнерство</w:t>
      </w:r>
      <w:r w:rsidR="007A4908">
        <w:rPr>
          <w:rFonts w:ascii="StobiSerifPro" w:hAnsi="StobiSerifPro"/>
          <w:sz w:val="22"/>
          <w:szCs w:val="22"/>
          <w:lang w:val="mk-MK"/>
        </w:rPr>
        <w:t>,</w:t>
      </w:r>
      <w:r w:rsidR="00F30B72" w:rsidRPr="00E96DD1">
        <w:rPr>
          <w:rFonts w:ascii="StobiSerifPro" w:hAnsi="StobiSerifPro"/>
          <w:sz w:val="22"/>
          <w:szCs w:val="22"/>
          <w:lang w:val="mk-MK"/>
        </w:rPr>
        <w:t xml:space="preserve"> </w:t>
      </w:r>
      <w:r w:rsidR="007A4908" w:rsidRPr="00363966">
        <w:rPr>
          <w:rFonts w:ascii="StobiSerifPro" w:hAnsi="StobiSerifPro"/>
          <w:sz w:val="22"/>
          <w:szCs w:val="22"/>
          <w:lang w:val="mk-MK"/>
        </w:rPr>
        <w:t xml:space="preserve">Владата на Република Македонија </w:t>
      </w:r>
      <w:r w:rsidR="007A4908">
        <w:rPr>
          <w:rFonts w:ascii="StobiSerifPro" w:hAnsi="StobiSerifPro"/>
          <w:sz w:val="22"/>
          <w:szCs w:val="22"/>
          <w:lang w:val="mk-MK"/>
        </w:rPr>
        <w:t xml:space="preserve">се </w:t>
      </w:r>
      <w:r w:rsidR="00F30B72" w:rsidRPr="00E96DD1">
        <w:rPr>
          <w:rFonts w:ascii="StobiSerifPro" w:hAnsi="StobiSerifPro"/>
          <w:sz w:val="22"/>
          <w:szCs w:val="22"/>
          <w:lang w:val="mk-MK"/>
        </w:rPr>
        <w:t xml:space="preserve">обврза и ја потврди својата заложба </w:t>
      </w:r>
      <w:r w:rsidR="00F30B72">
        <w:rPr>
          <w:rFonts w:ascii="StobiSerifPro" w:hAnsi="StobiSerifPro"/>
          <w:sz w:val="22"/>
          <w:szCs w:val="22"/>
          <w:lang w:val="mk-MK"/>
        </w:rPr>
        <w:t xml:space="preserve">континуирано да се подобрува и својата работа да ја темели  на </w:t>
      </w:r>
      <w:r w:rsidR="00F30B72" w:rsidRPr="00E96DD1">
        <w:rPr>
          <w:rFonts w:ascii="StobiSerifPro" w:hAnsi="StobiSerifPro"/>
          <w:sz w:val="22"/>
          <w:szCs w:val="22"/>
          <w:lang w:val="mk-MK"/>
        </w:rPr>
        <w:t xml:space="preserve">отворени, транспарентни, сигурни и ефикасни владини институции, кои  </w:t>
      </w:r>
      <w:r w:rsidR="00F30B72">
        <w:rPr>
          <w:rFonts w:ascii="StobiSerifPro" w:hAnsi="StobiSerifPro"/>
          <w:sz w:val="22"/>
          <w:szCs w:val="22"/>
          <w:lang w:val="mk-MK"/>
        </w:rPr>
        <w:t xml:space="preserve">комуницираат и соработуваат со </w:t>
      </w:r>
      <w:r w:rsidR="00F30B72" w:rsidRPr="00E96DD1">
        <w:rPr>
          <w:rFonts w:ascii="StobiSerifPro" w:hAnsi="StobiSerifPro"/>
          <w:sz w:val="22"/>
          <w:szCs w:val="22"/>
          <w:lang w:val="mk-MK"/>
        </w:rPr>
        <w:t>граѓаните.</w:t>
      </w:r>
      <w:r w:rsidR="003464A2" w:rsidRPr="00F30B72">
        <w:rPr>
          <w:rFonts w:ascii="StobiSerifPro" w:hAnsi="StobiSerifPro"/>
          <w:sz w:val="22"/>
          <w:szCs w:val="22"/>
          <w:lang w:val="mk-MK"/>
        </w:rPr>
        <w:t xml:space="preserve"> Обврските во поглед на транспарентноста во вршењето на владините активности, како и вклучување на </w:t>
      </w:r>
      <w:r w:rsidR="00B06E71" w:rsidRPr="00F30B72">
        <w:rPr>
          <w:rFonts w:ascii="StobiSerifPro" w:hAnsi="StobiSerifPro"/>
          <w:sz w:val="22"/>
          <w:szCs w:val="22"/>
          <w:lang w:val="mk-MK"/>
        </w:rPr>
        <w:t xml:space="preserve">граѓанскиот и </w:t>
      </w:r>
      <w:r w:rsidR="00F30B72" w:rsidRPr="00F30B72">
        <w:rPr>
          <w:rFonts w:ascii="StobiSerifPro" w:hAnsi="StobiSerifPro"/>
          <w:sz w:val="22"/>
          <w:szCs w:val="22"/>
          <w:lang w:val="mk-MK"/>
        </w:rPr>
        <w:t>приватниот</w:t>
      </w:r>
      <w:r w:rsidR="00BC201C">
        <w:rPr>
          <w:rFonts w:ascii="StobiSerifPro" w:hAnsi="StobiSerifPro"/>
          <w:sz w:val="22"/>
          <w:szCs w:val="22"/>
          <w:lang w:val="mk-MK"/>
        </w:rPr>
        <w:t xml:space="preserve"> сектор</w:t>
      </w:r>
      <w:r w:rsidR="003464A2" w:rsidRPr="00F30B72">
        <w:rPr>
          <w:rFonts w:ascii="StobiSerifPro" w:hAnsi="StobiSerifPro"/>
          <w:sz w:val="22"/>
          <w:szCs w:val="22"/>
          <w:lang w:val="mk-MK"/>
        </w:rPr>
        <w:t xml:space="preserve"> претставуваат високи приоритети во агендата на Владата на Република Македонија. Граѓанскиот сектор акумулира огромна креативна енергија која треба да се користи поактивно во јавниот сектор преку подобрување и негување на културата на вклученост и почитувањето на правата на сите граѓани во процесот на креирање политики и донесување одлуки, донесување закони и пристап до информации.</w:t>
      </w:r>
      <w:r w:rsidR="00224CE2" w:rsidRPr="00F30B72">
        <w:rPr>
          <w:rFonts w:ascii="StobiSerifPro" w:hAnsi="StobiSerifPro"/>
          <w:sz w:val="22"/>
          <w:szCs w:val="22"/>
          <w:lang w:val="mk-MK"/>
        </w:rPr>
        <w:t xml:space="preserve"> </w:t>
      </w:r>
      <w:r w:rsidR="00AC5C0A" w:rsidRPr="00F30B72">
        <w:rPr>
          <w:rFonts w:ascii="StobiSerifPro" w:hAnsi="StobiSerifPro"/>
          <w:sz w:val="22"/>
          <w:szCs w:val="22"/>
          <w:lang w:val="mk-MK"/>
        </w:rPr>
        <w:t>Уште поважно, Отвореното в</w:t>
      </w:r>
      <w:r w:rsidR="003464A2" w:rsidRPr="00F30B72">
        <w:rPr>
          <w:rFonts w:ascii="StobiSerifPro" w:hAnsi="StobiSerifPro"/>
          <w:sz w:val="22"/>
          <w:szCs w:val="22"/>
          <w:lang w:val="mk-MK"/>
        </w:rPr>
        <w:t>ладино партнерство врши силно влијание врз иновациите, развојот и конкурентноста.</w:t>
      </w:r>
    </w:p>
    <w:p w:rsidR="00F5640B" w:rsidRDefault="0002601D" w:rsidP="004648FC">
      <w:pPr>
        <w:spacing w:before="120" w:after="60"/>
        <w:ind w:firstLine="709"/>
        <w:jc w:val="both"/>
        <w:rPr>
          <w:rFonts w:ascii="StobiSerifPro" w:hAnsi="StobiSerifPro"/>
          <w:sz w:val="22"/>
          <w:szCs w:val="22"/>
          <w:lang w:val="mk-MK"/>
        </w:rPr>
      </w:pPr>
      <w:r>
        <w:rPr>
          <w:rFonts w:ascii="StobiSerifPro" w:hAnsi="StobiSerifPro"/>
          <w:sz w:val="22"/>
          <w:szCs w:val="22"/>
          <w:lang w:val="mk-MK"/>
        </w:rPr>
        <w:t xml:space="preserve">Во изминатите години </w:t>
      </w:r>
      <w:r w:rsidR="00AE110F" w:rsidRPr="00F30B72">
        <w:rPr>
          <w:rFonts w:ascii="StobiSerifPro" w:hAnsi="StobiSerifPro"/>
          <w:sz w:val="22"/>
          <w:szCs w:val="22"/>
          <w:lang w:val="mk-MK"/>
        </w:rPr>
        <w:t>Владата на Република Македонија</w:t>
      </w:r>
      <w:r w:rsidR="00AE110F">
        <w:rPr>
          <w:rFonts w:ascii="StobiSerifPro" w:hAnsi="StobiSerifPro"/>
          <w:sz w:val="22"/>
          <w:szCs w:val="22"/>
          <w:lang w:val="mk-MK"/>
        </w:rPr>
        <w:t xml:space="preserve"> беше насочена кон унапредување на </w:t>
      </w:r>
      <w:r>
        <w:rPr>
          <w:rFonts w:ascii="StobiSerifPro" w:hAnsi="StobiSerifPro"/>
          <w:sz w:val="22"/>
          <w:szCs w:val="22"/>
          <w:lang w:val="mk-MK"/>
        </w:rPr>
        <w:t>транспарентност</w:t>
      </w:r>
      <w:r w:rsidR="00BC201C">
        <w:rPr>
          <w:rFonts w:ascii="StobiSerifPro" w:hAnsi="StobiSerifPro"/>
          <w:sz w:val="22"/>
          <w:szCs w:val="22"/>
        </w:rPr>
        <w:t>a</w:t>
      </w:r>
      <w:r>
        <w:rPr>
          <w:rFonts w:ascii="StobiSerifPro" w:hAnsi="StobiSerifPro"/>
          <w:sz w:val="22"/>
          <w:szCs w:val="22"/>
          <w:lang w:val="mk-MK"/>
        </w:rPr>
        <w:t xml:space="preserve"> на власта, п</w:t>
      </w:r>
      <w:r w:rsidRPr="00A71162">
        <w:rPr>
          <w:rFonts w:ascii="StobiSerifPro" w:hAnsi="StobiSerifPro"/>
          <w:sz w:val="22"/>
          <w:szCs w:val="22"/>
          <w:lang w:val="mk-MK"/>
        </w:rPr>
        <w:t xml:space="preserve">оголем ангажман </w:t>
      </w:r>
      <w:r w:rsidR="00AE110F">
        <w:rPr>
          <w:rFonts w:ascii="StobiSerifPro" w:hAnsi="StobiSerifPro"/>
          <w:sz w:val="22"/>
          <w:szCs w:val="22"/>
          <w:lang w:val="mk-MK"/>
        </w:rPr>
        <w:t xml:space="preserve">и вклученост </w:t>
      </w:r>
      <w:r w:rsidRPr="00A71162">
        <w:rPr>
          <w:rFonts w:ascii="StobiSerifPro" w:hAnsi="StobiSerifPro"/>
          <w:sz w:val="22"/>
          <w:szCs w:val="22"/>
          <w:lang w:val="mk-MK"/>
        </w:rPr>
        <w:t>на граѓани</w:t>
      </w:r>
      <w:r w:rsidR="00AE110F">
        <w:rPr>
          <w:rFonts w:ascii="StobiSerifPro" w:hAnsi="StobiSerifPro"/>
          <w:sz w:val="22"/>
          <w:szCs w:val="22"/>
          <w:lang w:val="mk-MK"/>
        </w:rPr>
        <w:t>те</w:t>
      </w:r>
      <w:r w:rsidRPr="00A71162">
        <w:rPr>
          <w:rFonts w:ascii="StobiSerifPro" w:hAnsi="StobiSerifPro"/>
          <w:sz w:val="22"/>
          <w:szCs w:val="22"/>
          <w:lang w:val="mk-MK"/>
        </w:rPr>
        <w:t xml:space="preserve"> в</w:t>
      </w:r>
      <w:r>
        <w:rPr>
          <w:rFonts w:ascii="StobiSerifPro" w:hAnsi="StobiSerifPro"/>
          <w:sz w:val="22"/>
          <w:szCs w:val="22"/>
          <w:lang w:val="mk-MK"/>
        </w:rPr>
        <w:t xml:space="preserve">о процесот на донесување одлуки, </w:t>
      </w:r>
      <w:r w:rsidR="00AE110F">
        <w:rPr>
          <w:rFonts w:ascii="StobiSerifPro" w:hAnsi="StobiSerifPro"/>
          <w:sz w:val="22"/>
          <w:szCs w:val="22"/>
          <w:lang w:val="mk-MK"/>
        </w:rPr>
        <w:t xml:space="preserve">воведување на </w:t>
      </w:r>
      <w:r>
        <w:rPr>
          <w:rFonts w:ascii="StobiSerifPro" w:hAnsi="StobiSerifPro"/>
          <w:sz w:val="22"/>
          <w:szCs w:val="22"/>
          <w:lang w:val="mk-MK"/>
        </w:rPr>
        <w:t>п</w:t>
      </w:r>
      <w:r w:rsidRPr="00A71162">
        <w:rPr>
          <w:rFonts w:ascii="StobiSerifPro" w:hAnsi="StobiSerifPro"/>
          <w:sz w:val="22"/>
          <w:szCs w:val="22"/>
          <w:lang w:val="mk-MK"/>
        </w:rPr>
        <w:t>оголем</w:t>
      </w:r>
      <w:r>
        <w:rPr>
          <w:rFonts w:ascii="StobiSerifPro" w:hAnsi="StobiSerifPro"/>
          <w:sz w:val="22"/>
          <w:szCs w:val="22"/>
          <w:lang w:val="mk-MK"/>
        </w:rPr>
        <w:t>и</w:t>
      </w:r>
      <w:r w:rsidRPr="00A71162">
        <w:rPr>
          <w:rFonts w:ascii="StobiSerifPro" w:hAnsi="StobiSerifPro"/>
          <w:sz w:val="22"/>
          <w:szCs w:val="22"/>
          <w:lang w:val="mk-MK"/>
        </w:rPr>
        <w:t xml:space="preserve"> стандарди на интегритет</w:t>
      </w:r>
      <w:r>
        <w:rPr>
          <w:rFonts w:ascii="StobiSerifPro" w:hAnsi="StobiSerifPro"/>
          <w:sz w:val="22"/>
          <w:szCs w:val="22"/>
          <w:lang w:val="mk-MK"/>
        </w:rPr>
        <w:t xml:space="preserve"> и п</w:t>
      </w:r>
      <w:r w:rsidRPr="00A71162">
        <w:rPr>
          <w:rFonts w:ascii="StobiSerifPro" w:hAnsi="StobiSerifPro"/>
          <w:sz w:val="22"/>
          <w:szCs w:val="22"/>
          <w:lang w:val="mk-MK"/>
        </w:rPr>
        <w:t xml:space="preserve">оголем пристап до технологија за сите </w:t>
      </w:r>
      <w:r w:rsidR="00AE110F">
        <w:rPr>
          <w:rFonts w:ascii="StobiSerifPro" w:hAnsi="StobiSerifPro"/>
          <w:sz w:val="22"/>
          <w:szCs w:val="22"/>
          <w:lang w:val="mk-MK"/>
        </w:rPr>
        <w:t>граѓани на Република Македонија</w:t>
      </w:r>
      <w:r>
        <w:rPr>
          <w:rFonts w:ascii="StobiSerifPro" w:hAnsi="StobiSerifPro"/>
          <w:sz w:val="22"/>
          <w:szCs w:val="22"/>
          <w:lang w:val="mk-MK"/>
        </w:rPr>
        <w:t xml:space="preserve">. </w:t>
      </w:r>
      <w:r w:rsidR="00AE110F" w:rsidRPr="00F30B72">
        <w:rPr>
          <w:rFonts w:ascii="StobiSerifPro" w:hAnsi="StobiSerifPro"/>
          <w:sz w:val="22"/>
          <w:szCs w:val="22"/>
          <w:lang w:val="mk-MK"/>
        </w:rPr>
        <w:t>Владата на Република Македонија</w:t>
      </w:r>
      <w:r w:rsidR="00AE110F">
        <w:rPr>
          <w:rFonts w:ascii="StobiSerifPro" w:hAnsi="StobiSerifPro"/>
          <w:sz w:val="22"/>
          <w:szCs w:val="22"/>
          <w:lang w:val="mk-MK"/>
        </w:rPr>
        <w:t xml:space="preserve"> и со третиот</w:t>
      </w:r>
      <w:r w:rsidR="004860DB">
        <w:rPr>
          <w:rFonts w:ascii="StobiSerifPro" w:hAnsi="StobiSerifPro"/>
          <w:sz w:val="22"/>
          <w:szCs w:val="22"/>
          <w:lang w:val="mk-MK"/>
        </w:rPr>
        <w:t xml:space="preserve"> Национален Акциски план за О</w:t>
      </w:r>
      <w:r w:rsidR="004860DB" w:rsidRPr="004860DB">
        <w:rPr>
          <w:rFonts w:ascii="StobiSerifPro" w:hAnsi="StobiSerifPro"/>
          <w:sz w:val="22"/>
          <w:szCs w:val="22"/>
          <w:lang w:val="mk-MK"/>
        </w:rPr>
        <w:t>творено владино партнерство</w:t>
      </w:r>
      <w:r w:rsidR="004860DB">
        <w:rPr>
          <w:rFonts w:ascii="StobiSerifPro" w:hAnsi="StobiSerifPro"/>
          <w:sz w:val="22"/>
          <w:szCs w:val="22"/>
          <w:lang w:val="mk-MK"/>
        </w:rPr>
        <w:t xml:space="preserve"> </w:t>
      </w:r>
      <w:r w:rsidR="004860DB" w:rsidRPr="004860DB">
        <w:rPr>
          <w:rFonts w:ascii="StobiSerifPro" w:hAnsi="StobiSerifPro"/>
          <w:sz w:val="22"/>
          <w:szCs w:val="22"/>
          <w:lang w:val="mk-MK"/>
        </w:rPr>
        <w:t>2016-2018 година</w:t>
      </w:r>
      <w:r w:rsidR="004860DB">
        <w:rPr>
          <w:rFonts w:ascii="StobiSerifPro" w:hAnsi="StobiSerifPro"/>
          <w:sz w:val="22"/>
          <w:szCs w:val="22"/>
          <w:lang w:val="mk-MK"/>
        </w:rPr>
        <w:t xml:space="preserve"> останува на заложбата </w:t>
      </w:r>
      <w:r w:rsidR="009A7F0C">
        <w:rPr>
          <w:rFonts w:ascii="StobiSerifPro" w:hAnsi="StobiSerifPro"/>
          <w:sz w:val="22"/>
          <w:szCs w:val="22"/>
          <w:lang w:val="mk-MK"/>
        </w:rPr>
        <w:t xml:space="preserve">активно да работи на приоритетите кои се однесуваат на партиципативното креирање политики на централно и локално ниво, </w:t>
      </w:r>
      <w:r w:rsidR="00EA0A4F">
        <w:rPr>
          <w:rFonts w:ascii="StobiSerifPro" w:hAnsi="StobiSerifPro"/>
          <w:sz w:val="22"/>
          <w:szCs w:val="22"/>
          <w:lang w:val="mk-MK"/>
        </w:rPr>
        <w:t xml:space="preserve">интегритетот, отворените податоци, фискалната транспарентност, </w:t>
      </w:r>
      <w:r w:rsidR="00AC5C0A">
        <w:rPr>
          <w:rFonts w:ascii="StobiSerifPro" w:hAnsi="StobiSerifPro"/>
          <w:sz w:val="22"/>
          <w:szCs w:val="22"/>
          <w:lang w:val="mk-MK"/>
        </w:rPr>
        <w:t xml:space="preserve"> слободата на информации и тоа преку </w:t>
      </w:r>
      <w:r w:rsidR="00485BE8">
        <w:rPr>
          <w:rFonts w:ascii="StobiSerifPro" w:hAnsi="StobiSerifPro"/>
          <w:sz w:val="22"/>
          <w:szCs w:val="22"/>
          <w:lang w:val="mk-MK"/>
        </w:rPr>
        <w:t>помалубројни но мерливи</w:t>
      </w:r>
      <w:r w:rsidR="00F91711">
        <w:rPr>
          <w:rFonts w:ascii="StobiSerifPro" w:hAnsi="StobiSerifPro"/>
          <w:sz w:val="22"/>
          <w:szCs w:val="22"/>
          <w:lang w:val="mk-MK"/>
        </w:rPr>
        <w:t xml:space="preserve">, реалистични </w:t>
      </w:r>
      <w:r w:rsidR="00D315A4">
        <w:rPr>
          <w:rFonts w:ascii="StobiSerifPro" w:hAnsi="StobiSerifPro"/>
          <w:sz w:val="22"/>
          <w:szCs w:val="22"/>
          <w:lang w:val="mk-MK"/>
        </w:rPr>
        <w:t>и предвидливи достигнувања.</w:t>
      </w:r>
    </w:p>
    <w:p w:rsidR="004648FC" w:rsidRDefault="004648FC" w:rsidP="004648FC">
      <w:pPr>
        <w:spacing w:before="120" w:after="60"/>
        <w:jc w:val="both"/>
        <w:rPr>
          <w:rFonts w:ascii="StobiSerifPro" w:hAnsi="StobiSerifPro"/>
          <w:sz w:val="22"/>
          <w:szCs w:val="22"/>
          <w:lang w:val="mk-MK"/>
        </w:rPr>
      </w:pPr>
    </w:p>
    <w:p w:rsidR="004648FC" w:rsidRDefault="004648FC" w:rsidP="004648FC">
      <w:pPr>
        <w:spacing w:before="120" w:after="60"/>
        <w:jc w:val="both"/>
        <w:rPr>
          <w:rFonts w:ascii="StobiSerifPro" w:hAnsi="StobiSerifPro"/>
          <w:sz w:val="22"/>
          <w:szCs w:val="22"/>
          <w:lang w:val="mk-MK"/>
        </w:rPr>
      </w:pPr>
    </w:p>
    <w:p w:rsidR="00687344" w:rsidRDefault="00687344" w:rsidP="004648FC">
      <w:pPr>
        <w:spacing w:before="120" w:after="60"/>
        <w:jc w:val="both"/>
        <w:rPr>
          <w:rFonts w:ascii="StobiSerifPro" w:hAnsi="StobiSerifPro"/>
          <w:sz w:val="22"/>
          <w:szCs w:val="22"/>
        </w:rPr>
      </w:pPr>
    </w:p>
    <w:p w:rsidR="003F763F" w:rsidRPr="003F763F" w:rsidRDefault="003F763F" w:rsidP="004648FC">
      <w:pPr>
        <w:spacing w:before="120" w:after="60"/>
        <w:jc w:val="both"/>
        <w:rPr>
          <w:rFonts w:ascii="StobiSerifPro" w:hAnsi="StobiSerifPro"/>
          <w:sz w:val="22"/>
          <w:szCs w:val="22"/>
        </w:rPr>
      </w:pPr>
    </w:p>
    <w:p w:rsidR="006E2B8E" w:rsidRPr="00BC1E50" w:rsidRDefault="004648FC" w:rsidP="00BC1E50">
      <w:pPr>
        <w:numPr>
          <w:ilvl w:val="0"/>
          <w:numId w:val="1"/>
        </w:numPr>
        <w:rPr>
          <w:rFonts w:ascii="StobiSerifPro" w:hAnsi="StobiSerifPro"/>
          <w:b/>
          <w:color w:val="1F497D"/>
          <w:sz w:val="24"/>
          <w:szCs w:val="24"/>
          <w:lang w:val="mk-MK"/>
        </w:rPr>
      </w:pPr>
      <w:bookmarkStart w:id="1" w:name="_Toc453058104"/>
      <w:bookmarkStart w:id="2" w:name="_Toc453059189"/>
      <w:bookmarkStart w:id="3" w:name="_Toc453059235"/>
      <w:r w:rsidRPr="00BC1E50">
        <w:rPr>
          <w:rFonts w:ascii="StobiSerifPro" w:hAnsi="StobiSerifPro"/>
          <w:b/>
          <w:color w:val="1F497D"/>
          <w:sz w:val="24"/>
          <w:szCs w:val="24"/>
          <w:lang w:val="mk-MK"/>
        </w:rPr>
        <w:t>ВЛАДИНИ НАПОРИ ЗА ОТВОРЕНО ПАРТНЕРСТВО</w:t>
      </w:r>
      <w:bookmarkEnd w:id="1"/>
      <w:bookmarkEnd w:id="2"/>
      <w:bookmarkEnd w:id="3"/>
    </w:p>
    <w:p w:rsidR="004648FC" w:rsidRPr="00D7704F" w:rsidRDefault="004648FC" w:rsidP="003E239A">
      <w:pPr>
        <w:pStyle w:val="Heading1"/>
        <w:rPr>
          <w:rFonts w:ascii="StobiSerifPro" w:hAnsi="StobiSerifPro"/>
          <w:color w:val="1F497D"/>
          <w:sz w:val="22"/>
          <w:szCs w:val="22"/>
          <w:lang w:val="mk-MK" w:eastAsia="pt-BR"/>
        </w:rPr>
      </w:pPr>
    </w:p>
    <w:p w:rsidR="00CE6876" w:rsidRPr="00F30B72" w:rsidRDefault="00224CE2" w:rsidP="00DE5F6B">
      <w:pPr>
        <w:spacing w:after="60"/>
        <w:ind w:firstLine="709"/>
        <w:jc w:val="both"/>
        <w:rPr>
          <w:rFonts w:ascii="StobiSerifPro" w:hAnsi="StobiSerifPro"/>
          <w:sz w:val="22"/>
          <w:szCs w:val="22"/>
          <w:lang w:val="mk-MK"/>
        </w:rPr>
      </w:pPr>
      <w:r w:rsidRPr="00F30B72">
        <w:rPr>
          <w:rFonts w:ascii="StobiSerifPro" w:hAnsi="StobiSerifPro"/>
          <w:sz w:val="22"/>
          <w:szCs w:val="22"/>
          <w:lang w:val="mk-MK"/>
        </w:rPr>
        <w:t>Република Македонија пристапи кон глобалната Инцијатива за Отворено владино партнерство во 2011 година. Согласно обврските за сите земји кои се приклучија кон оваа инцијатива да достават Акциски планови за спроведување</w:t>
      </w:r>
      <w:r w:rsidR="008D09E5" w:rsidRPr="00F30B72">
        <w:rPr>
          <w:rFonts w:ascii="StobiSerifPro" w:hAnsi="StobiSerifPro"/>
          <w:sz w:val="22"/>
          <w:szCs w:val="22"/>
          <w:lang w:val="mk-MK"/>
        </w:rPr>
        <w:t xml:space="preserve"> на мерките од и</w:t>
      </w:r>
      <w:r w:rsidRPr="00F30B72">
        <w:rPr>
          <w:rFonts w:ascii="StobiSerifPro" w:hAnsi="StobiSerifPro"/>
          <w:sz w:val="22"/>
          <w:szCs w:val="22"/>
          <w:lang w:val="mk-MK"/>
        </w:rPr>
        <w:t>нцијативата, Владата на Р</w:t>
      </w:r>
      <w:r w:rsidR="00CF001F">
        <w:rPr>
          <w:rFonts w:ascii="StobiSerifPro" w:hAnsi="StobiSerifPro"/>
          <w:sz w:val="22"/>
          <w:szCs w:val="22"/>
          <w:lang w:val="mk-MK"/>
        </w:rPr>
        <w:t xml:space="preserve">епублика </w:t>
      </w:r>
      <w:r w:rsidRPr="00F30B72">
        <w:rPr>
          <w:rFonts w:ascii="StobiSerifPro" w:hAnsi="StobiSerifPro"/>
          <w:sz w:val="22"/>
          <w:szCs w:val="22"/>
          <w:lang w:val="mk-MK"/>
        </w:rPr>
        <w:t>М</w:t>
      </w:r>
      <w:r w:rsidR="00CF001F">
        <w:rPr>
          <w:rFonts w:ascii="StobiSerifPro" w:hAnsi="StobiSerifPro"/>
          <w:sz w:val="22"/>
          <w:szCs w:val="22"/>
          <w:lang w:val="mk-MK"/>
        </w:rPr>
        <w:t>акедонија</w:t>
      </w:r>
      <w:r w:rsidRPr="00F30B72">
        <w:rPr>
          <w:rFonts w:ascii="StobiSerifPro" w:hAnsi="StobiSerifPro"/>
          <w:sz w:val="22"/>
          <w:szCs w:val="22"/>
          <w:lang w:val="mk-MK"/>
        </w:rPr>
        <w:t xml:space="preserve"> </w:t>
      </w:r>
      <w:r w:rsidR="00F36ADC" w:rsidRPr="00F30B72">
        <w:rPr>
          <w:rFonts w:ascii="StobiSerifPro" w:hAnsi="StobiSerifPro"/>
          <w:sz w:val="22"/>
          <w:szCs w:val="22"/>
          <w:lang w:val="mk-MK"/>
        </w:rPr>
        <w:t xml:space="preserve">во јуни </w:t>
      </w:r>
      <w:r w:rsidRPr="00F30B72">
        <w:rPr>
          <w:rFonts w:ascii="StobiSerifPro" w:hAnsi="StobiSerifPro"/>
          <w:sz w:val="22"/>
          <w:szCs w:val="22"/>
          <w:lang w:val="mk-MK"/>
        </w:rPr>
        <w:t xml:space="preserve">2012 година го усвои првиот Акцискиот план </w:t>
      </w:r>
      <w:r w:rsidR="00467448" w:rsidRPr="00F30B72">
        <w:rPr>
          <w:rFonts w:ascii="StobiSerifPro" w:hAnsi="StobiSerifPro"/>
          <w:sz w:val="22"/>
          <w:szCs w:val="22"/>
          <w:lang w:val="mk-MK"/>
        </w:rPr>
        <w:t>за О</w:t>
      </w:r>
      <w:r w:rsidR="00F36ADC" w:rsidRPr="00F30B72">
        <w:rPr>
          <w:rFonts w:ascii="StobiSerifPro" w:hAnsi="StobiSerifPro"/>
          <w:sz w:val="22"/>
          <w:szCs w:val="22"/>
          <w:lang w:val="mk-MK"/>
        </w:rPr>
        <w:t xml:space="preserve">творено </w:t>
      </w:r>
      <w:r w:rsidR="00467448" w:rsidRPr="00F30B72">
        <w:rPr>
          <w:rFonts w:ascii="StobiSerifPro" w:hAnsi="StobiSerifPro"/>
          <w:sz w:val="22"/>
          <w:szCs w:val="22"/>
          <w:lang w:val="mk-MK"/>
        </w:rPr>
        <w:t>в</w:t>
      </w:r>
      <w:r w:rsidR="00F36ADC" w:rsidRPr="00F30B72">
        <w:rPr>
          <w:rFonts w:ascii="StobiSerifPro" w:hAnsi="StobiSerifPro"/>
          <w:sz w:val="22"/>
          <w:szCs w:val="22"/>
          <w:lang w:val="mk-MK"/>
        </w:rPr>
        <w:t xml:space="preserve">ладино партнерство а </w:t>
      </w:r>
      <w:r w:rsidR="00AD7434">
        <w:rPr>
          <w:rFonts w:ascii="StobiSerifPro" w:hAnsi="StobiSerifPro"/>
          <w:sz w:val="22"/>
          <w:szCs w:val="22"/>
          <w:lang w:val="mk-MK"/>
        </w:rPr>
        <w:t xml:space="preserve">во </w:t>
      </w:r>
      <w:r w:rsidR="00F36ADC" w:rsidRPr="00F30B72">
        <w:rPr>
          <w:rFonts w:ascii="StobiSerifPro" w:hAnsi="StobiSerifPro"/>
          <w:sz w:val="22"/>
          <w:szCs w:val="22"/>
          <w:lang w:val="mk-MK"/>
        </w:rPr>
        <w:t xml:space="preserve">мај 2014 </w:t>
      </w:r>
      <w:r w:rsidR="00AD7434" w:rsidRPr="00F30B72">
        <w:rPr>
          <w:rFonts w:ascii="StobiSerifPro" w:hAnsi="StobiSerifPro"/>
          <w:sz w:val="22"/>
          <w:szCs w:val="22"/>
          <w:lang w:val="mk-MK"/>
        </w:rPr>
        <w:t>година</w:t>
      </w:r>
      <w:r w:rsidR="008D09E5" w:rsidRPr="00F30B72">
        <w:rPr>
          <w:rFonts w:ascii="StobiSerifPro" w:hAnsi="StobiSerifPro"/>
          <w:sz w:val="22"/>
          <w:szCs w:val="22"/>
          <w:lang w:val="mk-MK"/>
        </w:rPr>
        <w:t xml:space="preserve"> беше усво</w:t>
      </w:r>
      <w:r w:rsidR="00AD7434">
        <w:rPr>
          <w:rFonts w:ascii="StobiSerifPro" w:hAnsi="StobiSerifPro"/>
          <w:sz w:val="22"/>
          <w:szCs w:val="22"/>
          <w:lang w:val="mk-MK"/>
        </w:rPr>
        <w:t>ен</w:t>
      </w:r>
      <w:r w:rsidR="008D09E5" w:rsidRPr="00F30B72">
        <w:rPr>
          <w:rFonts w:ascii="StobiSerifPro" w:hAnsi="StobiSerifPro"/>
          <w:sz w:val="22"/>
          <w:szCs w:val="22"/>
          <w:lang w:val="mk-MK"/>
        </w:rPr>
        <w:t xml:space="preserve"> в</w:t>
      </w:r>
      <w:r w:rsidRPr="00F30B72">
        <w:rPr>
          <w:rFonts w:ascii="StobiSerifPro" w:hAnsi="StobiSerifPro"/>
          <w:sz w:val="22"/>
          <w:szCs w:val="22"/>
          <w:lang w:val="mk-MK"/>
        </w:rPr>
        <w:t>т</w:t>
      </w:r>
      <w:r w:rsidR="008D09E5" w:rsidRPr="00F30B72">
        <w:rPr>
          <w:rFonts w:ascii="StobiSerifPro" w:hAnsi="StobiSerifPro"/>
          <w:sz w:val="22"/>
          <w:szCs w:val="22"/>
          <w:lang w:val="mk-MK"/>
        </w:rPr>
        <w:t xml:space="preserve">ориот Акциски план за Отворено владино партнерство за </w:t>
      </w:r>
      <w:r w:rsidRPr="00F30B72">
        <w:rPr>
          <w:rFonts w:ascii="StobiSerifPro" w:hAnsi="StobiSerifPro"/>
          <w:sz w:val="22"/>
          <w:szCs w:val="22"/>
          <w:lang w:val="mk-MK"/>
        </w:rPr>
        <w:t>2014-2016 година</w:t>
      </w:r>
      <w:r w:rsidR="00467448" w:rsidRPr="00F30B72">
        <w:rPr>
          <w:rFonts w:ascii="StobiSerifPro" w:hAnsi="StobiSerifPro"/>
          <w:sz w:val="22"/>
          <w:szCs w:val="22"/>
          <w:lang w:val="mk-MK"/>
        </w:rPr>
        <w:t xml:space="preserve">. </w:t>
      </w:r>
      <w:r w:rsidR="00263645" w:rsidRPr="00F30B72">
        <w:rPr>
          <w:rFonts w:ascii="StobiSerifPro" w:hAnsi="StobiSerifPro"/>
          <w:sz w:val="22"/>
          <w:szCs w:val="22"/>
          <w:lang w:val="mk-MK"/>
        </w:rPr>
        <w:t xml:space="preserve"> </w:t>
      </w:r>
    </w:p>
    <w:p w:rsidR="00795D45" w:rsidRPr="00F30B72" w:rsidRDefault="006C1F89" w:rsidP="001364DD">
      <w:pPr>
        <w:spacing w:before="120" w:after="60"/>
        <w:ind w:firstLine="709"/>
        <w:jc w:val="both"/>
        <w:rPr>
          <w:rFonts w:ascii="StobiSerifPro" w:hAnsi="StobiSerifPro"/>
          <w:sz w:val="22"/>
          <w:szCs w:val="22"/>
          <w:lang w:val="mk-MK"/>
        </w:rPr>
      </w:pPr>
      <w:r w:rsidRPr="00F30B72">
        <w:rPr>
          <w:rFonts w:ascii="StobiSerifPro" w:hAnsi="StobiSerifPro"/>
          <w:sz w:val="22"/>
          <w:szCs w:val="22"/>
          <w:lang w:val="mk-MK"/>
        </w:rPr>
        <w:t xml:space="preserve">Во спроведувањето на заложбите утврдени во вториот Акциски план за Отворено владино партнерство за 2014-2016 година освен Владата,  активно учество земаа голем број на граѓански организации, преку рамноправно учество во работните групи формирани за таа цел. </w:t>
      </w:r>
      <w:r w:rsidR="00263645" w:rsidRPr="00F30B72">
        <w:rPr>
          <w:rFonts w:ascii="StobiSerifPro" w:hAnsi="StobiSerifPro"/>
          <w:sz w:val="22"/>
          <w:szCs w:val="22"/>
          <w:lang w:val="mk-MK"/>
        </w:rPr>
        <w:t xml:space="preserve">Со имплементација на плановите </w:t>
      </w:r>
      <w:r w:rsidR="001A7BA6" w:rsidRPr="00F30B72">
        <w:rPr>
          <w:rFonts w:ascii="StobiSerifPro" w:hAnsi="StobiSerifPro"/>
          <w:sz w:val="22"/>
          <w:szCs w:val="22"/>
          <w:lang w:val="mk-MK"/>
        </w:rPr>
        <w:t xml:space="preserve">беа </w:t>
      </w:r>
      <w:r w:rsidR="00263645" w:rsidRPr="00F30B72">
        <w:rPr>
          <w:rFonts w:ascii="StobiSerifPro" w:hAnsi="StobiSerifPro"/>
          <w:sz w:val="22"/>
          <w:szCs w:val="22"/>
          <w:lang w:val="mk-MK"/>
        </w:rPr>
        <w:t xml:space="preserve">преземени </w:t>
      </w:r>
      <w:r w:rsidR="001A7BA6" w:rsidRPr="00F30B72">
        <w:rPr>
          <w:rFonts w:ascii="StobiSerifPro" w:hAnsi="StobiSerifPro"/>
          <w:sz w:val="22"/>
          <w:szCs w:val="22"/>
          <w:lang w:val="mk-MK"/>
        </w:rPr>
        <w:t xml:space="preserve">голем број активности за градење на партнерски однос со граѓаните и компаниите во обликување на националните политики и креирање на националното законодавство, стратегии и инцијативи. </w:t>
      </w:r>
      <w:r w:rsidR="00DC5977" w:rsidRPr="00F30B72">
        <w:rPr>
          <w:rFonts w:ascii="StobiSerifPro" w:hAnsi="StobiSerifPro"/>
          <w:sz w:val="22"/>
          <w:szCs w:val="22"/>
          <w:lang w:val="mk-MK"/>
        </w:rPr>
        <w:t>Освен имплементацијата на стратешките документи</w:t>
      </w:r>
      <w:r w:rsidR="001A7BA6" w:rsidRPr="00F30B72">
        <w:rPr>
          <w:rFonts w:ascii="StobiSerifPro" w:hAnsi="StobiSerifPro"/>
          <w:sz w:val="22"/>
          <w:szCs w:val="22"/>
          <w:lang w:val="mk-MK"/>
        </w:rPr>
        <w:t>, беа отворени и интерактивни веб портали за олеснување на процесот</w:t>
      </w:r>
      <w:r w:rsidR="00D9457D">
        <w:rPr>
          <w:rFonts w:ascii="StobiSerifPro" w:hAnsi="StobiSerifPro"/>
          <w:sz w:val="22"/>
          <w:szCs w:val="22"/>
          <w:lang w:val="mk-MK"/>
        </w:rPr>
        <w:t xml:space="preserve"> на консултација</w:t>
      </w:r>
      <w:r w:rsidR="001A7BA6" w:rsidRPr="00F30B72">
        <w:rPr>
          <w:rFonts w:ascii="StobiSerifPro" w:hAnsi="StobiSerifPro"/>
          <w:sz w:val="22"/>
          <w:szCs w:val="22"/>
          <w:lang w:val="mk-MK"/>
        </w:rPr>
        <w:t>, за поголема транспарентност и можност за креирање форуми за размена на ставови и мислења. Ваквиот пристап секогаш продуцира добри резулта</w:t>
      </w:r>
      <w:r w:rsidR="00DC5977" w:rsidRPr="00F30B72">
        <w:rPr>
          <w:rFonts w:ascii="StobiSerifPro" w:hAnsi="StobiSerifPro"/>
          <w:sz w:val="22"/>
          <w:szCs w:val="22"/>
          <w:lang w:val="mk-MK"/>
        </w:rPr>
        <w:t>ти и поквалитетно законодавство</w:t>
      </w:r>
      <w:r w:rsidR="00114325" w:rsidRPr="00F30B72">
        <w:rPr>
          <w:rFonts w:ascii="StobiSerifPro" w:hAnsi="StobiSerifPro"/>
          <w:sz w:val="22"/>
          <w:szCs w:val="22"/>
          <w:lang w:val="mk-MK"/>
        </w:rPr>
        <w:t xml:space="preserve">, </w:t>
      </w:r>
      <w:r w:rsidR="00DC5977" w:rsidRPr="00F30B72">
        <w:rPr>
          <w:rFonts w:ascii="StobiSerifPro" w:hAnsi="StobiSerifPro"/>
          <w:sz w:val="22"/>
          <w:szCs w:val="22"/>
          <w:lang w:val="mk-MK"/>
        </w:rPr>
        <w:t>па оттука</w:t>
      </w:r>
      <w:r w:rsidR="001A7BA6" w:rsidRPr="00F30B72">
        <w:rPr>
          <w:rFonts w:ascii="StobiSerifPro" w:hAnsi="StobiSerifPro"/>
          <w:sz w:val="22"/>
          <w:szCs w:val="22"/>
          <w:lang w:val="mk-MK"/>
        </w:rPr>
        <w:t xml:space="preserve"> висок приоритет останува </w:t>
      </w:r>
      <w:r w:rsidR="00733F4E" w:rsidRPr="00F30B72">
        <w:rPr>
          <w:rFonts w:ascii="StobiSerifPro" w:hAnsi="StobiSerifPro"/>
          <w:sz w:val="22"/>
          <w:szCs w:val="22"/>
          <w:lang w:val="mk-MK"/>
        </w:rPr>
        <w:t>подобрувањето на механизмите кои овозмож</w:t>
      </w:r>
      <w:r w:rsidR="00423449" w:rsidRPr="00F30B72">
        <w:rPr>
          <w:rFonts w:ascii="StobiSerifPro" w:hAnsi="StobiSerifPro"/>
          <w:sz w:val="22"/>
          <w:szCs w:val="22"/>
          <w:lang w:val="mk-MK"/>
        </w:rPr>
        <w:t>уваат</w:t>
      </w:r>
      <w:r w:rsidR="00733F4E" w:rsidRPr="00F30B72">
        <w:rPr>
          <w:rFonts w:ascii="StobiSerifPro" w:hAnsi="StobiSerifPro"/>
          <w:sz w:val="22"/>
          <w:szCs w:val="22"/>
          <w:lang w:val="mk-MK"/>
        </w:rPr>
        <w:t xml:space="preserve"> </w:t>
      </w:r>
      <w:r w:rsidR="00DC5977" w:rsidRPr="00F30B72">
        <w:rPr>
          <w:rFonts w:ascii="StobiSerifPro" w:hAnsi="StobiSerifPro"/>
          <w:sz w:val="22"/>
          <w:szCs w:val="22"/>
          <w:lang w:val="mk-MK"/>
        </w:rPr>
        <w:t>унапредување на процесот на консултација и соработката со граѓанскиот сектор</w:t>
      </w:r>
      <w:r w:rsidR="00423449" w:rsidRPr="00F30B72">
        <w:rPr>
          <w:rFonts w:ascii="StobiSerifPro" w:hAnsi="StobiSerifPro"/>
          <w:sz w:val="22"/>
          <w:szCs w:val="22"/>
          <w:lang w:val="mk-MK"/>
        </w:rPr>
        <w:t xml:space="preserve">. </w:t>
      </w:r>
      <w:r w:rsidR="00795D45" w:rsidRPr="00F30B72">
        <w:rPr>
          <w:rFonts w:ascii="StobiSerifPro" w:hAnsi="StobiSerifPro"/>
          <w:sz w:val="22"/>
          <w:szCs w:val="22"/>
          <w:lang w:val="mk-MK"/>
        </w:rPr>
        <w:t xml:space="preserve"> Исто така</w:t>
      </w:r>
      <w:r w:rsidR="00BC201C">
        <w:rPr>
          <w:rFonts w:ascii="StobiSerifPro" w:hAnsi="StobiSerifPro"/>
          <w:sz w:val="22"/>
          <w:szCs w:val="22"/>
        </w:rPr>
        <w:t>,</w:t>
      </w:r>
      <w:r w:rsidR="00795D45" w:rsidRPr="00F30B72">
        <w:rPr>
          <w:rFonts w:ascii="StobiSerifPro" w:hAnsi="StobiSerifPro"/>
          <w:sz w:val="22"/>
          <w:szCs w:val="22"/>
          <w:lang w:val="mk-MK"/>
        </w:rPr>
        <w:t xml:space="preserve"> се воведе законско регулирање на заштитата на лицата што пријавуваат сомнежи за незаконско и недозволиво постапување,</w:t>
      </w:r>
      <w:r w:rsidR="002E3C10" w:rsidRPr="00F30B72">
        <w:rPr>
          <w:rFonts w:ascii="StobiSerifPro" w:hAnsi="StobiSerifPro"/>
          <w:sz w:val="22"/>
          <w:szCs w:val="22"/>
          <w:lang w:val="mk-MK"/>
        </w:rPr>
        <w:t xml:space="preserve"> со што се </w:t>
      </w:r>
      <w:r w:rsidR="00795D45" w:rsidRPr="00F30B72">
        <w:rPr>
          <w:rFonts w:ascii="StobiSerifPro" w:hAnsi="StobiSerifPro"/>
          <w:sz w:val="22"/>
          <w:szCs w:val="22"/>
          <w:lang w:val="mk-MK"/>
        </w:rPr>
        <w:t xml:space="preserve"> </w:t>
      </w:r>
      <w:r w:rsidR="002E3C10" w:rsidRPr="00F30B72">
        <w:rPr>
          <w:rFonts w:ascii="StobiSerifPro" w:hAnsi="StobiSerifPro"/>
          <w:sz w:val="22"/>
          <w:szCs w:val="22"/>
          <w:lang w:val="mk-MK"/>
        </w:rPr>
        <w:t>обезбеди системска институционална заштитата на укажувачите.  П</w:t>
      </w:r>
      <w:r w:rsidR="00795D45" w:rsidRPr="00F30B72">
        <w:rPr>
          <w:rFonts w:ascii="StobiSerifPro" w:hAnsi="StobiSerifPro"/>
          <w:sz w:val="22"/>
          <w:szCs w:val="22"/>
          <w:lang w:val="mk-MK"/>
        </w:rPr>
        <w:t xml:space="preserve">онатамошен предизвик </w:t>
      </w:r>
      <w:r w:rsidR="002E3C10" w:rsidRPr="00F30B72">
        <w:rPr>
          <w:rFonts w:ascii="StobiSerifPro" w:hAnsi="StobiSerifPro"/>
          <w:sz w:val="22"/>
          <w:szCs w:val="22"/>
          <w:lang w:val="mk-MK"/>
        </w:rPr>
        <w:t xml:space="preserve">останува </w:t>
      </w:r>
      <w:r w:rsidR="003A234E" w:rsidRPr="00F30B72">
        <w:rPr>
          <w:rFonts w:ascii="StobiSerifPro" w:hAnsi="StobiSerifPro"/>
          <w:sz w:val="22"/>
          <w:szCs w:val="22"/>
          <w:lang w:val="mk-MK"/>
        </w:rPr>
        <w:t>унапредувањето на отвореноста на институциите од централно и локално ниво преку темелно вклучување на јавноста во креирање на политиките на добро владеење, интегритет и превенција на ризиците за корупција.</w:t>
      </w:r>
    </w:p>
    <w:p w:rsidR="007A4908" w:rsidRDefault="003A234E" w:rsidP="007A4908">
      <w:pPr>
        <w:spacing w:before="120" w:after="60"/>
        <w:ind w:firstLine="709"/>
        <w:jc w:val="both"/>
        <w:rPr>
          <w:rFonts w:ascii="StobiSerifPro" w:hAnsi="StobiSerifPro"/>
          <w:sz w:val="22"/>
          <w:szCs w:val="22"/>
          <w:lang w:val="mk-MK"/>
        </w:rPr>
      </w:pPr>
      <w:r w:rsidRPr="00F30B72">
        <w:rPr>
          <w:rFonts w:ascii="StobiSerifPro" w:hAnsi="StobiSerifPro"/>
          <w:sz w:val="22"/>
          <w:szCs w:val="22"/>
          <w:lang w:val="mk-MK"/>
        </w:rPr>
        <w:t xml:space="preserve">Во Република Македонија денес, постои законодавство со кое се гарантира пристапот до информации а институциите објавуваат широк спектар на информации на своите веб портали со што отвореноста кон граѓаните и компаниите не изостанува. Се воведоа отворените податоци и </w:t>
      </w:r>
      <w:r w:rsidR="00CF001F">
        <w:rPr>
          <w:rFonts w:ascii="StobiSerifPro" w:hAnsi="StobiSerifPro"/>
          <w:sz w:val="22"/>
          <w:szCs w:val="22"/>
          <w:lang w:val="mk-MK"/>
        </w:rPr>
        <w:t>се овозможија  механизми за прио</w:t>
      </w:r>
      <w:r w:rsidRPr="00F30B72">
        <w:rPr>
          <w:rFonts w:ascii="StobiSerifPro" w:hAnsi="StobiSerifPro"/>
          <w:sz w:val="22"/>
          <w:szCs w:val="22"/>
          <w:lang w:val="mk-MK"/>
        </w:rPr>
        <w:t>ретизирање на отворените податоци согласно потребите на гр</w:t>
      </w:r>
      <w:r w:rsidR="00BC201C">
        <w:rPr>
          <w:rFonts w:ascii="StobiSerifPro" w:hAnsi="StobiSerifPro"/>
          <w:sz w:val="22"/>
          <w:szCs w:val="22"/>
          <w:lang w:val="mk-MK"/>
        </w:rPr>
        <w:t>аѓаните и компаниите, но секако</w:t>
      </w:r>
      <w:r w:rsidRPr="00F30B72">
        <w:rPr>
          <w:rFonts w:ascii="StobiSerifPro" w:hAnsi="StobiSerifPro"/>
          <w:sz w:val="22"/>
          <w:szCs w:val="22"/>
          <w:lang w:val="mk-MK"/>
        </w:rPr>
        <w:t xml:space="preserve"> ова останува највисокиот приоритет на Партнерството имајќи во предвид дека </w:t>
      </w:r>
      <w:r w:rsidR="00EF4E63" w:rsidRPr="00F30B72">
        <w:rPr>
          <w:rFonts w:ascii="StobiSerifPro" w:hAnsi="StobiSerifPro"/>
          <w:sz w:val="22"/>
          <w:szCs w:val="22"/>
          <w:lang w:val="mk-MK"/>
        </w:rPr>
        <w:t xml:space="preserve">е предвидено </w:t>
      </w:r>
      <w:r w:rsidRPr="00F30B72">
        <w:rPr>
          <w:rFonts w:ascii="StobiSerifPro" w:hAnsi="StobiSerifPro"/>
          <w:sz w:val="22"/>
          <w:szCs w:val="22"/>
          <w:lang w:val="mk-MK"/>
        </w:rPr>
        <w:t xml:space="preserve"> </w:t>
      </w:r>
      <w:r w:rsidR="00EF4E63" w:rsidRPr="00F30B72">
        <w:rPr>
          <w:rFonts w:ascii="StobiSerifPro" w:hAnsi="StobiSerifPro"/>
          <w:sz w:val="22"/>
          <w:szCs w:val="22"/>
          <w:lang w:val="mk-MK"/>
        </w:rPr>
        <w:t xml:space="preserve">креирање на стандарди за отворени податоци и дефинирање на лиценци за отворени податоци и </w:t>
      </w:r>
      <w:r w:rsidR="00F5640B">
        <w:rPr>
          <w:rFonts w:ascii="StobiSerifPro" w:hAnsi="StobiSerifPro"/>
          <w:sz w:val="22"/>
          <w:szCs w:val="22"/>
          <w:lang w:val="mk-MK"/>
        </w:rPr>
        <w:t xml:space="preserve">нивно поставување </w:t>
      </w:r>
      <w:r w:rsidR="00EF4E63" w:rsidRPr="00F30B72">
        <w:rPr>
          <w:rFonts w:ascii="StobiSerifPro" w:hAnsi="StobiSerifPro"/>
          <w:sz w:val="22"/>
          <w:szCs w:val="22"/>
          <w:lang w:val="mk-MK"/>
        </w:rPr>
        <w:t xml:space="preserve">на </w:t>
      </w:r>
      <w:hyperlink r:id="rId12" w:history="1">
        <w:r w:rsidR="002A0DD0" w:rsidRPr="002A0DD0">
          <w:rPr>
            <w:rFonts w:ascii="StobiSerifPro" w:hAnsi="StobiSerifPro"/>
            <w:sz w:val="22"/>
            <w:szCs w:val="22"/>
            <w:u w:val="single"/>
            <w:lang w:val="mk-MK"/>
          </w:rPr>
          <w:t xml:space="preserve">порталот за отворени податоци </w:t>
        </w:r>
      </w:hyperlink>
      <w:r w:rsidR="000F0129" w:rsidRPr="00F30B72">
        <w:rPr>
          <w:rFonts w:ascii="StobiSerifPro" w:hAnsi="StobiSerifPro"/>
          <w:sz w:val="22"/>
          <w:szCs w:val="22"/>
          <w:lang w:val="mk-MK"/>
        </w:rPr>
        <w:t>.</w:t>
      </w:r>
    </w:p>
    <w:p w:rsidR="005F6C0B" w:rsidRPr="00F30B72" w:rsidRDefault="000F0129" w:rsidP="007A4908">
      <w:pPr>
        <w:spacing w:before="120" w:after="60"/>
        <w:ind w:firstLine="709"/>
        <w:jc w:val="both"/>
        <w:rPr>
          <w:rFonts w:ascii="StobiSerifPro" w:hAnsi="StobiSerifPro"/>
          <w:sz w:val="22"/>
          <w:szCs w:val="22"/>
          <w:lang w:val="mk-MK"/>
        </w:rPr>
      </w:pPr>
      <w:r w:rsidRPr="00F30B72">
        <w:rPr>
          <w:rFonts w:ascii="StobiSerifPro" w:hAnsi="StobiSerifPro"/>
          <w:sz w:val="22"/>
          <w:szCs w:val="22"/>
          <w:lang w:val="mk-MK"/>
        </w:rPr>
        <w:t xml:space="preserve">Во делот на ефикасното управување со јавните ресурси </w:t>
      </w:r>
      <w:r w:rsidR="00533568" w:rsidRPr="00F30B72">
        <w:rPr>
          <w:rFonts w:ascii="StobiSerifPro" w:hAnsi="StobiSerifPro"/>
          <w:sz w:val="22"/>
          <w:szCs w:val="22"/>
          <w:lang w:val="mk-MK"/>
        </w:rPr>
        <w:t xml:space="preserve">посебно внимание се посвети на зголемување на транспарентноста и отчетноста на институциите во однос на </w:t>
      </w:r>
      <w:r w:rsidR="00CF001F">
        <w:rPr>
          <w:rFonts w:ascii="StobiSerifPro" w:hAnsi="StobiSerifPro"/>
          <w:sz w:val="22"/>
          <w:szCs w:val="22"/>
          <w:lang w:val="mk-MK"/>
        </w:rPr>
        <w:t>трошењето на јавните пари преку</w:t>
      </w:r>
      <w:r w:rsidR="00533568" w:rsidRPr="00F30B72">
        <w:rPr>
          <w:rFonts w:ascii="StobiSerifPro" w:hAnsi="StobiSerifPro"/>
          <w:sz w:val="22"/>
          <w:szCs w:val="22"/>
          <w:lang w:val="mk-MK"/>
        </w:rPr>
        <w:t xml:space="preserve"> </w:t>
      </w:r>
      <w:r w:rsidR="005F6C0B" w:rsidRPr="00F30B72">
        <w:rPr>
          <w:rFonts w:ascii="StobiSerifPro" w:hAnsi="StobiSerifPro"/>
          <w:sz w:val="22"/>
          <w:szCs w:val="22"/>
          <w:lang w:val="mk-MK"/>
        </w:rPr>
        <w:t>публикување на буџетски документи во отворен формат, објавување и наративно објаснување на реализацијата на здравствените програми и објавување на стандардизирани информации за јавните набавки на интернет с</w:t>
      </w:r>
      <w:r w:rsidR="00BC201C">
        <w:rPr>
          <w:rFonts w:ascii="StobiSerifPro" w:hAnsi="StobiSerifPro"/>
          <w:sz w:val="22"/>
          <w:szCs w:val="22"/>
          <w:lang w:val="mk-MK"/>
        </w:rPr>
        <w:t xml:space="preserve">траните на договорните органи. </w:t>
      </w:r>
      <w:r w:rsidR="00533568" w:rsidRPr="00F30B72">
        <w:rPr>
          <w:rFonts w:ascii="StobiSerifPro" w:hAnsi="StobiSerifPro"/>
          <w:sz w:val="22"/>
          <w:szCs w:val="22"/>
          <w:lang w:val="mk-MK"/>
        </w:rPr>
        <w:t xml:space="preserve"> </w:t>
      </w:r>
      <w:r w:rsidR="005F6C0B" w:rsidRPr="00F30B72">
        <w:rPr>
          <w:rFonts w:ascii="StobiSerifPro" w:hAnsi="StobiSerifPro"/>
          <w:sz w:val="22"/>
          <w:szCs w:val="22"/>
          <w:lang w:val="mk-MK"/>
        </w:rPr>
        <w:t xml:space="preserve">Заложбата за </w:t>
      </w:r>
      <w:r w:rsidR="00BC201C" w:rsidRPr="00F30B72">
        <w:rPr>
          <w:rFonts w:ascii="StobiSerifPro" w:hAnsi="StobiSerifPro"/>
          <w:sz w:val="22"/>
          <w:szCs w:val="22"/>
          <w:lang w:val="mk-MK"/>
        </w:rPr>
        <w:t>фискална</w:t>
      </w:r>
      <w:r w:rsidR="005F6C0B" w:rsidRPr="00F30B72">
        <w:rPr>
          <w:rFonts w:ascii="StobiSerifPro" w:hAnsi="StobiSerifPro"/>
          <w:sz w:val="22"/>
          <w:szCs w:val="22"/>
          <w:lang w:val="mk-MK"/>
        </w:rPr>
        <w:t xml:space="preserve"> транспарентност останува во фокусот на овој акциски план.</w:t>
      </w:r>
    </w:p>
    <w:p w:rsidR="00263645" w:rsidRPr="00F30B72" w:rsidRDefault="001364DD" w:rsidP="00263645">
      <w:pPr>
        <w:spacing w:before="120" w:after="60"/>
        <w:ind w:firstLine="709"/>
        <w:jc w:val="both"/>
        <w:rPr>
          <w:rFonts w:ascii="StobiSerifPro" w:hAnsi="StobiSerifPro"/>
          <w:sz w:val="22"/>
          <w:szCs w:val="22"/>
          <w:lang w:val="mk-MK"/>
        </w:rPr>
      </w:pPr>
      <w:r w:rsidRPr="00F30B72">
        <w:rPr>
          <w:rFonts w:ascii="StobiSerifPro" w:hAnsi="StobiSerifPro"/>
          <w:sz w:val="22"/>
          <w:szCs w:val="22"/>
          <w:lang w:val="mk-MK"/>
        </w:rPr>
        <w:t>Овие постигнувања преставуваат</w:t>
      </w:r>
      <w:r w:rsidR="00263645" w:rsidRPr="00F30B72">
        <w:rPr>
          <w:rFonts w:ascii="StobiSerifPro" w:hAnsi="StobiSerifPro"/>
          <w:sz w:val="22"/>
          <w:szCs w:val="22"/>
          <w:lang w:val="mk-MK"/>
        </w:rPr>
        <w:t xml:space="preserve"> основа </w:t>
      </w:r>
      <w:r w:rsidRPr="00F30B72">
        <w:rPr>
          <w:rFonts w:ascii="StobiSerifPro" w:hAnsi="StobiSerifPro"/>
          <w:sz w:val="22"/>
          <w:szCs w:val="22"/>
          <w:lang w:val="mk-MK"/>
        </w:rPr>
        <w:t xml:space="preserve">на која се надградуваат утврдените </w:t>
      </w:r>
      <w:r w:rsidR="00D9457D">
        <w:rPr>
          <w:rFonts w:ascii="StobiSerifPro" w:hAnsi="StobiSerifPro"/>
          <w:sz w:val="22"/>
          <w:szCs w:val="22"/>
          <w:lang w:val="mk-MK"/>
        </w:rPr>
        <w:t xml:space="preserve">заложби </w:t>
      </w:r>
      <w:r w:rsidRPr="00F30B72">
        <w:rPr>
          <w:rFonts w:ascii="StobiSerifPro" w:hAnsi="StobiSerifPro"/>
          <w:sz w:val="22"/>
          <w:szCs w:val="22"/>
          <w:lang w:val="mk-MK"/>
        </w:rPr>
        <w:t>и достигнувања</w:t>
      </w:r>
      <w:r w:rsidR="0021373E" w:rsidRPr="00F30B72">
        <w:rPr>
          <w:rFonts w:ascii="StobiSerifPro" w:hAnsi="StobiSerifPro"/>
          <w:sz w:val="22"/>
          <w:szCs w:val="22"/>
          <w:lang w:val="mk-MK"/>
        </w:rPr>
        <w:t xml:space="preserve"> з</w:t>
      </w:r>
      <w:r w:rsidR="00263645" w:rsidRPr="00F30B72">
        <w:rPr>
          <w:rFonts w:ascii="StobiSerifPro" w:hAnsi="StobiSerifPro"/>
          <w:sz w:val="22"/>
          <w:szCs w:val="22"/>
          <w:lang w:val="mk-MK"/>
        </w:rPr>
        <w:t xml:space="preserve">а </w:t>
      </w:r>
      <w:r w:rsidR="0021373E" w:rsidRPr="00F30B72">
        <w:rPr>
          <w:rFonts w:ascii="StobiSerifPro" w:hAnsi="StobiSerifPro"/>
          <w:sz w:val="22"/>
          <w:szCs w:val="22"/>
          <w:lang w:val="mk-MK"/>
        </w:rPr>
        <w:t>периодот</w:t>
      </w:r>
      <w:r w:rsidR="00263645" w:rsidRPr="00F30B72">
        <w:rPr>
          <w:rFonts w:ascii="StobiSerifPro" w:hAnsi="StobiSerifPro"/>
          <w:sz w:val="22"/>
          <w:szCs w:val="22"/>
          <w:lang w:val="mk-MK"/>
        </w:rPr>
        <w:t xml:space="preserve"> 2016-2018 г</w:t>
      </w:r>
      <w:r w:rsidR="0021373E" w:rsidRPr="00F30B72">
        <w:rPr>
          <w:rFonts w:ascii="StobiSerifPro" w:hAnsi="StobiSerifPro"/>
          <w:sz w:val="22"/>
          <w:szCs w:val="22"/>
          <w:lang w:val="mk-MK"/>
        </w:rPr>
        <w:t>одина</w:t>
      </w:r>
      <w:r w:rsidR="00C325A5" w:rsidRPr="00F30B72">
        <w:rPr>
          <w:rFonts w:ascii="StobiSerifPro" w:hAnsi="StobiSerifPro"/>
          <w:sz w:val="22"/>
          <w:szCs w:val="22"/>
          <w:lang w:val="mk-MK"/>
        </w:rPr>
        <w:t xml:space="preserve"> а воспоставениот систем з</w:t>
      </w:r>
      <w:r w:rsidR="00263645" w:rsidRPr="00F30B72">
        <w:rPr>
          <w:rFonts w:ascii="StobiSerifPro" w:hAnsi="StobiSerifPro"/>
          <w:sz w:val="22"/>
          <w:szCs w:val="22"/>
          <w:lang w:val="mk-MK"/>
        </w:rPr>
        <w:t xml:space="preserve">а </w:t>
      </w:r>
      <w:r w:rsidR="0021373E" w:rsidRPr="00F30B72">
        <w:rPr>
          <w:rFonts w:ascii="StobiSerifPro" w:hAnsi="StobiSerifPro"/>
          <w:sz w:val="22"/>
          <w:szCs w:val="22"/>
          <w:lang w:val="mk-MK"/>
        </w:rPr>
        <w:t>организација на имплементацијата и следењето на заложбите со вториот</w:t>
      </w:r>
      <w:r w:rsidR="00C325A5" w:rsidRPr="00F30B72">
        <w:rPr>
          <w:rFonts w:ascii="StobiSerifPro" w:hAnsi="StobiSerifPro"/>
          <w:sz w:val="22"/>
          <w:szCs w:val="22"/>
          <w:lang w:val="mk-MK"/>
        </w:rPr>
        <w:t xml:space="preserve"> Акцискиот план ќе продолжи во </w:t>
      </w:r>
      <w:r w:rsidR="0021373E" w:rsidRPr="00F30B72">
        <w:rPr>
          <w:rFonts w:ascii="StobiSerifPro" w:hAnsi="StobiSerifPro"/>
          <w:sz w:val="22"/>
          <w:szCs w:val="22"/>
          <w:lang w:val="mk-MK"/>
        </w:rPr>
        <w:t xml:space="preserve">Акцискиот план за Отворено владино партнерство 2016-2018 година, со формирање на работни групи </w:t>
      </w:r>
      <w:r w:rsidR="00C325A5" w:rsidRPr="00F30B72">
        <w:rPr>
          <w:rFonts w:ascii="StobiSerifPro" w:hAnsi="StobiSerifPro"/>
          <w:sz w:val="22"/>
          <w:szCs w:val="22"/>
          <w:lang w:val="mk-MK"/>
        </w:rPr>
        <w:t>за соодветни</w:t>
      </w:r>
      <w:r w:rsidR="00964824" w:rsidRPr="00F30B72">
        <w:rPr>
          <w:rFonts w:ascii="StobiSerifPro" w:hAnsi="StobiSerifPro"/>
          <w:sz w:val="22"/>
          <w:szCs w:val="22"/>
          <w:lang w:val="mk-MK"/>
        </w:rPr>
        <w:t xml:space="preserve"> приорит</w:t>
      </w:r>
      <w:r w:rsidR="00C325A5" w:rsidRPr="00F30B72">
        <w:rPr>
          <w:rFonts w:ascii="StobiSerifPro" w:hAnsi="StobiSerifPro"/>
          <w:sz w:val="22"/>
          <w:szCs w:val="22"/>
          <w:lang w:val="mk-MK"/>
        </w:rPr>
        <w:t>етни</w:t>
      </w:r>
      <w:r w:rsidR="00964824" w:rsidRPr="00F30B72">
        <w:rPr>
          <w:rFonts w:ascii="StobiSerifPro" w:hAnsi="StobiSerifPro"/>
          <w:sz w:val="22"/>
          <w:szCs w:val="22"/>
          <w:lang w:val="mk-MK"/>
        </w:rPr>
        <w:t xml:space="preserve"> област</w:t>
      </w:r>
      <w:r w:rsidR="00C325A5" w:rsidRPr="00F30B72">
        <w:rPr>
          <w:rFonts w:ascii="StobiSerifPro" w:hAnsi="StobiSerifPro"/>
          <w:sz w:val="22"/>
          <w:szCs w:val="22"/>
          <w:lang w:val="mk-MK"/>
        </w:rPr>
        <w:t>и</w:t>
      </w:r>
      <w:r w:rsidR="00964824" w:rsidRPr="00F30B72">
        <w:rPr>
          <w:rFonts w:ascii="StobiSerifPro" w:hAnsi="StobiSerifPro"/>
          <w:sz w:val="22"/>
          <w:szCs w:val="22"/>
          <w:lang w:val="mk-MK"/>
        </w:rPr>
        <w:t xml:space="preserve"> од планот</w:t>
      </w:r>
      <w:r w:rsidR="0021373E" w:rsidRPr="00F30B72">
        <w:rPr>
          <w:rFonts w:ascii="StobiSerifPro" w:hAnsi="StobiSerifPro"/>
          <w:sz w:val="22"/>
          <w:szCs w:val="22"/>
          <w:lang w:val="mk-MK"/>
        </w:rPr>
        <w:t xml:space="preserve">.  </w:t>
      </w:r>
    </w:p>
    <w:p w:rsidR="004648FC" w:rsidRDefault="004648FC" w:rsidP="00224CE2">
      <w:pPr>
        <w:rPr>
          <w:rFonts w:ascii="StobiSerifPro" w:hAnsi="StobiSerifPro" w:cs="Arial"/>
          <w:b/>
          <w:color w:val="1F497D"/>
          <w:sz w:val="22"/>
          <w:szCs w:val="22"/>
          <w:lang w:eastAsia="pt-BR"/>
        </w:rPr>
      </w:pPr>
    </w:p>
    <w:p w:rsidR="00331D58" w:rsidRPr="00331D58" w:rsidRDefault="00331D58" w:rsidP="00224CE2">
      <w:pPr>
        <w:rPr>
          <w:rFonts w:ascii="StobiSerifPro" w:hAnsi="StobiSerifPro" w:cs="Arial"/>
          <w:b/>
          <w:color w:val="1F497D"/>
          <w:sz w:val="22"/>
          <w:szCs w:val="22"/>
          <w:lang w:eastAsia="pt-BR"/>
        </w:rPr>
      </w:pPr>
    </w:p>
    <w:p w:rsidR="004648FC" w:rsidRPr="00D7704F" w:rsidRDefault="004648FC" w:rsidP="00224CE2">
      <w:pPr>
        <w:rPr>
          <w:rFonts w:ascii="StobiSerifPro" w:hAnsi="StobiSerifPro" w:cs="Arial"/>
          <w:b/>
          <w:color w:val="1F497D"/>
          <w:sz w:val="22"/>
          <w:szCs w:val="22"/>
          <w:lang w:val="mk-MK" w:eastAsia="pt-BR"/>
        </w:rPr>
      </w:pPr>
    </w:p>
    <w:p w:rsidR="00BF6C85" w:rsidRPr="00BC1E50" w:rsidRDefault="004648FC" w:rsidP="00BC1E50">
      <w:pPr>
        <w:numPr>
          <w:ilvl w:val="0"/>
          <w:numId w:val="1"/>
        </w:numPr>
        <w:rPr>
          <w:rFonts w:ascii="StobiSerifPro" w:hAnsi="StobiSerifPro"/>
          <w:b/>
          <w:color w:val="1F497D"/>
          <w:sz w:val="24"/>
          <w:szCs w:val="24"/>
          <w:lang w:val="mk-MK"/>
        </w:rPr>
      </w:pPr>
      <w:bookmarkStart w:id="4" w:name="_Toc453058105"/>
      <w:bookmarkStart w:id="5" w:name="_Toc453059190"/>
      <w:bookmarkStart w:id="6" w:name="_Toc453059236"/>
      <w:r w:rsidRPr="00BC1E50">
        <w:rPr>
          <w:rFonts w:ascii="StobiSerifPro" w:hAnsi="StobiSerifPro"/>
          <w:b/>
          <w:color w:val="1F497D"/>
          <w:sz w:val="24"/>
          <w:szCs w:val="24"/>
          <w:lang w:val="mk-MK"/>
        </w:rPr>
        <w:t>РАЗВОЈ НА НАЦИОНАЛНИОТ АКЦИСКИ ПЛАН ЗА ОТВОРЕНО ВЛАДИНО ПАРТНЕРСТВО 2016-2018 ГОДИНА</w:t>
      </w:r>
      <w:bookmarkEnd w:id="4"/>
      <w:bookmarkEnd w:id="5"/>
      <w:bookmarkEnd w:id="6"/>
    </w:p>
    <w:p w:rsidR="004648FC" w:rsidRPr="00D7704F" w:rsidRDefault="004648FC" w:rsidP="004648FC">
      <w:pPr>
        <w:pStyle w:val="ListParagraph"/>
        <w:spacing w:after="0" w:line="240" w:lineRule="auto"/>
        <w:jc w:val="both"/>
        <w:rPr>
          <w:rFonts w:ascii="StobiSerifPro" w:eastAsia="Times New Roman" w:hAnsi="StobiSerifPro" w:cs="Arial"/>
          <w:b/>
          <w:color w:val="1F497D"/>
          <w:lang w:val="mk-MK" w:eastAsia="pt-BR"/>
        </w:rPr>
      </w:pPr>
    </w:p>
    <w:p w:rsidR="005D2318" w:rsidRDefault="003A2A8F" w:rsidP="00DE5F6B">
      <w:pPr>
        <w:spacing w:after="60"/>
        <w:ind w:firstLine="709"/>
        <w:jc w:val="both"/>
        <w:rPr>
          <w:rFonts w:ascii="StobiSerifPro" w:hAnsi="StobiSerifPro"/>
          <w:sz w:val="22"/>
          <w:szCs w:val="22"/>
          <w:lang w:val="mk-MK"/>
        </w:rPr>
      </w:pPr>
      <w:r>
        <w:rPr>
          <w:rFonts w:ascii="StobiSerifPro" w:hAnsi="StobiSerifPro"/>
          <w:sz w:val="22"/>
          <w:szCs w:val="22"/>
          <w:lang w:val="mk-MK"/>
        </w:rPr>
        <w:lastRenderedPageBreak/>
        <w:t>Искуствата</w:t>
      </w:r>
      <w:r w:rsidR="00986B52">
        <w:rPr>
          <w:rFonts w:ascii="StobiSerifPro" w:hAnsi="StobiSerifPro"/>
          <w:sz w:val="22"/>
          <w:szCs w:val="22"/>
          <w:lang w:val="mk-MK"/>
        </w:rPr>
        <w:t xml:space="preserve"> од претходните акциски планови и </w:t>
      </w:r>
      <w:r>
        <w:rPr>
          <w:rFonts w:ascii="StobiSerifPro" w:hAnsi="StobiSerifPro"/>
          <w:sz w:val="22"/>
          <w:szCs w:val="22"/>
          <w:lang w:val="mk-MK"/>
        </w:rPr>
        <w:t>петте ,,СМАРТ“</w:t>
      </w:r>
      <w:r w:rsidRPr="007D6B06">
        <w:rPr>
          <w:rFonts w:ascii="StobiSerifPro" w:hAnsi="StobiSerifPro"/>
          <w:sz w:val="22"/>
          <w:szCs w:val="22"/>
          <w:lang w:val="mk-MK"/>
        </w:rPr>
        <w:t xml:space="preserve"> </w:t>
      </w:r>
      <w:r>
        <w:rPr>
          <w:rFonts w:ascii="StobiSerifPro" w:hAnsi="StobiSerifPro"/>
          <w:sz w:val="22"/>
          <w:szCs w:val="22"/>
          <w:lang w:val="mk-MK"/>
        </w:rPr>
        <w:t xml:space="preserve">препораки </w:t>
      </w:r>
      <w:r w:rsidR="00D7704F">
        <w:rPr>
          <w:rFonts w:ascii="StobiSerifPro" w:hAnsi="StobiSerifPro"/>
          <w:sz w:val="22"/>
          <w:szCs w:val="22"/>
          <w:lang w:val="mk-MK"/>
        </w:rPr>
        <w:t xml:space="preserve"> од механиз</w:t>
      </w:r>
      <w:r w:rsidRPr="007D6B06">
        <w:rPr>
          <w:rFonts w:ascii="StobiSerifPro" w:hAnsi="StobiSerifPro"/>
          <w:sz w:val="22"/>
          <w:szCs w:val="22"/>
          <w:lang w:val="mk-MK"/>
        </w:rPr>
        <w:t>м</w:t>
      </w:r>
      <w:r w:rsidR="00D7704F">
        <w:rPr>
          <w:rFonts w:ascii="StobiSerifPro" w:hAnsi="StobiSerifPro"/>
          <w:sz w:val="22"/>
          <w:szCs w:val="22"/>
          <w:lang w:val="mk-MK"/>
        </w:rPr>
        <w:t>от</w:t>
      </w:r>
      <w:r w:rsidRPr="007D6B06">
        <w:rPr>
          <w:rFonts w:ascii="StobiSerifPro" w:hAnsi="StobiSerifPro"/>
          <w:sz w:val="22"/>
          <w:szCs w:val="22"/>
          <w:lang w:val="mk-MK"/>
        </w:rPr>
        <w:t xml:space="preserve"> за независно известување</w:t>
      </w:r>
      <w:r>
        <w:rPr>
          <w:rStyle w:val="FootnoteReference"/>
          <w:rFonts w:ascii="StobiSerifPro" w:hAnsi="StobiSerifPro"/>
          <w:sz w:val="22"/>
          <w:szCs w:val="22"/>
          <w:lang w:val="mk-MK"/>
        </w:rPr>
        <w:footnoteReference w:id="1"/>
      </w:r>
      <w:r w:rsidR="00D7704F">
        <w:rPr>
          <w:rFonts w:ascii="StobiSerifPro" w:hAnsi="StobiSerifPro"/>
          <w:sz w:val="22"/>
          <w:szCs w:val="22"/>
          <w:lang w:val="mk-MK"/>
        </w:rPr>
        <w:t xml:space="preserve"> беа основ</w:t>
      </w:r>
      <w:r>
        <w:rPr>
          <w:rFonts w:ascii="StobiSerifPro" w:hAnsi="StobiSerifPro"/>
          <w:sz w:val="22"/>
          <w:szCs w:val="22"/>
          <w:lang w:val="mk-MK"/>
        </w:rPr>
        <w:t xml:space="preserve">на водилка во организирање и спроведување на процесот на подготовка </w:t>
      </w:r>
      <w:r w:rsidR="00986B52">
        <w:rPr>
          <w:rFonts w:ascii="StobiSerifPro" w:hAnsi="StobiSerifPro"/>
          <w:sz w:val="22"/>
          <w:szCs w:val="22"/>
          <w:lang w:val="mk-MK"/>
        </w:rPr>
        <w:t xml:space="preserve">и </w:t>
      </w:r>
      <w:r>
        <w:rPr>
          <w:rFonts w:ascii="StobiSerifPro" w:hAnsi="StobiSerifPro"/>
          <w:sz w:val="22"/>
          <w:szCs w:val="22"/>
          <w:lang w:val="mk-MK"/>
        </w:rPr>
        <w:t>развој на заложби</w:t>
      </w:r>
      <w:r w:rsidR="00986B52">
        <w:rPr>
          <w:rFonts w:ascii="StobiSerifPro" w:hAnsi="StobiSerifPro"/>
          <w:sz w:val="22"/>
          <w:szCs w:val="22"/>
          <w:lang w:val="mk-MK"/>
        </w:rPr>
        <w:t>те</w:t>
      </w:r>
      <w:r>
        <w:rPr>
          <w:rFonts w:ascii="StobiSerifPro" w:hAnsi="StobiSerifPro"/>
          <w:sz w:val="22"/>
          <w:szCs w:val="22"/>
          <w:lang w:val="mk-MK"/>
        </w:rPr>
        <w:t xml:space="preserve"> </w:t>
      </w:r>
      <w:r w:rsidR="00986B52">
        <w:rPr>
          <w:rFonts w:ascii="StobiSerifPro" w:hAnsi="StobiSerifPro"/>
          <w:sz w:val="22"/>
          <w:szCs w:val="22"/>
          <w:lang w:val="mk-MK"/>
        </w:rPr>
        <w:t>во овој акциски план кој</w:t>
      </w:r>
      <w:r>
        <w:rPr>
          <w:rFonts w:ascii="StobiSerifPro" w:hAnsi="StobiSerifPro"/>
          <w:sz w:val="22"/>
          <w:szCs w:val="22"/>
          <w:lang w:val="mk-MK"/>
        </w:rPr>
        <w:t xml:space="preserve"> ги адресира тековните општествени предизвици. </w:t>
      </w:r>
      <w:r w:rsidR="0099152E" w:rsidRPr="00F30B72">
        <w:rPr>
          <w:rFonts w:ascii="StobiSerifPro" w:hAnsi="StobiSerifPro"/>
          <w:sz w:val="22"/>
          <w:szCs w:val="22"/>
          <w:lang w:val="mk-MK"/>
        </w:rPr>
        <w:t xml:space="preserve">Третиот Национален Акциски план за Отворено владино партнерство 2016-2018 година </w:t>
      </w:r>
      <w:r w:rsidR="000E1606" w:rsidRPr="00F30B72">
        <w:rPr>
          <w:rFonts w:ascii="StobiSerifPro" w:hAnsi="StobiSerifPro"/>
          <w:sz w:val="22"/>
          <w:szCs w:val="22"/>
          <w:lang w:val="mk-MK"/>
        </w:rPr>
        <w:t>вклучува широк</w:t>
      </w:r>
      <w:r w:rsidR="0099152E" w:rsidRPr="00F30B72">
        <w:rPr>
          <w:rFonts w:ascii="StobiSerifPro" w:hAnsi="StobiSerifPro"/>
          <w:sz w:val="22"/>
          <w:szCs w:val="22"/>
          <w:lang w:val="mk-MK"/>
        </w:rPr>
        <w:t xml:space="preserve"> </w:t>
      </w:r>
      <w:r w:rsidR="000E1606" w:rsidRPr="00F30B72">
        <w:rPr>
          <w:rFonts w:ascii="StobiSerifPro" w:hAnsi="StobiSerifPro"/>
          <w:sz w:val="22"/>
          <w:szCs w:val="22"/>
          <w:lang w:val="mk-MK"/>
        </w:rPr>
        <w:t xml:space="preserve">спектар на активности </w:t>
      </w:r>
      <w:r w:rsidR="0099152E" w:rsidRPr="00F30B72">
        <w:rPr>
          <w:rFonts w:ascii="StobiSerifPro" w:hAnsi="StobiSerifPro"/>
          <w:sz w:val="22"/>
          <w:szCs w:val="22"/>
          <w:lang w:val="mk-MK"/>
        </w:rPr>
        <w:t>кои Владата</w:t>
      </w:r>
      <w:r w:rsidR="000E1606" w:rsidRPr="00F30B72">
        <w:rPr>
          <w:rFonts w:ascii="StobiSerifPro" w:hAnsi="StobiSerifPro"/>
          <w:sz w:val="22"/>
          <w:szCs w:val="22"/>
          <w:lang w:val="mk-MK"/>
        </w:rPr>
        <w:t xml:space="preserve"> ќе ги преземе следните </w:t>
      </w:r>
      <w:r w:rsidR="0099152E" w:rsidRPr="00F30B72">
        <w:rPr>
          <w:rFonts w:ascii="StobiSerifPro" w:hAnsi="StobiSerifPro"/>
          <w:sz w:val="22"/>
          <w:szCs w:val="22"/>
          <w:lang w:val="mk-MK"/>
        </w:rPr>
        <w:t xml:space="preserve">две години се со цел </w:t>
      </w:r>
      <w:r w:rsidR="00B95EDD">
        <w:rPr>
          <w:rFonts w:ascii="StobiSerifPro" w:hAnsi="StobiSerifPro"/>
          <w:sz w:val="22"/>
          <w:szCs w:val="22"/>
          <w:lang w:val="mk-MK"/>
        </w:rPr>
        <w:t xml:space="preserve">да се </w:t>
      </w:r>
      <w:r w:rsidR="000E1606" w:rsidRPr="00F30B72">
        <w:rPr>
          <w:rFonts w:ascii="StobiSerifPro" w:hAnsi="StobiSerifPro"/>
          <w:sz w:val="22"/>
          <w:szCs w:val="22"/>
          <w:lang w:val="mk-MK"/>
        </w:rPr>
        <w:t>зајак</w:t>
      </w:r>
      <w:r w:rsidR="007E119A" w:rsidRPr="00F30B72">
        <w:rPr>
          <w:rFonts w:ascii="StobiSerifPro" w:hAnsi="StobiSerifPro"/>
          <w:sz w:val="22"/>
          <w:szCs w:val="22"/>
          <w:lang w:val="mk-MK"/>
        </w:rPr>
        <w:t>нат, продлабочат и прошират</w:t>
      </w:r>
      <w:r w:rsidR="000E1606" w:rsidRPr="00F30B72">
        <w:rPr>
          <w:rFonts w:ascii="StobiSerifPro" w:hAnsi="StobiSerifPro"/>
          <w:sz w:val="22"/>
          <w:szCs w:val="22"/>
          <w:lang w:val="mk-MK"/>
        </w:rPr>
        <w:t xml:space="preserve"> </w:t>
      </w:r>
      <w:r w:rsidR="0099152E" w:rsidRPr="00F30B72">
        <w:rPr>
          <w:rFonts w:ascii="StobiSerifPro" w:hAnsi="StobiSerifPro"/>
          <w:sz w:val="22"/>
          <w:szCs w:val="22"/>
          <w:lang w:val="mk-MK"/>
        </w:rPr>
        <w:t>напорите</w:t>
      </w:r>
      <w:r w:rsidR="007E119A" w:rsidRPr="00F30B72">
        <w:rPr>
          <w:rFonts w:ascii="StobiSerifPro" w:hAnsi="StobiSerifPro"/>
          <w:sz w:val="22"/>
          <w:szCs w:val="22"/>
          <w:lang w:val="mk-MK"/>
        </w:rPr>
        <w:t xml:space="preserve"> за </w:t>
      </w:r>
      <w:r w:rsidR="007E119A">
        <w:rPr>
          <w:rFonts w:ascii="StobiSerifPro" w:hAnsi="StobiSerifPro"/>
          <w:sz w:val="22"/>
          <w:szCs w:val="22"/>
          <w:lang w:val="mk-MK"/>
        </w:rPr>
        <w:t xml:space="preserve">унапредување на транспарентноста на власта, </w:t>
      </w:r>
      <w:r w:rsidR="008E40C6" w:rsidRPr="000F08A9">
        <w:rPr>
          <w:rFonts w:ascii="StobiSerifPro" w:hAnsi="StobiSerifPro"/>
          <w:sz w:val="22"/>
          <w:szCs w:val="22"/>
          <w:lang w:val="mk-MK"/>
        </w:rPr>
        <w:t>п</w:t>
      </w:r>
      <w:r w:rsidR="00DB6AD9" w:rsidRPr="000F08A9">
        <w:rPr>
          <w:rFonts w:ascii="StobiSerifPro" w:hAnsi="StobiSerifPro"/>
          <w:sz w:val="22"/>
          <w:szCs w:val="22"/>
          <w:lang w:val="mk-MK"/>
        </w:rPr>
        <w:t>одобрување на ефективноста на институционалните механизми за јавно учество</w:t>
      </w:r>
      <w:r w:rsidR="008E40C6" w:rsidRPr="000F08A9">
        <w:rPr>
          <w:rFonts w:ascii="StobiSerifPro" w:hAnsi="StobiSerifPro"/>
          <w:sz w:val="22"/>
          <w:szCs w:val="22"/>
          <w:lang w:val="mk-MK"/>
        </w:rPr>
        <w:t xml:space="preserve">, </w:t>
      </w:r>
      <w:r w:rsidR="00D87895">
        <w:rPr>
          <w:rFonts w:ascii="StobiSerifPro" w:hAnsi="StobiSerifPro"/>
          <w:sz w:val="22"/>
          <w:szCs w:val="22"/>
          <w:lang w:val="mk-MK"/>
        </w:rPr>
        <w:t>п</w:t>
      </w:r>
      <w:r w:rsidR="00D87895" w:rsidRPr="00A71162">
        <w:rPr>
          <w:rFonts w:ascii="StobiSerifPro" w:hAnsi="StobiSerifPro"/>
          <w:sz w:val="22"/>
          <w:szCs w:val="22"/>
          <w:lang w:val="mk-MK"/>
        </w:rPr>
        <w:t>оголем</w:t>
      </w:r>
      <w:r w:rsidR="00D87895">
        <w:rPr>
          <w:rFonts w:ascii="StobiSerifPro" w:hAnsi="StobiSerifPro"/>
          <w:sz w:val="22"/>
          <w:szCs w:val="22"/>
          <w:lang w:val="mk-MK"/>
        </w:rPr>
        <w:t>ата</w:t>
      </w:r>
      <w:r w:rsidR="00D87895" w:rsidRPr="00A71162">
        <w:rPr>
          <w:rFonts w:ascii="StobiSerifPro" w:hAnsi="StobiSerifPro"/>
          <w:sz w:val="22"/>
          <w:szCs w:val="22"/>
          <w:lang w:val="mk-MK"/>
        </w:rPr>
        <w:t xml:space="preserve"> </w:t>
      </w:r>
      <w:r w:rsidR="00D87895">
        <w:rPr>
          <w:rFonts w:ascii="StobiSerifPro" w:hAnsi="StobiSerifPro"/>
          <w:sz w:val="22"/>
          <w:szCs w:val="22"/>
          <w:lang w:val="mk-MK"/>
        </w:rPr>
        <w:t xml:space="preserve">вклученост </w:t>
      </w:r>
      <w:r w:rsidR="00D87895" w:rsidRPr="00A71162">
        <w:rPr>
          <w:rFonts w:ascii="StobiSerifPro" w:hAnsi="StobiSerifPro"/>
          <w:sz w:val="22"/>
          <w:szCs w:val="22"/>
          <w:lang w:val="mk-MK"/>
        </w:rPr>
        <w:t>на граѓани</w:t>
      </w:r>
      <w:r w:rsidR="00D87895">
        <w:rPr>
          <w:rFonts w:ascii="StobiSerifPro" w:hAnsi="StobiSerifPro"/>
          <w:sz w:val="22"/>
          <w:szCs w:val="22"/>
          <w:lang w:val="mk-MK"/>
        </w:rPr>
        <w:t>те</w:t>
      </w:r>
      <w:r w:rsidR="00D87895" w:rsidRPr="00A71162">
        <w:rPr>
          <w:rFonts w:ascii="StobiSerifPro" w:hAnsi="StobiSerifPro"/>
          <w:sz w:val="22"/>
          <w:szCs w:val="22"/>
          <w:lang w:val="mk-MK"/>
        </w:rPr>
        <w:t xml:space="preserve"> в</w:t>
      </w:r>
      <w:r w:rsidR="00D87895">
        <w:rPr>
          <w:rFonts w:ascii="StobiSerifPro" w:hAnsi="StobiSerifPro"/>
          <w:sz w:val="22"/>
          <w:szCs w:val="22"/>
          <w:lang w:val="mk-MK"/>
        </w:rPr>
        <w:t>о процесот на донесување одлуки,</w:t>
      </w:r>
      <w:r w:rsidR="00D87895" w:rsidRPr="000F08A9">
        <w:rPr>
          <w:rFonts w:ascii="StobiSerifPro" w:hAnsi="StobiSerifPro"/>
          <w:sz w:val="22"/>
          <w:szCs w:val="22"/>
          <w:lang w:val="mk-MK"/>
        </w:rPr>
        <w:t xml:space="preserve"> </w:t>
      </w:r>
      <w:r w:rsidR="008E40C6" w:rsidRPr="000F08A9">
        <w:rPr>
          <w:rFonts w:ascii="StobiSerifPro" w:hAnsi="StobiSerifPro"/>
          <w:sz w:val="22"/>
          <w:szCs w:val="22"/>
          <w:lang w:val="mk-MK"/>
        </w:rPr>
        <w:t>буџетската транспарентност,</w:t>
      </w:r>
      <w:r w:rsidR="008E40C6">
        <w:rPr>
          <w:rFonts w:ascii="StobiSerifPro" w:hAnsi="StobiSerifPro"/>
          <w:sz w:val="22"/>
          <w:szCs w:val="22"/>
          <w:lang w:val="mk-MK"/>
        </w:rPr>
        <w:t xml:space="preserve"> </w:t>
      </w:r>
      <w:r w:rsidR="008E40C6" w:rsidRPr="000F08A9">
        <w:rPr>
          <w:rFonts w:ascii="StobiSerifPro" w:hAnsi="StobiSerifPro"/>
          <w:sz w:val="22"/>
          <w:szCs w:val="22"/>
          <w:lang w:val="mk-MK"/>
        </w:rPr>
        <w:t>управувањето со податоците и чувањето регистри во државните и во јавните институции</w:t>
      </w:r>
      <w:r w:rsidR="008E40C6">
        <w:rPr>
          <w:rFonts w:ascii="StobiSerifPro" w:hAnsi="StobiSerifPro"/>
          <w:sz w:val="22"/>
          <w:szCs w:val="22"/>
          <w:lang w:val="mk-MK"/>
        </w:rPr>
        <w:t xml:space="preserve">  како и </w:t>
      </w:r>
      <w:r w:rsidR="007E119A">
        <w:rPr>
          <w:rFonts w:ascii="StobiSerifPro" w:hAnsi="StobiSerifPro"/>
          <w:sz w:val="22"/>
          <w:szCs w:val="22"/>
          <w:lang w:val="mk-MK"/>
        </w:rPr>
        <w:t xml:space="preserve">зголемување на </w:t>
      </w:r>
      <w:r w:rsidR="007E119A" w:rsidRPr="00A71162">
        <w:rPr>
          <w:rFonts w:ascii="StobiSerifPro" w:hAnsi="StobiSerifPro"/>
          <w:sz w:val="22"/>
          <w:szCs w:val="22"/>
          <w:lang w:val="mk-MK"/>
        </w:rPr>
        <w:t xml:space="preserve"> стандарди</w:t>
      </w:r>
      <w:r w:rsidR="007E119A">
        <w:rPr>
          <w:rFonts w:ascii="StobiSerifPro" w:hAnsi="StobiSerifPro"/>
          <w:sz w:val="22"/>
          <w:szCs w:val="22"/>
          <w:lang w:val="mk-MK"/>
        </w:rPr>
        <w:t>те</w:t>
      </w:r>
      <w:r w:rsidR="006443A6">
        <w:rPr>
          <w:rFonts w:ascii="StobiSerifPro" w:hAnsi="StobiSerifPro"/>
          <w:sz w:val="22"/>
          <w:szCs w:val="22"/>
          <w:lang w:val="mk-MK"/>
        </w:rPr>
        <w:t xml:space="preserve"> з</w:t>
      </w:r>
      <w:r w:rsidR="007E119A" w:rsidRPr="00A71162">
        <w:rPr>
          <w:rFonts w:ascii="StobiSerifPro" w:hAnsi="StobiSerifPro"/>
          <w:sz w:val="22"/>
          <w:szCs w:val="22"/>
          <w:lang w:val="mk-MK"/>
        </w:rPr>
        <w:t>а интегритет</w:t>
      </w:r>
      <w:r w:rsidR="007E119A">
        <w:rPr>
          <w:rFonts w:ascii="StobiSerifPro" w:hAnsi="StobiSerifPro"/>
          <w:sz w:val="22"/>
          <w:szCs w:val="22"/>
          <w:lang w:val="mk-MK"/>
        </w:rPr>
        <w:t xml:space="preserve"> и п</w:t>
      </w:r>
      <w:r w:rsidR="007E119A" w:rsidRPr="00A71162">
        <w:rPr>
          <w:rFonts w:ascii="StobiSerifPro" w:hAnsi="StobiSerifPro"/>
          <w:sz w:val="22"/>
          <w:szCs w:val="22"/>
          <w:lang w:val="mk-MK"/>
        </w:rPr>
        <w:t xml:space="preserve">оголем пристап до технологија за сите </w:t>
      </w:r>
      <w:r w:rsidR="007E119A">
        <w:rPr>
          <w:rFonts w:ascii="StobiSerifPro" w:hAnsi="StobiSerifPro"/>
          <w:sz w:val="22"/>
          <w:szCs w:val="22"/>
          <w:lang w:val="mk-MK"/>
        </w:rPr>
        <w:t>граѓани на Република Македонија.</w:t>
      </w:r>
      <w:r w:rsidR="001D4313">
        <w:rPr>
          <w:rFonts w:ascii="StobiSerifPro" w:hAnsi="StobiSerifPro"/>
          <w:sz w:val="22"/>
          <w:szCs w:val="22"/>
          <w:lang w:val="mk-MK"/>
        </w:rPr>
        <w:t xml:space="preserve"> </w:t>
      </w:r>
    </w:p>
    <w:p w:rsidR="00AB3E5A" w:rsidRDefault="001D4313" w:rsidP="00DF4AD7">
      <w:pPr>
        <w:spacing w:before="120" w:after="60"/>
        <w:ind w:firstLine="709"/>
        <w:jc w:val="both"/>
        <w:rPr>
          <w:rFonts w:ascii="StobiSerifPro" w:hAnsi="StobiSerifPro"/>
          <w:sz w:val="22"/>
          <w:szCs w:val="22"/>
          <w:lang w:val="mk-MK"/>
        </w:rPr>
      </w:pPr>
      <w:r>
        <w:rPr>
          <w:rFonts w:ascii="StobiSerifPro" w:hAnsi="StobiSerifPro"/>
          <w:sz w:val="22"/>
          <w:szCs w:val="22"/>
          <w:lang w:val="mk-MK"/>
        </w:rPr>
        <w:t xml:space="preserve">Во создавањето на овој акциски план </w:t>
      </w:r>
      <w:r w:rsidRPr="00F30B72">
        <w:rPr>
          <w:rFonts w:ascii="StobiSerifPro" w:hAnsi="StobiSerifPro"/>
          <w:sz w:val="22"/>
          <w:szCs w:val="22"/>
          <w:lang w:val="mk-MK"/>
        </w:rPr>
        <w:t xml:space="preserve">централно место </w:t>
      </w:r>
      <w:r w:rsidR="00514056" w:rsidRPr="00F30B72">
        <w:rPr>
          <w:rFonts w:ascii="StobiSerifPro" w:hAnsi="StobiSerifPro"/>
          <w:sz w:val="22"/>
          <w:szCs w:val="22"/>
          <w:lang w:val="mk-MK"/>
        </w:rPr>
        <w:t>зазедоа</w:t>
      </w:r>
      <w:r w:rsidRPr="00F30B72">
        <w:rPr>
          <w:rFonts w:ascii="StobiSerifPro" w:hAnsi="StobiSerifPro"/>
          <w:sz w:val="22"/>
          <w:szCs w:val="22"/>
          <w:lang w:val="mk-MK"/>
        </w:rPr>
        <w:t xml:space="preserve"> консултациите </w:t>
      </w:r>
      <w:r w:rsidR="00514056" w:rsidRPr="00F30B72">
        <w:rPr>
          <w:rFonts w:ascii="StobiSerifPro" w:hAnsi="StobiSerifPro"/>
          <w:sz w:val="22"/>
          <w:szCs w:val="22"/>
          <w:lang w:val="mk-MK"/>
        </w:rPr>
        <w:t xml:space="preserve">во и надвор од </w:t>
      </w:r>
      <w:r w:rsidR="00D7704F">
        <w:rPr>
          <w:rFonts w:ascii="StobiSerifPro" w:hAnsi="StobiSerifPro"/>
          <w:sz w:val="22"/>
          <w:szCs w:val="22"/>
          <w:lang w:val="mk-MK"/>
        </w:rPr>
        <w:t>В</w:t>
      </w:r>
      <w:r w:rsidR="00514056" w:rsidRPr="00F30B72">
        <w:rPr>
          <w:rFonts w:ascii="StobiSerifPro" w:hAnsi="StobiSerifPro"/>
          <w:sz w:val="22"/>
          <w:szCs w:val="22"/>
          <w:lang w:val="mk-MK"/>
        </w:rPr>
        <w:t xml:space="preserve">ладата, вклучувајќи и широки консултации со министерствата и други органи на државната управа, </w:t>
      </w:r>
      <w:r w:rsidR="000E1606" w:rsidRPr="00F30B72">
        <w:rPr>
          <w:rFonts w:ascii="StobiSerifPro" w:hAnsi="StobiSerifPro"/>
          <w:sz w:val="22"/>
          <w:szCs w:val="22"/>
          <w:lang w:val="mk-MK"/>
        </w:rPr>
        <w:t>како и</w:t>
      </w:r>
      <w:r w:rsidR="00514056" w:rsidRPr="00F30B72">
        <w:rPr>
          <w:rFonts w:ascii="StobiSerifPro" w:hAnsi="StobiSerifPro"/>
          <w:sz w:val="22"/>
          <w:szCs w:val="22"/>
          <w:lang w:val="mk-MK"/>
        </w:rPr>
        <w:t xml:space="preserve"> консултација </w:t>
      </w:r>
      <w:r w:rsidR="000D64E8" w:rsidRPr="00F30B72">
        <w:rPr>
          <w:rFonts w:ascii="StobiSerifPro" w:hAnsi="StobiSerifPro"/>
          <w:sz w:val="22"/>
          <w:szCs w:val="22"/>
          <w:lang w:val="mk-MK"/>
        </w:rPr>
        <w:t xml:space="preserve">со </w:t>
      </w:r>
      <w:r w:rsidR="000E1606" w:rsidRPr="00F30B72">
        <w:rPr>
          <w:rFonts w:ascii="StobiSerifPro" w:hAnsi="StobiSerifPro"/>
          <w:sz w:val="22"/>
          <w:szCs w:val="22"/>
          <w:lang w:val="mk-MK"/>
        </w:rPr>
        <w:t xml:space="preserve">општата јавност, граѓанските </w:t>
      </w:r>
      <w:r w:rsidR="000D64E8" w:rsidRPr="00F30B72">
        <w:rPr>
          <w:rFonts w:ascii="StobiSerifPro" w:hAnsi="StobiSerifPro"/>
          <w:sz w:val="22"/>
          <w:szCs w:val="22"/>
          <w:lang w:val="mk-MK"/>
        </w:rPr>
        <w:t>организации</w:t>
      </w:r>
      <w:r w:rsidR="000E1606" w:rsidRPr="00F30B72">
        <w:rPr>
          <w:rFonts w:ascii="StobiSerifPro" w:hAnsi="StobiSerifPro"/>
          <w:sz w:val="22"/>
          <w:szCs w:val="22"/>
          <w:lang w:val="mk-MK"/>
        </w:rPr>
        <w:t>, академските институции и</w:t>
      </w:r>
      <w:r w:rsidR="000D64E8" w:rsidRPr="00F30B72">
        <w:rPr>
          <w:rFonts w:ascii="StobiSerifPro" w:hAnsi="StobiSerifPro"/>
          <w:sz w:val="22"/>
          <w:szCs w:val="22"/>
          <w:lang w:val="mk-MK"/>
        </w:rPr>
        <w:t xml:space="preserve"> </w:t>
      </w:r>
      <w:r w:rsidR="000E1606" w:rsidRPr="00F30B72">
        <w:rPr>
          <w:rFonts w:ascii="StobiSerifPro" w:hAnsi="StobiSerifPro"/>
          <w:sz w:val="22"/>
          <w:szCs w:val="22"/>
          <w:lang w:val="mk-MK"/>
        </w:rPr>
        <w:t xml:space="preserve">приватниот </w:t>
      </w:r>
      <w:r w:rsidR="000E1606" w:rsidRPr="003E5D51">
        <w:rPr>
          <w:rFonts w:ascii="StobiSerifPro" w:hAnsi="StobiSerifPro"/>
          <w:sz w:val="22"/>
          <w:szCs w:val="22"/>
          <w:lang w:val="mk-MK"/>
        </w:rPr>
        <w:t xml:space="preserve">сектор. </w:t>
      </w:r>
      <w:r w:rsidR="002534A4" w:rsidRPr="00F30B72">
        <w:rPr>
          <w:rFonts w:ascii="StobiSerifPro" w:hAnsi="StobiSerifPro"/>
          <w:sz w:val="22"/>
          <w:szCs w:val="22"/>
          <w:lang w:val="mk-MK"/>
        </w:rPr>
        <w:t xml:space="preserve">Во февруари 2016 година беше објавено Известување за почеток на процесот за подготовка на третиот национален Акциски план за Отворено владино партнерство 2016-2018 на порталот е-демократија и на веб страната на </w:t>
      </w:r>
      <w:r w:rsidR="006443A6" w:rsidRPr="006443A6">
        <w:rPr>
          <w:rFonts w:ascii="StobiSerifPro" w:hAnsi="StobiSerifPro"/>
          <w:sz w:val="22"/>
          <w:szCs w:val="22"/>
          <w:lang w:val="mk-MK"/>
        </w:rPr>
        <w:t>Министерство</w:t>
      </w:r>
      <w:r w:rsidR="00D7704F">
        <w:rPr>
          <w:rFonts w:ascii="StobiSerifPro" w:hAnsi="StobiSerifPro"/>
          <w:sz w:val="22"/>
          <w:szCs w:val="22"/>
          <w:lang w:val="mk-MK"/>
        </w:rPr>
        <w:t>то</w:t>
      </w:r>
      <w:r w:rsidR="006443A6" w:rsidRPr="006443A6">
        <w:rPr>
          <w:rFonts w:ascii="StobiSerifPro" w:hAnsi="StobiSerifPro"/>
          <w:sz w:val="22"/>
          <w:szCs w:val="22"/>
          <w:lang w:val="mk-MK"/>
        </w:rPr>
        <w:t xml:space="preserve"> за информати</w:t>
      </w:r>
      <w:r w:rsidR="006443A6">
        <w:rPr>
          <w:rFonts w:ascii="StobiSerifPro" w:hAnsi="StobiSerifPro"/>
          <w:sz w:val="22"/>
          <w:szCs w:val="22"/>
          <w:lang w:val="mk-MK"/>
        </w:rPr>
        <w:t>чко опште</w:t>
      </w:r>
      <w:r w:rsidR="00D7704F">
        <w:rPr>
          <w:rFonts w:ascii="StobiSerifPro" w:hAnsi="StobiSerifPro"/>
          <w:sz w:val="22"/>
          <w:szCs w:val="22"/>
          <w:lang w:val="mk-MK"/>
        </w:rPr>
        <w:t>с</w:t>
      </w:r>
      <w:r w:rsidR="006443A6">
        <w:rPr>
          <w:rFonts w:ascii="StobiSerifPro" w:hAnsi="StobiSerifPro"/>
          <w:sz w:val="22"/>
          <w:szCs w:val="22"/>
          <w:lang w:val="mk-MK"/>
        </w:rPr>
        <w:t>тво и администрација</w:t>
      </w:r>
      <w:r w:rsidR="007D4671">
        <w:rPr>
          <w:rFonts w:ascii="StobiSerifPro" w:hAnsi="StobiSerifPro"/>
          <w:sz w:val="22"/>
          <w:szCs w:val="22"/>
          <w:lang w:val="mk-MK"/>
        </w:rPr>
        <w:t xml:space="preserve"> заедно со </w:t>
      </w:r>
      <w:hyperlink r:id="rId13" w:tgtFrame="_new" w:history="1">
        <w:r w:rsidR="006F60D3" w:rsidRPr="00F30B72">
          <w:rPr>
            <w:rFonts w:ascii="StobiSerifPro" w:hAnsi="StobiSerifPro"/>
            <w:sz w:val="22"/>
            <w:szCs w:val="22"/>
            <w:lang w:val="mk-MK"/>
          </w:rPr>
          <w:t>Временската рамка за изготвување на Акцискиот план за отворено владино партнерство 2016-2018</w:t>
        </w:r>
      </w:hyperlink>
      <w:r w:rsidR="007D4671">
        <w:rPr>
          <w:rFonts w:ascii="StobiSerifPro" w:hAnsi="StobiSerifPro"/>
          <w:sz w:val="22"/>
          <w:szCs w:val="22"/>
          <w:lang w:val="mk-MK"/>
        </w:rPr>
        <w:t xml:space="preserve">, со што и официјално отпочина процесот на ко - креација на Третиот национален </w:t>
      </w:r>
      <w:hyperlink r:id="rId14" w:tgtFrame="_new" w:history="1">
        <w:r w:rsidR="007D4671">
          <w:rPr>
            <w:rFonts w:ascii="StobiSerifPro" w:hAnsi="StobiSerifPro"/>
            <w:sz w:val="22"/>
            <w:szCs w:val="22"/>
            <w:lang w:val="mk-MK"/>
          </w:rPr>
          <w:t>Акциски</w:t>
        </w:r>
        <w:r w:rsidR="007D4671" w:rsidRPr="00F30B72">
          <w:rPr>
            <w:rFonts w:ascii="StobiSerifPro" w:hAnsi="StobiSerifPro"/>
            <w:sz w:val="22"/>
            <w:szCs w:val="22"/>
            <w:lang w:val="mk-MK"/>
          </w:rPr>
          <w:t xml:space="preserve"> план за отворено владино партнерство 2016-2018</w:t>
        </w:r>
      </w:hyperlink>
      <w:r w:rsidR="007D4671">
        <w:rPr>
          <w:rFonts w:ascii="StobiSerifPro" w:hAnsi="StobiSerifPro"/>
          <w:sz w:val="22"/>
          <w:szCs w:val="22"/>
          <w:lang w:val="mk-MK"/>
        </w:rPr>
        <w:t xml:space="preserve"> година.</w:t>
      </w:r>
    </w:p>
    <w:p w:rsidR="007D4671" w:rsidRPr="004D1F57" w:rsidRDefault="007D4671" w:rsidP="008E40C6">
      <w:pPr>
        <w:spacing w:before="120" w:after="60"/>
        <w:jc w:val="both"/>
        <w:rPr>
          <w:rFonts w:ascii="StobiSerifPro" w:hAnsi="StobiSerifPro"/>
          <w:sz w:val="10"/>
          <w:szCs w:val="10"/>
          <w:lang w:val="mk-MK"/>
        </w:rPr>
      </w:pPr>
    </w:p>
    <w:p w:rsidR="00AB3E5A" w:rsidRPr="00CC596D" w:rsidRDefault="00AB3E5A" w:rsidP="00AB3E5A">
      <w:pPr>
        <w:spacing w:before="120" w:after="60"/>
        <w:jc w:val="both"/>
        <w:rPr>
          <w:rFonts w:ascii="StobiSerifPro" w:hAnsi="StobiSerifPro"/>
          <w:b/>
          <w:color w:val="0F243E"/>
          <w:sz w:val="22"/>
          <w:szCs w:val="22"/>
          <w:lang w:val="mk-MK"/>
        </w:rPr>
      </w:pPr>
      <w:r w:rsidRPr="00CC596D">
        <w:rPr>
          <w:rFonts w:ascii="StobiSerifPro" w:hAnsi="StobiSerifPro"/>
          <w:b/>
          <w:color w:val="0F243E"/>
          <w:sz w:val="22"/>
          <w:szCs w:val="22"/>
          <w:lang w:val="mk-MK"/>
        </w:rPr>
        <w:t xml:space="preserve">Приказ 1.  </w:t>
      </w:r>
      <w:hyperlink r:id="rId15" w:tgtFrame="_new" w:history="1">
        <w:r w:rsidR="00D7704F">
          <w:rPr>
            <w:rFonts w:ascii="StobiSerifPro" w:hAnsi="StobiSerifPro"/>
            <w:b/>
            <w:color w:val="0F243E"/>
            <w:sz w:val="22"/>
            <w:szCs w:val="22"/>
            <w:lang w:val="mk-MK"/>
          </w:rPr>
          <w:t>Временска</w:t>
        </w:r>
        <w:r w:rsidRPr="00CC596D">
          <w:rPr>
            <w:rFonts w:ascii="StobiSerifPro" w:hAnsi="StobiSerifPro"/>
            <w:b/>
            <w:color w:val="0F243E"/>
            <w:sz w:val="22"/>
            <w:szCs w:val="22"/>
            <w:lang w:val="mk-MK"/>
          </w:rPr>
          <w:t xml:space="preserve"> рамка за изготвување на Акцискиот план за отворено владино партнерство 2016-2018</w:t>
        </w:r>
      </w:hyperlink>
      <w:r w:rsidR="00D7704F">
        <w:rPr>
          <w:rFonts w:ascii="StobiSerifPro" w:hAnsi="StobiSerifPro"/>
          <w:b/>
          <w:color w:val="0F243E"/>
          <w:sz w:val="22"/>
          <w:szCs w:val="22"/>
          <w:lang w:val="mk-MK"/>
        </w:rPr>
        <w:t xml:space="preserve"> година</w:t>
      </w:r>
    </w:p>
    <w:p w:rsidR="00AB3E5A" w:rsidRPr="00F30B72" w:rsidRDefault="00305D96" w:rsidP="00AB3E5A">
      <w:pPr>
        <w:spacing w:before="120" w:after="60"/>
        <w:jc w:val="both"/>
        <w:rPr>
          <w:rFonts w:ascii="StobiSerifPro" w:hAnsi="StobiSerifPro"/>
          <w:sz w:val="22"/>
          <w:szCs w:val="22"/>
          <w:lang w:val="mk-MK"/>
        </w:rPr>
      </w:pPr>
      <w:r w:rsidRPr="00AB3E5A">
        <w:rPr>
          <w:rFonts w:ascii="StobiSerifPro" w:hAnsi="StobiSerifPro"/>
          <w:noProof/>
          <w:sz w:val="22"/>
          <w:szCs w:val="22"/>
          <w:lang w:val="mk-MK" w:eastAsia="mk-MK"/>
        </w:rPr>
        <w:drawing>
          <wp:inline distT="0" distB="0" distL="0" distR="0">
            <wp:extent cx="5943600" cy="3657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3600" cy="3657600"/>
                    </a:xfrm>
                    <a:prstGeom prst="rect">
                      <a:avLst/>
                    </a:prstGeom>
                    <a:noFill/>
                    <a:ln>
                      <a:noFill/>
                    </a:ln>
                  </pic:spPr>
                </pic:pic>
              </a:graphicData>
            </a:graphic>
          </wp:inline>
        </w:drawing>
      </w:r>
    </w:p>
    <w:p w:rsidR="00D87895" w:rsidRDefault="00D87895" w:rsidP="00D87895">
      <w:pPr>
        <w:spacing w:before="120" w:after="60"/>
        <w:ind w:firstLine="360"/>
        <w:jc w:val="both"/>
        <w:rPr>
          <w:rFonts w:ascii="StobiSerifPro" w:hAnsi="StobiSerifPro"/>
          <w:b/>
          <w:color w:val="365F91"/>
          <w:sz w:val="22"/>
          <w:szCs w:val="22"/>
          <w:lang w:val="mk-MK"/>
        </w:rPr>
      </w:pPr>
    </w:p>
    <w:p w:rsidR="007D4671" w:rsidRDefault="007D4671" w:rsidP="00D87895">
      <w:pPr>
        <w:spacing w:before="120" w:after="60"/>
        <w:ind w:firstLine="360"/>
        <w:jc w:val="both"/>
        <w:rPr>
          <w:rFonts w:ascii="StobiSerifPro" w:hAnsi="StobiSerifPro"/>
          <w:sz w:val="22"/>
          <w:szCs w:val="22"/>
          <w:lang w:val="mk-MK"/>
        </w:rPr>
      </w:pPr>
      <w:r>
        <w:rPr>
          <w:rFonts w:ascii="StobiSerifPro" w:hAnsi="StobiSerifPro"/>
          <w:sz w:val="22"/>
          <w:szCs w:val="22"/>
          <w:lang w:val="mk-MK"/>
        </w:rPr>
        <w:lastRenderedPageBreak/>
        <w:t xml:space="preserve">Согласно </w:t>
      </w:r>
      <w:hyperlink r:id="rId17" w:tgtFrame="_new" w:history="1">
        <w:r w:rsidRPr="00F30B72">
          <w:rPr>
            <w:rFonts w:ascii="StobiSerifPro" w:hAnsi="StobiSerifPro"/>
            <w:sz w:val="22"/>
            <w:szCs w:val="22"/>
            <w:lang w:val="mk-MK"/>
          </w:rPr>
          <w:t>Временската рамка за изготвување на Акцискиот план за отворено владино партнерство 2016-2018</w:t>
        </w:r>
      </w:hyperlink>
      <w:r w:rsidR="00D7704F">
        <w:rPr>
          <w:rFonts w:ascii="StobiSerifPro" w:hAnsi="StobiSerifPro"/>
          <w:sz w:val="22"/>
          <w:szCs w:val="22"/>
          <w:lang w:val="mk-MK"/>
        </w:rPr>
        <w:t xml:space="preserve"> година</w:t>
      </w:r>
      <w:r w:rsidR="00CC5753">
        <w:rPr>
          <w:rFonts w:ascii="StobiSerifPro" w:hAnsi="StobiSerifPro"/>
          <w:sz w:val="22"/>
          <w:szCs w:val="22"/>
          <w:lang w:val="mk-MK"/>
        </w:rPr>
        <w:t xml:space="preserve">, </w:t>
      </w:r>
      <w:r>
        <w:rPr>
          <w:rFonts w:ascii="StobiSerifPro" w:hAnsi="StobiSerifPro"/>
          <w:sz w:val="22"/>
          <w:szCs w:val="22"/>
          <w:lang w:val="mk-MK"/>
        </w:rPr>
        <w:t xml:space="preserve"> пр</w:t>
      </w:r>
      <w:r w:rsidR="0033044D">
        <w:rPr>
          <w:rFonts w:ascii="StobiSerifPro" w:hAnsi="StobiSerifPro"/>
          <w:sz w:val="22"/>
          <w:szCs w:val="22"/>
          <w:lang w:val="mk-MK"/>
        </w:rPr>
        <w:t>оцесот</w:t>
      </w:r>
      <w:r>
        <w:rPr>
          <w:rFonts w:ascii="StobiSerifPro" w:hAnsi="StobiSerifPro"/>
          <w:sz w:val="22"/>
          <w:szCs w:val="22"/>
          <w:lang w:val="mk-MK"/>
        </w:rPr>
        <w:t xml:space="preserve"> на ко</w:t>
      </w:r>
      <w:r w:rsidR="00CC5753">
        <w:rPr>
          <w:rFonts w:ascii="StobiSerifPro" w:hAnsi="StobiSerifPro"/>
          <w:sz w:val="22"/>
          <w:szCs w:val="22"/>
          <w:lang w:val="mk-MK"/>
        </w:rPr>
        <w:t xml:space="preserve"> </w:t>
      </w:r>
      <w:r>
        <w:rPr>
          <w:rFonts w:ascii="StobiSerifPro" w:hAnsi="StobiSerifPro"/>
          <w:sz w:val="22"/>
          <w:szCs w:val="22"/>
          <w:lang w:val="mk-MK"/>
        </w:rPr>
        <w:t>-</w:t>
      </w:r>
      <w:r w:rsidR="00D7704F">
        <w:rPr>
          <w:rFonts w:ascii="StobiSerifPro" w:hAnsi="StobiSerifPro"/>
          <w:sz w:val="22"/>
          <w:szCs w:val="22"/>
          <w:lang w:val="mk-MK"/>
        </w:rPr>
        <w:t xml:space="preserve"> </w:t>
      </w:r>
      <w:r>
        <w:rPr>
          <w:rFonts w:ascii="StobiSerifPro" w:hAnsi="StobiSerifPro"/>
          <w:sz w:val="22"/>
          <w:szCs w:val="22"/>
          <w:lang w:val="mk-MK"/>
        </w:rPr>
        <w:t xml:space="preserve">креација беше поделен во </w:t>
      </w:r>
      <w:r w:rsidR="0033044D">
        <w:rPr>
          <w:rFonts w:ascii="StobiSerifPro" w:hAnsi="StobiSerifPro"/>
          <w:sz w:val="22"/>
          <w:szCs w:val="22"/>
          <w:lang w:val="mk-MK"/>
        </w:rPr>
        <w:t>меѓусебно</w:t>
      </w:r>
      <w:r>
        <w:rPr>
          <w:rFonts w:ascii="StobiSerifPro" w:hAnsi="StobiSerifPro"/>
          <w:sz w:val="22"/>
          <w:szCs w:val="22"/>
          <w:lang w:val="mk-MK"/>
        </w:rPr>
        <w:t xml:space="preserve"> поврзани </w:t>
      </w:r>
      <w:r w:rsidR="0033044D">
        <w:rPr>
          <w:rFonts w:ascii="StobiSerifPro" w:hAnsi="StobiSerifPro"/>
          <w:sz w:val="22"/>
          <w:szCs w:val="22"/>
          <w:lang w:val="mk-MK"/>
        </w:rPr>
        <w:t>фази во кои беа превземени следните активност</w:t>
      </w:r>
      <w:r w:rsidR="00CC5753">
        <w:rPr>
          <w:rFonts w:ascii="StobiSerifPro" w:hAnsi="StobiSerifPro"/>
          <w:sz w:val="22"/>
          <w:szCs w:val="22"/>
          <w:lang w:val="mk-MK"/>
        </w:rPr>
        <w:t>и</w:t>
      </w:r>
      <w:r w:rsidR="0033044D">
        <w:rPr>
          <w:rFonts w:ascii="StobiSerifPro" w:hAnsi="StobiSerifPro"/>
          <w:sz w:val="22"/>
          <w:szCs w:val="22"/>
          <w:lang w:val="mk-MK"/>
        </w:rPr>
        <w:t>:</w:t>
      </w:r>
    </w:p>
    <w:p w:rsidR="00625C13" w:rsidRPr="00866A06" w:rsidRDefault="00CC5753" w:rsidP="00AF7EA2">
      <w:pPr>
        <w:numPr>
          <w:ilvl w:val="0"/>
          <w:numId w:val="6"/>
        </w:numPr>
        <w:spacing w:before="120" w:after="60"/>
        <w:jc w:val="both"/>
        <w:rPr>
          <w:rFonts w:ascii="StobiSerifPro" w:hAnsi="StobiSerifPro"/>
          <w:sz w:val="22"/>
          <w:szCs w:val="22"/>
          <w:lang w:val="mk-MK"/>
        </w:rPr>
      </w:pPr>
      <w:r>
        <w:rPr>
          <w:rFonts w:ascii="StobiSerifPro" w:hAnsi="StobiSerifPro"/>
          <w:sz w:val="22"/>
          <w:szCs w:val="22"/>
          <w:lang w:val="mk-MK"/>
        </w:rPr>
        <w:t>Во ф</w:t>
      </w:r>
      <w:r w:rsidR="0034006D">
        <w:rPr>
          <w:rFonts w:ascii="StobiSerifPro" w:hAnsi="StobiSerifPro"/>
          <w:sz w:val="22"/>
          <w:szCs w:val="22"/>
          <w:lang w:val="mk-MK"/>
        </w:rPr>
        <w:t xml:space="preserve">евруари 2016 година, </w:t>
      </w:r>
      <w:r w:rsidR="000C6D3B">
        <w:rPr>
          <w:rFonts w:ascii="StobiSerifPro" w:hAnsi="StobiSerifPro"/>
          <w:sz w:val="22"/>
          <w:szCs w:val="22"/>
          <w:lang w:val="mk-MK"/>
        </w:rPr>
        <w:t>граѓанските организации беа</w:t>
      </w:r>
      <w:r w:rsidR="000C6D3B" w:rsidRPr="00F30B72">
        <w:rPr>
          <w:rFonts w:ascii="StobiSerifPro" w:hAnsi="StobiSerifPro"/>
          <w:sz w:val="22"/>
          <w:szCs w:val="22"/>
          <w:lang w:val="mk-MK"/>
        </w:rPr>
        <w:t xml:space="preserve"> покан</w:t>
      </w:r>
      <w:r w:rsidR="000C6D3B">
        <w:rPr>
          <w:rFonts w:ascii="StobiSerifPro" w:hAnsi="StobiSerifPro"/>
          <w:sz w:val="22"/>
          <w:szCs w:val="22"/>
          <w:lang w:val="mk-MK"/>
        </w:rPr>
        <w:t>ети да земат</w:t>
      </w:r>
      <w:r w:rsidR="000C6D3B" w:rsidRPr="00F30B72">
        <w:rPr>
          <w:rFonts w:ascii="StobiSerifPro" w:hAnsi="StobiSerifPro"/>
          <w:sz w:val="22"/>
          <w:szCs w:val="22"/>
          <w:lang w:val="mk-MK"/>
        </w:rPr>
        <w:t xml:space="preserve"> учество во Анкета за пред- проценка на потребите на работните групи за Отворено владино партнерство, информираноста на граѓаните за иницијативата и изразување на интерес за идно вклучување.</w:t>
      </w:r>
      <w:r w:rsidR="000C6D3B">
        <w:rPr>
          <w:rFonts w:ascii="StobiSerifPro" w:hAnsi="StobiSerifPro"/>
          <w:sz w:val="22"/>
          <w:szCs w:val="22"/>
          <w:lang w:val="mk-MK"/>
        </w:rPr>
        <w:t xml:space="preserve"> Резултатите од анкетата се </w:t>
      </w:r>
      <w:r w:rsidR="000C6D3B" w:rsidRPr="00866A06">
        <w:rPr>
          <w:rFonts w:ascii="StobiSerifPro" w:hAnsi="StobiSerifPro"/>
          <w:sz w:val="22"/>
          <w:szCs w:val="22"/>
          <w:lang w:val="mk-MK"/>
        </w:rPr>
        <w:t xml:space="preserve">објавени </w:t>
      </w:r>
      <w:r w:rsidR="00866A06" w:rsidRPr="00866A06">
        <w:rPr>
          <w:rFonts w:ascii="StobiSerifPro" w:hAnsi="StobiSerifPro"/>
          <w:sz w:val="22"/>
          <w:szCs w:val="22"/>
          <w:lang w:val="mk-MK"/>
        </w:rPr>
        <w:t xml:space="preserve">на следниот </w:t>
      </w:r>
      <w:hyperlink r:id="rId18" w:history="1">
        <w:r w:rsidR="00AF7EA2" w:rsidRPr="003E239A">
          <w:rPr>
            <w:rStyle w:val="Hyperlink"/>
            <w:rFonts w:ascii="StobiSerifPro" w:hAnsi="StobiSerifPro"/>
            <w:color w:val="000000"/>
            <w:sz w:val="22"/>
            <w:szCs w:val="22"/>
            <w:lang w:val="mk-MK"/>
          </w:rPr>
          <w:t>линк.</w:t>
        </w:r>
      </w:hyperlink>
    </w:p>
    <w:p w:rsidR="00E074F0" w:rsidRDefault="00866A06" w:rsidP="00E074F0">
      <w:pPr>
        <w:numPr>
          <w:ilvl w:val="0"/>
          <w:numId w:val="6"/>
        </w:numPr>
        <w:jc w:val="both"/>
        <w:rPr>
          <w:rFonts w:ascii="StobiSerifPro" w:hAnsi="StobiSerifPro"/>
          <w:sz w:val="22"/>
          <w:szCs w:val="22"/>
          <w:lang w:val="mk-MK"/>
        </w:rPr>
      </w:pPr>
      <w:r w:rsidRPr="00866A06">
        <w:rPr>
          <w:rFonts w:ascii="StobiSerifPro" w:hAnsi="StobiSerifPro"/>
          <w:sz w:val="22"/>
          <w:szCs w:val="22"/>
          <w:lang w:val="mk-MK"/>
        </w:rPr>
        <w:t>Во месец март 2016 година се спроведе отворен дијалог со граѓанскиот сектор. Беа спроведени три тематски работилници во кои активно учество земаа 110 претставници од граѓанск</w:t>
      </w:r>
      <w:r w:rsidR="00CF001F">
        <w:rPr>
          <w:rFonts w:ascii="StobiSerifPro" w:hAnsi="StobiSerifPro"/>
          <w:sz w:val="22"/>
          <w:szCs w:val="22"/>
          <w:lang w:val="mk-MK"/>
        </w:rPr>
        <w:t>ото општество во Македонија (невладини организации</w:t>
      </w:r>
      <w:r w:rsidRPr="00866A06">
        <w:rPr>
          <w:rFonts w:ascii="StobiSerifPro" w:hAnsi="StobiSerifPro"/>
          <w:sz w:val="22"/>
          <w:szCs w:val="22"/>
          <w:lang w:val="mk-MK"/>
        </w:rPr>
        <w:t xml:space="preserve">, бизниси, социјални партнери, медиумите и академските институции) и дискутираа за предизвиците кои се однесуваат на транспарентноста и отчетноста, слободата на информации, отворени податоци, ефективни јавни услуги и добро владеење на локално ниво. На работилниците беа идентификувани 38 </w:t>
      </w:r>
      <w:r w:rsidR="00E074F0">
        <w:rPr>
          <w:rFonts w:ascii="StobiSerifPro" w:hAnsi="StobiSerifPro"/>
          <w:sz w:val="22"/>
          <w:szCs w:val="22"/>
          <w:lang w:val="mk-MK"/>
        </w:rPr>
        <w:t xml:space="preserve">предлози </w:t>
      </w:r>
      <w:r w:rsidRPr="00866A06">
        <w:rPr>
          <w:rFonts w:ascii="StobiSerifPro" w:hAnsi="StobiSerifPro"/>
          <w:sz w:val="22"/>
          <w:szCs w:val="22"/>
          <w:lang w:val="mk-MK"/>
        </w:rPr>
        <w:t xml:space="preserve">за кои граѓанското општество се заложи да влезат во </w:t>
      </w:r>
      <w:r w:rsidR="004D1F57">
        <w:rPr>
          <w:rFonts w:ascii="StobiSerifPro" w:hAnsi="StobiSerifPro"/>
          <w:sz w:val="22"/>
          <w:szCs w:val="22"/>
          <w:lang w:val="mk-MK"/>
        </w:rPr>
        <w:t>А</w:t>
      </w:r>
      <w:r w:rsidRPr="00866A06">
        <w:rPr>
          <w:rFonts w:ascii="StobiSerifPro" w:hAnsi="StobiSerifPro"/>
          <w:sz w:val="22"/>
          <w:szCs w:val="22"/>
          <w:lang w:val="mk-MK"/>
        </w:rPr>
        <w:t xml:space="preserve">кцискиот план за </w:t>
      </w:r>
      <w:r w:rsidR="004D1F57" w:rsidRPr="004D1F57">
        <w:rPr>
          <w:rFonts w:ascii="StobiSerifPro" w:hAnsi="StobiSerifPro"/>
          <w:sz w:val="22"/>
          <w:szCs w:val="22"/>
          <w:lang w:val="mk-MK"/>
        </w:rPr>
        <w:t>Отворено  владино  партнерство</w:t>
      </w:r>
      <w:r w:rsidR="004D1F57">
        <w:rPr>
          <w:rFonts w:ascii="StobiSerifPro" w:hAnsi="StobiSerifPro"/>
          <w:sz w:val="22"/>
          <w:szCs w:val="22"/>
          <w:lang w:val="mk-MK"/>
        </w:rPr>
        <w:t>.</w:t>
      </w:r>
      <w:r w:rsidRPr="00866A06">
        <w:rPr>
          <w:rFonts w:ascii="StobiSerifPro" w:hAnsi="StobiSerifPro"/>
          <w:sz w:val="22"/>
          <w:szCs w:val="22"/>
          <w:lang w:val="mk-MK"/>
        </w:rPr>
        <w:t xml:space="preserve"> Работилниците беа искористени и за подигање на све</w:t>
      </w:r>
      <w:r w:rsidR="00E074F0">
        <w:rPr>
          <w:rFonts w:ascii="StobiSerifPro" w:hAnsi="StobiSerifPro"/>
          <w:sz w:val="22"/>
          <w:szCs w:val="22"/>
          <w:lang w:val="mk-MK"/>
        </w:rPr>
        <w:t>ст за Одржливите развојни цели.</w:t>
      </w:r>
      <w:r w:rsidRPr="00866A06">
        <w:rPr>
          <w:rFonts w:ascii="StobiSerifPro" w:hAnsi="StobiSerifPro"/>
          <w:sz w:val="22"/>
          <w:szCs w:val="22"/>
          <w:lang w:val="mk-MK"/>
        </w:rPr>
        <w:t xml:space="preserve"> </w:t>
      </w:r>
    </w:p>
    <w:p w:rsidR="00E074F0" w:rsidRDefault="00E074F0" w:rsidP="00E074F0">
      <w:pPr>
        <w:ind w:left="720"/>
        <w:jc w:val="both"/>
        <w:rPr>
          <w:rFonts w:ascii="StobiSerifPro" w:hAnsi="StobiSerifPro"/>
          <w:sz w:val="22"/>
          <w:szCs w:val="22"/>
          <w:lang w:val="mk-MK"/>
        </w:rPr>
      </w:pPr>
    </w:p>
    <w:p w:rsidR="00E074F0" w:rsidRDefault="00E074F0" w:rsidP="00E074F0">
      <w:pPr>
        <w:numPr>
          <w:ilvl w:val="0"/>
          <w:numId w:val="6"/>
        </w:numPr>
        <w:jc w:val="both"/>
        <w:rPr>
          <w:rFonts w:ascii="StobiSerifPro" w:hAnsi="StobiSerifPro"/>
          <w:sz w:val="22"/>
          <w:szCs w:val="22"/>
          <w:lang w:val="mk-MK"/>
        </w:rPr>
      </w:pPr>
      <w:r>
        <w:rPr>
          <w:rFonts w:ascii="StobiSerifPro" w:hAnsi="StobiSerifPro"/>
          <w:sz w:val="22"/>
          <w:szCs w:val="22"/>
          <w:lang w:val="mk-MK"/>
        </w:rPr>
        <w:t>Н</w:t>
      </w:r>
      <w:r w:rsidR="008C741E" w:rsidRPr="00E074F0">
        <w:rPr>
          <w:rFonts w:ascii="StobiSerifPro" w:hAnsi="StobiSerifPro"/>
          <w:sz w:val="22"/>
          <w:szCs w:val="22"/>
          <w:lang w:val="mk-MK"/>
        </w:rPr>
        <w:t xml:space="preserve">а </w:t>
      </w:r>
      <w:r w:rsidR="0002035A" w:rsidRPr="00E074F0">
        <w:rPr>
          <w:rFonts w:ascii="StobiSerifPro" w:hAnsi="StobiSerifPro"/>
          <w:sz w:val="22"/>
          <w:szCs w:val="22"/>
          <w:lang w:val="mk-MK"/>
        </w:rPr>
        <w:t>23-24 март 2016 година</w:t>
      </w:r>
      <w:r w:rsidR="00D7704F" w:rsidRPr="00E074F0">
        <w:rPr>
          <w:rFonts w:ascii="StobiSerifPro" w:hAnsi="StobiSerifPro"/>
          <w:sz w:val="22"/>
          <w:szCs w:val="22"/>
          <w:lang w:val="mk-MK"/>
        </w:rPr>
        <w:t xml:space="preserve"> се одржа</w:t>
      </w:r>
      <w:r w:rsidR="00293803" w:rsidRPr="00E074F0">
        <w:rPr>
          <w:rFonts w:ascii="StobiSerifPro" w:hAnsi="StobiSerifPro"/>
          <w:sz w:val="22"/>
          <w:szCs w:val="22"/>
          <w:lang w:val="mk-MK"/>
        </w:rPr>
        <w:t xml:space="preserve"> </w:t>
      </w:r>
      <w:r w:rsidR="00D545E5" w:rsidRPr="00E074F0">
        <w:rPr>
          <w:rFonts w:ascii="StobiSerifPro" w:hAnsi="StobiSerifPro"/>
          <w:sz w:val="22"/>
          <w:szCs w:val="22"/>
          <w:lang w:val="mk-MK"/>
        </w:rPr>
        <w:t>П</w:t>
      </w:r>
      <w:r w:rsidR="00293803" w:rsidRPr="00E074F0">
        <w:rPr>
          <w:rFonts w:ascii="StobiSerifPro" w:hAnsi="StobiSerifPro"/>
          <w:sz w:val="22"/>
          <w:szCs w:val="22"/>
          <w:lang w:val="mk-MK"/>
        </w:rPr>
        <w:t>рв јавен настан</w:t>
      </w:r>
      <w:r w:rsidR="00CC5753" w:rsidRPr="00E074F0">
        <w:rPr>
          <w:rFonts w:ascii="StobiSerifPro" w:hAnsi="StobiSerifPro"/>
          <w:sz w:val="22"/>
          <w:szCs w:val="22"/>
          <w:lang w:val="mk-MK"/>
        </w:rPr>
        <w:t xml:space="preserve"> </w:t>
      </w:r>
      <w:r w:rsidR="00293803" w:rsidRPr="00E074F0">
        <w:rPr>
          <w:rFonts w:ascii="StobiSerifPro" w:hAnsi="StobiSerifPro"/>
          <w:sz w:val="22"/>
          <w:szCs w:val="22"/>
          <w:lang w:val="mk-MK"/>
        </w:rPr>
        <w:t>-</w:t>
      </w:r>
      <w:r w:rsidR="00AC5E08" w:rsidRPr="00E074F0">
        <w:rPr>
          <w:rFonts w:ascii="StobiSerifPro" w:hAnsi="StobiSerifPro"/>
          <w:sz w:val="22"/>
          <w:szCs w:val="22"/>
          <w:lang w:val="mk-MK"/>
        </w:rPr>
        <w:t xml:space="preserve"> </w:t>
      </w:r>
      <w:r w:rsidR="00625C13" w:rsidRPr="00E074F0">
        <w:rPr>
          <w:rFonts w:ascii="StobiSerifPro" w:hAnsi="StobiSerifPro"/>
          <w:sz w:val="22"/>
          <w:szCs w:val="22"/>
          <w:lang w:val="mk-MK"/>
        </w:rPr>
        <w:t>Конференција</w:t>
      </w:r>
      <w:r w:rsidR="0006149D" w:rsidRPr="00E074F0">
        <w:rPr>
          <w:rFonts w:ascii="StobiSerifPro" w:hAnsi="StobiSerifPro"/>
          <w:sz w:val="22"/>
          <w:szCs w:val="22"/>
        </w:rPr>
        <w:t xml:space="preserve"> </w:t>
      </w:r>
      <w:r w:rsidR="00FD449C" w:rsidRPr="00E074F0">
        <w:rPr>
          <w:rFonts w:ascii="StobiSerifPro" w:hAnsi="StobiSerifPro"/>
          <w:sz w:val="22"/>
          <w:szCs w:val="22"/>
          <w:lang w:val="mk-MK"/>
        </w:rPr>
        <w:t>,,Отворено  владино  партнерство</w:t>
      </w:r>
      <w:r w:rsidR="0006149D" w:rsidRPr="00E074F0">
        <w:rPr>
          <w:rFonts w:ascii="StobiSerifPro" w:hAnsi="StobiSerifPro"/>
          <w:sz w:val="22"/>
          <w:szCs w:val="22"/>
        </w:rPr>
        <w:t xml:space="preserve"> </w:t>
      </w:r>
      <w:r w:rsidR="00FD449C" w:rsidRPr="00E074F0">
        <w:rPr>
          <w:rFonts w:ascii="StobiSerifPro" w:hAnsi="StobiSerifPro"/>
          <w:sz w:val="22"/>
          <w:szCs w:val="22"/>
          <w:lang w:val="mk-MK"/>
        </w:rPr>
        <w:t>дијалог  со  граѓанските  организации  за Националниот акциски план 2016-2018"</w:t>
      </w:r>
      <w:r w:rsidR="006D4702" w:rsidRPr="00E074F0">
        <w:rPr>
          <w:rFonts w:ascii="StobiSerifPro" w:hAnsi="StobiSerifPro"/>
          <w:sz w:val="22"/>
          <w:szCs w:val="22"/>
          <w:lang w:val="mk-MK"/>
        </w:rPr>
        <w:t>. На конференцијата</w:t>
      </w:r>
      <w:r w:rsidR="00AC5E08" w:rsidRPr="00E074F0">
        <w:rPr>
          <w:rFonts w:ascii="StobiSerifPro" w:hAnsi="StobiSerifPro"/>
          <w:sz w:val="22"/>
          <w:szCs w:val="22"/>
          <w:lang w:val="mk-MK"/>
        </w:rPr>
        <w:t xml:space="preserve"> беше промовирана иницијативата Отворено владин</w:t>
      </w:r>
      <w:r w:rsidR="00D7704F" w:rsidRPr="00E074F0">
        <w:rPr>
          <w:rFonts w:ascii="StobiSerifPro" w:hAnsi="StobiSerifPro"/>
          <w:sz w:val="22"/>
          <w:szCs w:val="22"/>
          <w:lang w:val="mk-MK"/>
        </w:rPr>
        <w:t>о партнерство, се даде  детална</w:t>
      </w:r>
      <w:r w:rsidR="00AC5E08" w:rsidRPr="00E074F0">
        <w:rPr>
          <w:rFonts w:ascii="StobiSerifPro" w:hAnsi="StobiSerifPro"/>
          <w:sz w:val="22"/>
          <w:szCs w:val="22"/>
          <w:lang w:val="mk-MK"/>
        </w:rPr>
        <w:t xml:space="preserve"> информација за остварениот прогрес на Акцискиот план за Отворено владино партнерство 2014-2016 година, </w:t>
      </w:r>
      <w:r w:rsidR="00BE50A1" w:rsidRPr="00E074F0">
        <w:rPr>
          <w:rFonts w:ascii="StobiSerifPro" w:hAnsi="StobiSerifPro"/>
          <w:sz w:val="22"/>
          <w:szCs w:val="22"/>
          <w:lang w:val="mk-MK"/>
        </w:rPr>
        <w:t xml:space="preserve">претставник на независниот механизам за известување го претстави Механизмот за независно известување (IRM) како еден од клучните начини преку кои заинтересираните страни може да го следат напредокот и влијанието кај владите кои учествуваат во </w:t>
      </w:r>
      <w:r w:rsidR="004D1F57" w:rsidRPr="00E074F0">
        <w:rPr>
          <w:rFonts w:ascii="StobiSerifPro" w:hAnsi="StobiSerifPro"/>
          <w:sz w:val="22"/>
          <w:szCs w:val="22"/>
          <w:lang w:val="mk-MK"/>
        </w:rPr>
        <w:t>иницијативата за Отворено владино партнерство</w:t>
      </w:r>
      <w:r w:rsidR="00BE50A1" w:rsidRPr="00E074F0">
        <w:rPr>
          <w:sz w:val="22"/>
          <w:szCs w:val="22"/>
        </w:rPr>
        <w:t xml:space="preserve"> </w:t>
      </w:r>
      <w:r w:rsidR="00AC5E08" w:rsidRPr="00E074F0">
        <w:rPr>
          <w:rFonts w:ascii="StobiSerifPro" w:hAnsi="StobiSerifPro"/>
          <w:sz w:val="22"/>
          <w:szCs w:val="22"/>
          <w:lang w:val="mk-MK"/>
        </w:rPr>
        <w:t>и се создаде простор за дискусија меѓу граѓанските организации и владините институции за искуствата и предизвиците во спроведувањето на вториот акциски план</w:t>
      </w:r>
      <w:r w:rsidR="007443C9" w:rsidRPr="00E074F0">
        <w:rPr>
          <w:rFonts w:ascii="StobiSerifPro" w:hAnsi="StobiSerifPro"/>
          <w:sz w:val="22"/>
          <w:szCs w:val="22"/>
          <w:lang w:val="mk-MK"/>
        </w:rPr>
        <w:t xml:space="preserve"> и ко</w:t>
      </w:r>
      <w:r w:rsidR="00D545E5" w:rsidRPr="00E074F0">
        <w:rPr>
          <w:rFonts w:ascii="StobiSerifPro" w:hAnsi="StobiSerifPro"/>
          <w:sz w:val="22"/>
          <w:szCs w:val="22"/>
          <w:lang w:val="mk-MK"/>
        </w:rPr>
        <w:t xml:space="preserve"> </w:t>
      </w:r>
      <w:r w:rsidR="007443C9" w:rsidRPr="00E074F0">
        <w:rPr>
          <w:rFonts w:ascii="StobiSerifPro" w:hAnsi="StobiSerifPro"/>
          <w:sz w:val="22"/>
          <w:szCs w:val="22"/>
          <w:lang w:val="mk-MK"/>
        </w:rPr>
        <w:t xml:space="preserve">-креирање на </w:t>
      </w:r>
      <w:r w:rsidR="00DD75EE" w:rsidRPr="00E074F0">
        <w:rPr>
          <w:rFonts w:ascii="StobiSerifPro" w:hAnsi="StobiSerifPro"/>
          <w:sz w:val="22"/>
          <w:szCs w:val="22"/>
          <w:lang w:val="mk-MK"/>
        </w:rPr>
        <w:t xml:space="preserve">предлог мерки за </w:t>
      </w:r>
      <w:r w:rsidR="007443C9" w:rsidRPr="00E074F0">
        <w:rPr>
          <w:rFonts w:ascii="StobiSerifPro" w:hAnsi="StobiSerifPro"/>
          <w:sz w:val="22"/>
          <w:szCs w:val="22"/>
          <w:lang w:val="mk-MK"/>
        </w:rPr>
        <w:t>третиот</w:t>
      </w:r>
      <w:r w:rsidR="00DD75EE" w:rsidRPr="00E074F0">
        <w:rPr>
          <w:rFonts w:ascii="StobiSerifPro" w:hAnsi="StobiSerifPro"/>
          <w:sz w:val="22"/>
          <w:szCs w:val="22"/>
          <w:lang w:val="mk-MK"/>
        </w:rPr>
        <w:t xml:space="preserve"> акциски</w:t>
      </w:r>
      <w:r w:rsidR="007443C9" w:rsidRPr="00E074F0">
        <w:rPr>
          <w:rFonts w:ascii="StobiSerifPro" w:hAnsi="StobiSerifPro"/>
          <w:sz w:val="22"/>
          <w:szCs w:val="22"/>
          <w:lang w:val="mk-MK"/>
        </w:rPr>
        <w:t xml:space="preserve"> план.</w:t>
      </w:r>
      <w:r w:rsidR="00AC5E08" w:rsidRPr="00E074F0">
        <w:rPr>
          <w:rFonts w:ascii="StobiSerifPro" w:hAnsi="StobiSerifPro"/>
          <w:sz w:val="22"/>
          <w:szCs w:val="22"/>
          <w:lang w:val="mk-MK"/>
        </w:rPr>
        <w:t xml:space="preserve"> Во текот на конференцијата во шест работни групи </w:t>
      </w:r>
      <w:r w:rsidR="00D219AE" w:rsidRPr="00E074F0">
        <w:rPr>
          <w:rFonts w:ascii="StobiSerifPro" w:hAnsi="StobiSerifPro"/>
          <w:sz w:val="22"/>
          <w:szCs w:val="22"/>
          <w:lang w:val="mk-MK"/>
        </w:rPr>
        <w:t xml:space="preserve">фацилитирани од претставници од невладините организации </w:t>
      </w:r>
      <w:r w:rsidR="00AC5E08" w:rsidRPr="00E074F0">
        <w:rPr>
          <w:rFonts w:ascii="StobiSerifPro" w:hAnsi="StobiSerifPro"/>
          <w:sz w:val="22"/>
          <w:szCs w:val="22"/>
          <w:lang w:val="mk-MK"/>
        </w:rPr>
        <w:t xml:space="preserve">беа </w:t>
      </w:r>
      <w:r w:rsidR="009A3438" w:rsidRPr="00E074F0">
        <w:rPr>
          <w:rFonts w:ascii="StobiSerifPro" w:hAnsi="StobiSerifPro"/>
          <w:sz w:val="22"/>
          <w:szCs w:val="22"/>
          <w:lang w:val="mk-MK"/>
        </w:rPr>
        <w:t>дадени</w:t>
      </w:r>
      <w:r w:rsidR="00AC5E08" w:rsidRPr="00E074F0">
        <w:rPr>
          <w:rFonts w:ascii="StobiSerifPro" w:hAnsi="StobiSerifPro"/>
          <w:sz w:val="22"/>
          <w:szCs w:val="22"/>
          <w:lang w:val="mk-MK"/>
        </w:rPr>
        <w:t xml:space="preserve"> </w:t>
      </w:r>
      <w:r w:rsidR="009A3438" w:rsidRPr="00E074F0">
        <w:rPr>
          <w:rFonts w:ascii="StobiSerifPro" w:hAnsi="StobiSerifPro"/>
          <w:sz w:val="22"/>
          <w:szCs w:val="22"/>
          <w:lang w:val="mk-MK"/>
        </w:rPr>
        <w:t>66</w:t>
      </w:r>
      <w:r w:rsidR="00DD75EE" w:rsidRPr="00E074F0">
        <w:rPr>
          <w:rFonts w:ascii="StobiSerifPro" w:hAnsi="StobiSerifPro"/>
          <w:sz w:val="22"/>
          <w:szCs w:val="22"/>
          <w:lang w:val="mk-MK"/>
        </w:rPr>
        <w:t xml:space="preserve"> </w:t>
      </w:r>
      <w:r w:rsidR="00C073E4" w:rsidRPr="00E074F0">
        <w:rPr>
          <w:rFonts w:ascii="StobiSerifPro" w:hAnsi="StobiSerifPro"/>
          <w:sz w:val="22"/>
          <w:szCs w:val="22"/>
          <w:lang w:val="mk-MK"/>
        </w:rPr>
        <w:t xml:space="preserve">предлози и насоки </w:t>
      </w:r>
      <w:r w:rsidR="00AC5E08" w:rsidRPr="00E074F0">
        <w:rPr>
          <w:rFonts w:ascii="StobiSerifPro" w:hAnsi="StobiSerifPro"/>
          <w:sz w:val="22"/>
          <w:szCs w:val="22"/>
          <w:lang w:val="mk-MK"/>
        </w:rPr>
        <w:t>за третиот акциски план</w:t>
      </w:r>
      <w:r w:rsidR="007443C9" w:rsidRPr="00E074F0">
        <w:rPr>
          <w:rFonts w:ascii="StobiSerifPro" w:hAnsi="StobiSerifPro"/>
          <w:sz w:val="22"/>
          <w:szCs w:val="22"/>
          <w:lang w:val="mk-MK"/>
        </w:rPr>
        <w:t xml:space="preserve"> за следните приоритетни теми: </w:t>
      </w:r>
      <w:r w:rsidR="00DD75EE" w:rsidRPr="00E074F0">
        <w:rPr>
          <w:rFonts w:ascii="StobiSerifPro" w:hAnsi="StobiSerifPro"/>
          <w:sz w:val="22"/>
          <w:szCs w:val="22"/>
          <w:lang w:val="mk-MK"/>
        </w:rPr>
        <w:t>п</w:t>
      </w:r>
      <w:r w:rsidR="00107B26" w:rsidRPr="00E074F0">
        <w:rPr>
          <w:rFonts w:ascii="StobiSerifPro" w:hAnsi="StobiSerifPro"/>
          <w:sz w:val="22"/>
          <w:szCs w:val="22"/>
          <w:lang w:val="mk-MK"/>
        </w:rPr>
        <w:t xml:space="preserve">артиципативно креирање на политики, </w:t>
      </w:r>
      <w:r w:rsidR="00DD75EE" w:rsidRPr="00E074F0">
        <w:rPr>
          <w:rFonts w:ascii="StobiSerifPro" w:hAnsi="StobiSerifPro"/>
          <w:sz w:val="22"/>
          <w:szCs w:val="22"/>
          <w:lang w:val="mk-MK"/>
        </w:rPr>
        <w:t>о</w:t>
      </w:r>
      <w:r w:rsidR="006D4702" w:rsidRPr="00E074F0">
        <w:rPr>
          <w:rFonts w:ascii="StobiSerifPro" w:hAnsi="StobiSerifPro"/>
          <w:sz w:val="22"/>
          <w:szCs w:val="22"/>
          <w:lang w:val="mk-MK"/>
        </w:rPr>
        <w:t>творени податоци</w:t>
      </w:r>
      <w:r w:rsidR="00DD75EE" w:rsidRPr="00E074F0">
        <w:rPr>
          <w:rFonts w:ascii="StobiSerifPro" w:hAnsi="StobiSerifPro"/>
          <w:sz w:val="22"/>
          <w:szCs w:val="22"/>
          <w:lang w:val="mk-MK"/>
        </w:rPr>
        <w:t>, с</w:t>
      </w:r>
      <w:r w:rsidR="006D4702" w:rsidRPr="00E074F0">
        <w:rPr>
          <w:rFonts w:ascii="StobiSerifPro" w:hAnsi="StobiSerifPro"/>
          <w:sz w:val="22"/>
          <w:szCs w:val="22"/>
          <w:lang w:val="mk-MK"/>
        </w:rPr>
        <w:t>лобода на информации</w:t>
      </w:r>
      <w:r w:rsidR="00DD75EE" w:rsidRPr="00E074F0">
        <w:rPr>
          <w:rFonts w:ascii="StobiSerifPro" w:hAnsi="StobiSerifPro"/>
          <w:sz w:val="22"/>
          <w:szCs w:val="22"/>
          <w:lang w:val="mk-MK"/>
        </w:rPr>
        <w:t>, с</w:t>
      </w:r>
      <w:r w:rsidR="006D4702" w:rsidRPr="00E074F0">
        <w:rPr>
          <w:rFonts w:ascii="StobiSerifPro" w:hAnsi="StobiSerifPro"/>
          <w:sz w:val="22"/>
          <w:szCs w:val="22"/>
          <w:lang w:val="mk-MK"/>
        </w:rPr>
        <w:t>пречување на корупцијата и промовирање на доброто владеење</w:t>
      </w:r>
      <w:r w:rsidR="00DD75EE" w:rsidRPr="00E074F0">
        <w:rPr>
          <w:rFonts w:ascii="StobiSerifPro" w:hAnsi="StobiSerifPro"/>
          <w:sz w:val="22"/>
          <w:szCs w:val="22"/>
          <w:lang w:val="mk-MK"/>
        </w:rPr>
        <w:t>, е</w:t>
      </w:r>
      <w:r w:rsidR="006D4702" w:rsidRPr="00E074F0">
        <w:rPr>
          <w:rFonts w:ascii="StobiSerifPro" w:hAnsi="StobiSerifPro"/>
          <w:sz w:val="22"/>
          <w:szCs w:val="22"/>
          <w:lang w:val="mk-MK"/>
        </w:rPr>
        <w:t>фикасно управување со јавните ресурси (фискална транспарентност)</w:t>
      </w:r>
      <w:r w:rsidR="00DD75EE" w:rsidRPr="00E074F0">
        <w:rPr>
          <w:rFonts w:ascii="StobiSerifPro" w:hAnsi="StobiSerifPro"/>
          <w:sz w:val="22"/>
          <w:szCs w:val="22"/>
          <w:lang w:val="mk-MK"/>
        </w:rPr>
        <w:t xml:space="preserve"> и о</w:t>
      </w:r>
      <w:r w:rsidR="006D4702" w:rsidRPr="00E074F0">
        <w:rPr>
          <w:rFonts w:ascii="StobiSerifPro" w:hAnsi="StobiSerifPro"/>
          <w:sz w:val="22"/>
          <w:szCs w:val="22"/>
          <w:lang w:val="mk-MK"/>
        </w:rPr>
        <w:t>твореност на локално ниво.</w:t>
      </w:r>
      <w:r w:rsidR="006D4702" w:rsidRPr="006D4702">
        <w:t xml:space="preserve"> </w:t>
      </w:r>
      <w:r w:rsidR="006D4702" w:rsidRPr="00E074F0">
        <w:rPr>
          <w:rFonts w:ascii="StobiSerifPro" w:hAnsi="StobiSerifPro"/>
          <w:sz w:val="22"/>
          <w:szCs w:val="22"/>
          <w:lang w:val="mk-MK"/>
        </w:rPr>
        <w:t xml:space="preserve">На конференцијата учествуваа 97 претставници на државни институции и граѓански </w:t>
      </w:r>
      <w:r w:rsidR="00857490" w:rsidRPr="00E074F0">
        <w:rPr>
          <w:rFonts w:ascii="StobiSerifPro" w:hAnsi="StobiSerifPro"/>
          <w:sz w:val="22"/>
          <w:szCs w:val="22"/>
          <w:lang w:val="mk-MK"/>
        </w:rPr>
        <w:t>организации кои</w:t>
      </w:r>
      <w:r w:rsidR="006D4702" w:rsidRPr="00E074F0">
        <w:rPr>
          <w:rFonts w:ascii="StobiSerifPro" w:hAnsi="StobiSerifPro"/>
          <w:sz w:val="22"/>
          <w:szCs w:val="22"/>
          <w:lang w:val="mk-MK"/>
        </w:rPr>
        <w:t xml:space="preserve"> </w:t>
      </w:r>
      <w:r w:rsidR="00123472" w:rsidRPr="00E074F0">
        <w:rPr>
          <w:rFonts w:ascii="StobiSerifPro" w:hAnsi="StobiSerifPro"/>
          <w:sz w:val="22"/>
          <w:szCs w:val="22"/>
          <w:lang w:val="mk-MK"/>
        </w:rPr>
        <w:t xml:space="preserve">работат  во </w:t>
      </w:r>
      <w:r w:rsidR="006D4702" w:rsidRPr="00E074F0">
        <w:rPr>
          <w:rFonts w:ascii="StobiSerifPro" w:hAnsi="StobiSerifPro"/>
          <w:sz w:val="22"/>
          <w:szCs w:val="22"/>
          <w:lang w:val="mk-MK"/>
        </w:rPr>
        <w:t xml:space="preserve">области  релевантни за  Отворено  владино  партнерство,  како  и претставници на универзитети и </w:t>
      </w:r>
      <w:r>
        <w:rPr>
          <w:rFonts w:ascii="StobiSerifPro" w:hAnsi="StobiSerifPro"/>
          <w:sz w:val="22"/>
          <w:szCs w:val="22"/>
          <w:lang w:val="mk-MK"/>
        </w:rPr>
        <w:t>дипломатски претставништва</w:t>
      </w:r>
      <w:r w:rsidR="006D4702" w:rsidRPr="00E074F0">
        <w:rPr>
          <w:rFonts w:ascii="StobiSerifPro" w:hAnsi="StobiSerifPro"/>
          <w:sz w:val="22"/>
          <w:szCs w:val="22"/>
          <w:lang w:val="mk-MK"/>
        </w:rPr>
        <w:t>.</w:t>
      </w:r>
    </w:p>
    <w:p w:rsidR="00E074F0" w:rsidRDefault="00E074F0" w:rsidP="00E074F0">
      <w:pPr>
        <w:ind w:left="720"/>
        <w:jc w:val="both"/>
        <w:rPr>
          <w:rFonts w:ascii="StobiSerifPro" w:hAnsi="StobiSerifPro"/>
          <w:sz w:val="22"/>
          <w:szCs w:val="22"/>
          <w:lang w:val="mk-MK"/>
        </w:rPr>
      </w:pPr>
    </w:p>
    <w:p w:rsidR="00357BED" w:rsidRPr="00E074F0" w:rsidRDefault="00293803" w:rsidP="00E074F0">
      <w:pPr>
        <w:numPr>
          <w:ilvl w:val="0"/>
          <w:numId w:val="6"/>
        </w:numPr>
        <w:jc w:val="both"/>
        <w:rPr>
          <w:rFonts w:ascii="StobiSerifPro" w:hAnsi="StobiSerifPro"/>
          <w:sz w:val="22"/>
          <w:szCs w:val="22"/>
          <w:lang w:val="mk-MK"/>
        </w:rPr>
      </w:pPr>
      <w:r w:rsidRPr="00E074F0">
        <w:rPr>
          <w:rFonts w:ascii="StobiSerifPro" w:hAnsi="StobiSerifPro"/>
          <w:sz w:val="22"/>
          <w:szCs w:val="22"/>
          <w:lang w:val="mk-MK"/>
        </w:rPr>
        <w:t xml:space="preserve">Во периодот </w:t>
      </w:r>
      <w:r w:rsidR="00E074F0">
        <w:rPr>
          <w:rFonts w:ascii="StobiSerifPro" w:hAnsi="StobiSerifPro"/>
          <w:sz w:val="22"/>
          <w:szCs w:val="22"/>
          <w:lang w:val="mk-MK"/>
        </w:rPr>
        <w:t xml:space="preserve">од </w:t>
      </w:r>
      <w:r w:rsidRPr="00E074F0">
        <w:rPr>
          <w:rFonts w:ascii="StobiSerifPro" w:hAnsi="StobiSerifPro"/>
          <w:sz w:val="22"/>
          <w:szCs w:val="22"/>
          <w:lang w:val="mk-MK"/>
        </w:rPr>
        <w:t xml:space="preserve">24 март до </w:t>
      </w:r>
      <w:r w:rsidR="00123472" w:rsidRPr="00E074F0">
        <w:rPr>
          <w:rFonts w:ascii="StobiSerifPro" w:hAnsi="StobiSerifPro"/>
          <w:sz w:val="22"/>
          <w:szCs w:val="22"/>
          <w:lang w:val="mk-MK"/>
        </w:rPr>
        <w:t xml:space="preserve">30 април 2016 година </w:t>
      </w:r>
      <w:r w:rsidR="00933AE9" w:rsidRPr="00E074F0">
        <w:rPr>
          <w:rFonts w:ascii="StobiSerifPro" w:hAnsi="StobiSerifPro"/>
          <w:sz w:val="22"/>
          <w:szCs w:val="22"/>
          <w:lang w:val="mk-MK"/>
        </w:rPr>
        <w:t xml:space="preserve">се спроведе процесот на дефинирање на предлог мерките за првата нацрт верзија на </w:t>
      </w:r>
      <w:r w:rsidR="00CC5753" w:rsidRPr="00E074F0">
        <w:rPr>
          <w:rFonts w:ascii="StobiSerifPro" w:hAnsi="StobiSerifPro"/>
          <w:sz w:val="22"/>
          <w:szCs w:val="22"/>
          <w:lang w:val="mk-MK"/>
        </w:rPr>
        <w:t>Акцискиот план за Отворено владино партнерство 2016-2018 година</w:t>
      </w:r>
      <w:r w:rsidR="00933AE9" w:rsidRPr="00E074F0">
        <w:rPr>
          <w:rFonts w:ascii="StobiSerifPro" w:hAnsi="StobiSerifPro"/>
          <w:sz w:val="22"/>
          <w:szCs w:val="22"/>
          <w:lang w:val="mk-MK"/>
        </w:rPr>
        <w:t xml:space="preserve">. Притоа </w:t>
      </w:r>
      <w:r w:rsidR="00123472" w:rsidRPr="00E074F0">
        <w:rPr>
          <w:rFonts w:ascii="StobiSerifPro" w:hAnsi="StobiSerifPro"/>
          <w:sz w:val="22"/>
          <w:szCs w:val="22"/>
          <w:lang w:val="mk-MK"/>
        </w:rPr>
        <w:t xml:space="preserve">се одржаа </w:t>
      </w:r>
      <w:r w:rsidR="00061C8A" w:rsidRPr="00E074F0">
        <w:rPr>
          <w:rFonts w:ascii="StobiSerifPro" w:hAnsi="StobiSerifPro"/>
          <w:sz w:val="22"/>
          <w:szCs w:val="22"/>
          <w:lang w:val="mk-MK"/>
        </w:rPr>
        <w:t xml:space="preserve">четири </w:t>
      </w:r>
      <w:r w:rsidR="00123472" w:rsidRPr="00E074F0">
        <w:rPr>
          <w:rFonts w:ascii="StobiSerifPro" w:hAnsi="StobiSerifPro"/>
          <w:sz w:val="22"/>
          <w:szCs w:val="22"/>
          <w:lang w:val="mk-MK"/>
        </w:rPr>
        <w:t>тематски работни состаноци</w:t>
      </w:r>
      <w:r w:rsidR="001D5803" w:rsidRPr="00E074F0">
        <w:rPr>
          <w:rFonts w:ascii="StobiSerifPro" w:hAnsi="StobiSerifPro"/>
          <w:sz w:val="22"/>
          <w:szCs w:val="22"/>
          <w:lang w:val="mk-MK"/>
        </w:rPr>
        <w:t xml:space="preserve">, </w:t>
      </w:r>
      <w:r w:rsidR="00BD511C" w:rsidRPr="00E074F0">
        <w:rPr>
          <w:rFonts w:ascii="StobiSerifPro" w:hAnsi="StobiSerifPro"/>
          <w:sz w:val="22"/>
          <w:szCs w:val="22"/>
          <w:lang w:val="mk-MK"/>
        </w:rPr>
        <w:t xml:space="preserve">управувани од страна на координаторите </w:t>
      </w:r>
      <w:r w:rsidR="00D545E5" w:rsidRPr="00E074F0">
        <w:rPr>
          <w:rFonts w:ascii="StobiSerifPro" w:hAnsi="StobiSerifPro"/>
          <w:sz w:val="22"/>
          <w:szCs w:val="22"/>
          <w:lang w:val="mk-MK"/>
        </w:rPr>
        <w:t xml:space="preserve">на поединечните приоритети </w:t>
      </w:r>
      <w:r w:rsidR="00BD511C" w:rsidRPr="00E074F0">
        <w:rPr>
          <w:rFonts w:ascii="StobiSerifPro" w:hAnsi="StobiSerifPro"/>
          <w:sz w:val="22"/>
          <w:szCs w:val="22"/>
          <w:lang w:val="mk-MK"/>
        </w:rPr>
        <w:t>од надлежните владини институции</w:t>
      </w:r>
      <w:r w:rsidR="00DB2A25" w:rsidRPr="00E074F0">
        <w:rPr>
          <w:rFonts w:ascii="StobiSerifPro" w:hAnsi="StobiSerifPro"/>
          <w:sz w:val="22"/>
          <w:szCs w:val="22"/>
          <w:lang w:val="mk-MK"/>
        </w:rPr>
        <w:t xml:space="preserve">. </w:t>
      </w:r>
      <w:r w:rsidR="001556CB" w:rsidRPr="00E074F0">
        <w:rPr>
          <w:rFonts w:ascii="StobiSerifPro" w:hAnsi="StobiSerifPro"/>
          <w:sz w:val="22"/>
          <w:szCs w:val="22"/>
          <w:lang w:val="mk-MK"/>
        </w:rPr>
        <w:t>П</w:t>
      </w:r>
      <w:r w:rsidR="00DB2A25" w:rsidRPr="00E074F0">
        <w:rPr>
          <w:rFonts w:ascii="StobiSerifPro" w:hAnsi="StobiSerifPro"/>
          <w:sz w:val="22"/>
          <w:szCs w:val="22"/>
          <w:lang w:val="mk-MK"/>
        </w:rPr>
        <w:t xml:space="preserve">ретставниците на </w:t>
      </w:r>
      <w:r w:rsidR="00D4676F" w:rsidRPr="00E074F0">
        <w:rPr>
          <w:rFonts w:ascii="StobiSerifPro" w:hAnsi="StobiSerifPro"/>
          <w:sz w:val="22"/>
          <w:szCs w:val="22"/>
          <w:lang w:val="mk-MK"/>
        </w:rPr>
        <w:t xml:space="preserve">граѓанските организации и </w:t>
      </w:r>
      <w:r w:rsidR="00DB2A25" w:rsidRPr="00E074F0">
        <w:rPr>
          <w:rFonts w:ascii="StobiSerifPro" w:hAnsi="StobiSerifPro"/>
          <w:sz w:val="22"/>
          <w:szCs w:val="22"/>
          <w:lang w:val="mk-MK"/>
        </w:rPr>
        <w:t xml:space="preserve">владините институции </w:t>
      </w:r>
      <w:r w:rsidR="003A5BDB" w:rsidRPr="00E074F0">
        <w:rPr>
          <w:rFonts w:ascii="StobiSerifPro" w:hAnsi="StobiSerifPro"/>
          <w:sz w:val="22"/>
          <w:szCs w:val="22"/>
          <w:lang w:val="mk-MK"/>
        </w:rPr>
        <w:t xml:space="preserve">кои дадоа свои предлози на </w:t>
      </w:r>
      <w:r w:rsidR="00E074F0">
        <w:rPr>
          <w:rFonts w:ascii="StobiSerifPro" w:hAnsi="StobiSerifPro"/>
          <w:sz w:val="22"/>
          <w:szCs w:val="22"/>
          <w:lang w:val="mk-MK"/>
        </w:rPr>
        <w:t xml:space="preserve">тематските работилници и на </w:t>
      </w:r>
      <w:r w:rsidR="003A5BDB" w:rsidRPr="00E074F0">
        <w:rPr>
          <w:rFonts w:ascii="StobiSerifPro" w:hAnsi="StobiSerifPro"/>
          <w:sz w:val="22"/>
          <w:szCs w:val="22"/>
          <w:lang w:val="mk-MK"/>
        </w:rPr>
        <w:t>првиот јавен настан</w:t>
      </w:r>
      <w:r w:rsidR="00D4676F" w:rsidRPr="00E074F0">
        <w:rPr>
          <w:rFonts w:ascii="StobiSerifPro" w:hAnsi="StobiSerifPro"/>
          <w:sz w:val="22"/>
          <w:szCs w:val="22"/>
          <w:lang w:val="mk-MK"/>
        </w:rPr>
        <w:t xml:space="preserve">, </w:t>
      </w:r>
      <w:r w:rsidR="003A5BDB" w:rsidRPr="00E074F0">
        <w:rPr>
          <w:rFonts w:ascii="StobiSerifPro" w:hAnsi="StobiSerifPro"/>
          <w:sz w:val="22"/>
          <w:szCs w:val="22"/>
          <w:lang w:val="mk-MK"/>
        </w:rPr>
        <w:t xml:space="preserve"> </w:t>
      </w:r>
      <w:r w:rsidR="00BE0791" w:rsidRPr="00E074F0">
        <w:rPr>
          <w:rFonts w:ascii="StobiSerifPro" w:hAnsi="StobiSerifPro"/>
          <w:sz w:val="22"/>
          <w:szCs w:val="22"/>
          <w:lang w:val="mk-MK"/>
        </w:rPr>
        <w:t xml:space="preserve">во текот на работата </w:t>
      </w:r>
      <w:r w:rsidR="001556CB" w:rsidRPr="00E074F0">
        <w:rPr>
          <w:rFonts w:ascii="StobiSerifPro" w:hAnsi="StobiSerifPro"/>
          <w:sz w:val="22"/>
          <w:szCs w:val="22"/>
          <w:lang w:val="mk-MK"/>
        </w:rPr>
        <w:t>се фокусираа</w:t>
      </w:r>
      <w:r w:rsidR="00BE0791" w:rsidRPr="00E074F0">
        <w:rPr>
          <w:rFonts w:ascii="StobiSerifPro" w:hAnsi="StobiSerifPro"/>
          <w:sz w:val="22"/>
          <w:szCs w:val="22"/>
          <w:lang w:val="mk-MK"/>
        </w:rPr>
        <w:t xml:space="preserve"> </w:t>
      </w:r>
      <w:r w:rsidR="001556CB" w:rsidRPr="00E074F0">
        <w:rPr>
          <w:rFonts w:ascii="StobiSerifPro" w:hAnsi="StobiSerifPro"/>
          <w:sz w:val="22"/>
          <w:szCs w:val="22"/>
          <w:lang w:val="mk-MK"/>
        </w:rPr>
        <w:t xml:space="preserve">на </w:t>
      </w:r>
      <w:r w:rsidR="00D219AE" w:rsidRPr="00E074F0">
        <w:rPr>
          <w:rFonts w:ascii="StobiSerifPro" w:hAnsi="StobiSerifPro"/>
          <w:sz w:val="22"/>
          <w:szCs w:val="22"/>
          <w:lang w:val="mk-MK"/>
        </w:rPr>
        <w:t xml:space="preserve">приоретизирање и дефинирање на </w:t>
      </w:r>
      <w:r w:rsidR="00C64857" w:rsidRPr="00E074F0">
        <w:rPr>
          <w:rFonts w:ascii="StobiSerifPro" w:hAnsi="StobiSerifPro"/>
          <w:sz w:val="22"/>
          <w:szCs w:val="22"/>
          <w:lang w:val="mk-MK"/>
        </w:rPr>
        <w:t>предлог мерките согласно</w:t>
      </w:r>
      <w:r w:rsidR="00D219AE" w:rsidRPr="00E074F0">
        <w:rPr>
          <w:rFonts w:ascii="StobiSerifPro" w:hAnsi="StobiSerifPro"/>
          <w:sz w:val="22"/>
          <w:szCs w:val="22"/>
          <w:lang w:val="mk-MK"/>
        </w:rPr>
        <w:t xml:space="preserve"> критериумите од независниот механизам за известување.</w:t>
      </w:r>
      <w:r w:rsidR="00E9243F" w:rsidRPr="00E074F0">
        <w:rPr>
          <w:rFonts w:ascii="StobiSerifPro" w:hAnsi="StobiSerifPro"/>
          <w:sz w:val="22"/>
          <w:szCs w:val="22"/>
          <w:lang w:val="mk-MK"/>
        </w:rPr>
        <w:t xml:space="preserve"> </w:t>
      </w:r>
      <w:r w:rsidR="00C64857" w:rsidRPr="00E074F0">
        <w:rPr>
          <w:rFonts w:ascii="StobiSerifPro" w:hAnsi="StobiSerifPro"/>
          <w:sz w:val="22"/>
          <w:szCs w:val="22"/>
          <w:lang w:val="mk-MK"/>
        </w:rPr>
        <w:t xml:space="preserve"> </w:t>
      </w:r>
      <w:r w:rsidR="00227F78" w:rsidRPr="00E074F0">
        <w:rPr>
          <w:rFonts w:ascii="StobiSerifPro" w:hAnsi="StobiSerifPro"/>
          <w:sz w:val="22"/>
          <w:szCs w:val="22"/>
          <w:lang w:val="mk-MK"/>
        </w:rPr>
        <w:t>Во оваа фаза беа дефинирани 19 заложби со 80 активности во 6 приоритетни теми</w:t>
      </w:r>
      <w:r w:rsidR="00227F78">
        <w:rPr>
          <w:rStyle w:val="FootnoteReference"/>
          <w:rFonts w:ascii="StobiSerifPro" w:hAnsi="StobiSerifPro"/>
          <w:sz w:val="22"/>
          <w:szCs w:val="22"/>
          <w:lang w:val="mk-MK"/>
        </w:rPr>
        <w:footnoteReference w:id="2"/>
      </w:r>
      <w:r w:rsidR="00662B5F" w:rsidRPr="00E074F0">
        <w:rPr>
          <w:rFonts w:ascii="StobiSerifPro" w:hAnsi="StobiSerifPro"/>
          <w:sz w:val="22"/>
          <w:szCs w:val="22"/>
          <w:lang w:val="mk-MK"/>
        </w:rPr>
        <w:t>.</w:t>
      </w:r>
    </w:p>
    <w:p w:rsidR="00866A06" w:rsidRDefault="00FB3A2D" w:rsidP="00C00855">
      <w:pPr>
        <w:numPr>
          <w:ilvl w:val="0"/>
          <w:numId w:val="15"/>
        </w:numPr>
        <w:spacing w:before="120" w:after="60"/>
        <w:jc w:val="both"/>
        <w:rPr>
          <w:rFonts w:ascii="StobiSerifPro" w:hAnsi="StobiSerifPro"/>
          <w:sz w:val="22"/>
          <w:szCs w:val="22"/>
        </w:rPr>
      </w:pPr>
      <w:r>
        <w:rPr>
          <w:rFonts w:ascii="StobiSerifPro" w:hAnsi="StobiSerifPro"/>
          <w:sz w:val="22"/>
          <w:szCs w:val="22"/>
          <w:lang w:val="mk-MK"/>
        </w:rPr>
        <w:lastRenderedPageBreak/>
        <w:t>В</w:t>
      </w:r>
      <w:r w:rsidR="00866A06" w:rsidRPr="00866A06">
        <w:rPr>
          <w:rFonts w:ascii="StobiSerifPro" w:hAnsi="StobiSerifPro"/>
          <w:sz w:val="22"/>
          <w:szCs w:val="22"/>
        </w:rPr>
        <w:t xml:space="preserve">о текот на месец април </w:t>
      </w:r>
      <w:r>
        <w:rPr>
          <w:rFonts w:ascii="StobiSerifPro" w:hAnsi="StobiSerifPro"/>
          <w:sz w:val="22"/>
          <w:szCs w:val="22"/>
          <w:lang w:val="mk-MK"/>
        </w:rPr>
        <w:t xml:space="preserve">2016 година </w:t>
      </w:r>
      <w:r w:rsidR="00866A06" w:rsidRPr="00866A06">
        <w:rPr>
          <w:rFonts w:ascii="StobiSerifPro" w:hAnsi="StobiSerifPro"/>
          <w:sz w:val="22"/>
          <w:szCs w:val="22"/>
        </w:rPr>
        <w:t>заинтересираните страни имаа можност да доставуваат свои коментари и забелешки на објавениот</w:t>
      </w:r>
      <w:r w:rsidR="00790F2E">
        <w:rPr>
          <w:rFonts w:ascii="StobiSerifPro" w:hAnsi="StobiSerifPro"/>
          <w:sz w:val="22"/>
          <w:szCs w:val="22"/>
          <w:lang w:val="mk-MK"/>
        </w:rPr>
        <w:t>а</w:t>
      </w:r>
      <w:r w:rsidR="00866A06" w:rsidRPr="00866A06">
        <w:rPr>
          <w:rFonts w:ascii="StobiSerifPro" w:hAnsi="StobiSerifPro"/>
          <w:sz w:val="22"/>
          <w:szCs w:val="22"/>
        </w:rPr>
        <w:t xml:space="preserve"> </w:t>
      </w:r>
      <w:r w:rsidR="00790F2E">
        <w:rPr>
          <w:rFonts w:ascii="StobiSerifPro" w:hAnsi="StobiSerifPro"/>
          <w:sz w:val="22"/>
          <w:szCs w:val="22"/>
          <w:lang w:val="mk-MK"/>
        </w:rPr>
        <w:t>прва</w:t>
      </w:r>
      <w:r w:rsidR="00790F2E" w:rsidRPr="00866A06">
        <w:rPr>
          <w:rFonts w:ascii="StobiSerifPro" w:hAnsi="StobiSerifPro"/>
          <w:sz w:val="22"/>
          <w:szCs w:val="22"/>
          <w:lang w:val="mk-MK"/>
        </w:rPr>
        <w:t xml:space="preserve"> нацрт верзија</w:t>
      </w:r>
      <w:r w:rsidR="00866A06" w:rsidRPr="00866A06">
        <w:rPr>
          <w:rFonts w:ascii="StobiSerifPro" w:hAnsi="StobiSerifPro"/>
          <w:sz w:val="22"/>
          <w:szCs w:val="22"/>
        </w:rPr>
        <w:t xml:space="preserve"> </w:t>
      </w:r>
      <w:r w:rsidR="00790F2E">
        <w:rPr>
          <w:rFonts w:ascii="StobiSerifPro" w:hAnsi="StobiSerifPro"/>
          <w:sz w:val="22"/>
          <w:szCs w:val="22"/>
          <w:lang w:val="mk-MK"/>
        </w:rPr>
        <w:t xml:space="preserve">на </w:t>
      </w:r>
      <w:r w:rsidR="00866A06" w:rsidRPr="00866A06">
        <w:rPr>
          <w:rFonts w:ascii="StobiSerifPro" w:hAnsi="StobiSerifPro"/>
          <w:sz w:val="22"/>
          <w:szCs w:val="22"/>
        </w:rPr>
        <w:t>акцискиот план. Известувањето за процесот на консултации е достапно на следниот</w:t>
      </w:r>
      <w:r w:rsidR="00C00855">
        <w:rPr>
          <w:rFonts w:ascii="StobiSerifPro" w:hAnsi="StobiSerifPro"/>
          <w:sz w:val="22"/>
          <w:szCs w:val="22"/>
        </w:rPr>
        <w:t xml:space="preserve"> </w:t>
      </w:r>
      <w:hyperlink r:id="rId19" w:history="1">
        <w:r w:rsidR="00C00855" w:rsidRPr="003E239A">
          <w:rPr>
            <w:rStyle w:val="Hyperlink"/>
            <w:rFonts w:ascii="StobiSerifPro" w:hAnsi="StobiSerifPro"/>
            <w:color w:val="000000"/>
            <w:sz w:val="22"/>
            <w:szCs w:val="22"/>
          </w:rPr>
          <w:t>линк</w:t>
        </w:r>
      </w:hyperlink>
      <w:r w:rsidR="00866A06" w:rsidRPr="00C00855">
        <w:rPr>
          <w:rFonts w:ascii="StobiSerifPro" w:hAnsi="StobiSerifPro"/>
          <w:sz w:val="22"/>
          <w:szCs w:val="22"/>
        </w:rPr>
        <w:t>.</w:t>
      </w:r>
      <w:r w:rsidR="00866A06" w:rsidRPr="00866A06">
        <w:rPr>
          <w:rFonts w:ascii="StobiSerifPro" w:hAnsi="StobiSerifPro"/>
          <w:sz w:val="22"/>
          <w:szCs w:val="22"/>
        </w:rPr>
        <w:t xml:space="preserve"> Во текот на едномесечниот отворен on-line консултативен процес беа доставени 7 нови предлог мерки. Во истиот период коментари беа добиени од страна на </w:t>
      </w:r>
      <w:r w:rsidR="00866A06" w:rsidRPr="009D4FB6">
        <w:rPr>
          <w:rFonts w:ascii="StobiSerifPro" w:hAnsi="StobiSerifPro"/>
          <w:sz w:val="22"/>
          <w:szCs w:val="22"/>
        </w:rPr>
        <w:t>Одделението за поддршка</w:t>
      </w:r>
      <w:r w:rsidR="00866A06" w:rsidRPr="00866A06">
        <w:rPr>
          <w:rFonts w:ascii="StobiSerifPro" w:hAnsi="StobiSerifPro"/>
          <w:sz w:val="22"/>
          <w:szCs w:val="22"/>
        </w:rPr>
        <w:t xml:space="preserve"> </w:t>
      </w:r>
      <w:r w:rsidR="009D4FB6">
        <w:rPr>
          <w:rFonts w:ascii="StobiSerifPro" w:hAnsi="StobiSerifPro"/>
          <w:sz w:val="22"/>
          <w:szCs w:val="22"/>
          <w:lang w:val="mk-MK"/>
        </w:rPr>
        <w:t xml:space="preserve">во рамките на иницијативата за Отворено владино партнерство </w:t>
      </w:r>
      <w:r w:rsidR="00866A06" w:rsidRPr="00866A06">
        <w:rPr>
          <w:rFonts w:ascii="StobiSerifPro" w:hAnsi="StobiSerifPro"/>
          <w:sz w:val="22"/>
          <w:szCs w:val="22"/>
        </w:rPr>
        <w:t>кои беа проследени до сите работни групи за разгледување.</w:t>
      </w:r>
    </w:p>
    <w:p w:rsidR="00EE683A" w:rsidRDefault="00357BED" w:rsidP="00866A06">
      <w:pPr>
        <w:numPr>
          <w:ilvl w:val="0"/>
          <w:numId w:val="15"/>
        </w:numPr>
        <w:spacing w:before="120" w:after="60"/>
        <w:ind w:left="709" w:hanging="283"/>
        <w:jc w:val="both"/>
        <w:rPr>
          <w:rFonts w:ascii="StobiSerifPro" w:hAnsi="StobiSerifPro"/>
          <w:sz w:val="22"/>
          <w:szCs w:val="22"/>
        </w:rPr>
      </w:pPr>
      <w:r w:rsidRPr="00866A06">
        <w:rPr>
          <w:rFonts w:ascii="StobiSerifPro" w:hAnsi="StobiSerifPro"/>
          <w:sz w:val="22"/>
          <w:szCs w:val="22"/>
          <w:lang w:val="mk-MK"/>
        </w:rPr>
        <w:t xml:space="preserve"> </w:t>
      </w:r>
      <w:r w:rsidR="00866A06">
        <w:rPr>
          <w:rFonts w:ascii="StobiSerifPro" w:hAnsi="StobiSerifPro"/>
          <w:sz w:val="22"/>
          <w:szCs w:val="22"/>
          <w:lang w:val="mk-MK"/>
        </w:rPr>
        <w:t>На 11 мај 2016 година</w:t>
      </w:r>
      <w:r w:rsidR="00101694" w:rsidRPr="00866A06">
        <w:rPr>
          <w:rFonts w:ascii="StobiSerifPro" w:hAnsi="StobiSerifPro"/>
          <w:sz w:val="22"/>
          <w:szCs w:val="22"/>
          <w:lang w:val="mk-MK"/>
        </w:rPr>
        <w:t xml:space="preserve"> </w:t>
      </w:r>
      <w:r w:rsidR="00816C93" w:rsidRPr="00866A06">
        <w:rPr>
          <w:rFonts w:ascii="StobiSerifPro" w:hAnsi="StobiSerifPro"/>
          <w:sz w:val="22"/>
          <w:szCs w:val="22"/>
          <w:lang w:val="mk-MK"/>
        </w:rPr>
        <w:t>се одржа</w:t>
      </w:r>
      <w:r w:rsidR="00101694" w:rsidRPr="00866A06">
        <w:rPr>
          <w:rFonts w:ascii="StobiSerifPro" w:hAnsi="StobiSerifPro"/>
          <w:sz w:val="22"/>
          <w:szCs w:val="22"/>
          <w:lang w:val="mk-MK"/>
        </w:rPr>
        <w:t xml:space="preserve"> Вториот јавен настан ,,Отворено владино партнерство – дијалог со граѓанските организации за Национа</w:t>
      </w:r>
      <w:r w:rsidR="00816C93" w:rsidRPr="00866A06">
        <w:rPr>
          <w:rFonts w:ascii="StobiSerifPro" w:hAnsi="StobiSerifPro"/>
          <w:sz w:val="22"/>
          <w:szCs w:val="22"/>
          <w:lang w:val="mk-MK"/>
        </w:rPr>
        <w:t xml:space="preserve">лниот акциски план 2016 – 2018“ на кој се изврши презентација на </w:t>
      </w:r>
      <w:r w:rsidR="00101694" w:rsidRPr="00866A06">
        <w:rPr>
          <w:rFonts w:ascii="StobiSerifPro" w:hAnsi="StobiSerifPro"/>
          <w:sz w:val="22"/>
          <w:szCs w:val="22"/>
          <w:lang w:val="mk-MK"/>
        </w:rPr>
        <w:t xml:space="preserve">првиот нацрт </w:t>
      </w:r>
      <w:r w:rsidR="007F1FD5" w:rsidRPr="00866A06">
        <w:rPr>
          <w:rFonts w:ascii="StobiSerifPro" w:hAnsi="StobiSerifPro"/>
          <w:sz w:val="22"/>
          <w:szCs w:val="22"/>
          <w:lang w:val="mk-MK"/>
        </w:rPr>
        <w:t xml:space="preserve">Национален </w:t>
      </w:r>
      <w:r w:rsidR="00101694" w:rsidRPr="00866A06">
        <w:rPr>
          <w:rFonts w:ascii="StobiSerifPro" w:hAnsi="StobiSerifPro"/>
          <w:sz w:val="22"/>
          <w:szCs w:val="22"/>
          <w:lang w:val="mk-MK"/>
        </w:rPr>
        <w:t>Акциски план за Отворено владино партнерство (2016-2018) изработен во соработка с</w:t>
      </w:r>
      <w:r w:rsidR="007F1FD5" w:rsidRPr="00866A06">
        <w:rPr>
          <w:rFonts w:ascii="StobiSerifPro" w:hAnsi="StobiSerifPro"/>
          <w:sz w:val="22"/>
          <w:szCs w:val="22"/>
          <w:lang w:val="mk-MK"/>
        </w:rPr>
        <w:t xml:space="preserve">о граѓанските организации и </w:t>
      </w:r>
      <w:r w:rsidR="00D4676F" w:rsidRPr="00866A06">
        <w:rPr>
          <w:rFonts w:ascii="StobiSerifPro" w:hAnsi="StobiSerifPro"/>
          <w:sz w:val="22"/>
          <w:szCs w:val="22"/>
          <w:lang w:val="mk-MK"/>
        </w:rPr>
        <w:t xml:space="preserve">се </w:t>
      </w:r>
      <w:r w:rsidR="007F1FD5" w:rsidRPr="00866A06">
        <w:rPr>
          <w:rFonts w:ascii="StobiSerifPro" w:hAnsi="StobiSerifPro"/>
          <w:sz w:val="22"/>
          <w:szCs w:val="22"/>
          <w:lang w:val="mk-MK"/>
        </w:rPr>
        <w:t xml:space="preserve">оствари </w:t>
      </w:r>
      <w:r w:rsidR="00101694" w:rsidRPr="00866A06">
        <w:rPr>
          <w:rFonts w:ascii="StobiSerifPro" w:hAnsi="StobiSerifPro"/>
          <w:sz w:val="22"/>
          <w:szCs w:val="22"/>
          <w:lang w:val="mk-MK"/>
        </w:rPr>
        <w:t xml:space="preserve">дискусија меѓу </w:t>
      </w:r>
      <w:r w:rsidR="007F1FD5" w:rsidRPr="00866A06">
        <w:rPr>
          <w:rFonts w:ascii="StobiSerifPro" w:hAnsi="StobiSerifPro"/>
          <w:sz w:val="22"/>
          <w:szCs w:val="22"/>
          <w:lang w:val="mk-MK"/>
        </w:rPr>
        <w:t>граѓанските организации</w:t>
      </w:r>
      <w:r w:rsidR="00101694" w:rsidRPr="00866A06">
        <w:rPr>
          <w:rFonts w:ascii="StobiSerifPro" w:hAnsi="StobiSerifPro"/>
          <w:sz w:val="22"/>
          <w:szCs w:val="22"/>
          <w:lang w:val="mk-MK"/>
        </w:rPr>
        <w:t xml:space="preserve"> и владините институции</w:t>
      </w:r>
      <w:r w:rsidR="00F12185" w:rsidRPr="00866A06">
        <w:rPr>
          <w:rFonts w:ascii="StobiSerifPro" w:hAnsi="StobiSerifPro"/>
          <w:sz w:val="22"/>
          <w:szCs w:val="22"/>
          <w:lang w:val="mk-MK"/>
        </w:rPr>
        <w:t xml:space="preserve"> за развивање на втора нацрт верзија на Акцискиот план. Учесниците работеа во шест тематски групи: партиципативно креирање на политики, отворени податоци, слобода на информации, спречување на корупција и промовирање на доброто владеење, ефикасно управување со јавните рес</w:t>
      </w:r>
      <w:r w:rsidR="006D5922" w:rsidRPr="00866A06">
        <w:rPr>
          <w:rFonts w:ascii="StobiSerifPro" w:hAnsi="StobiSerifPro"/>
          <w:sz w:val="22"/>
          <w:szCs w:val="22"/>
          <w:lang w:val="mk-MK"/>
        </w:rPr>
        <w:t>урси (фискална транспарентност) и</w:t>
      </w:r>
      <w:r w:rsidR="00F12185" w:rsidRPr="00866A06">
        <w:rPr>
          <w:rFonts w:ascii="StobiSerifPro" w:hAnsi="StobiSerifPro"/>
          <w:sz w:val="22"/>
          <w:szCs w:val="22"/>
          <w:lang w:val="mk-MK"/>
        </w:rPr>
        <w:t xml:space="preserve"> отвореност на локално ниво. Групите беа формирани во зависност од интересите на претставниците, со претходна регистрација. Во работните групи се дискутираа мерките кои беа предложени и разработени за време на отворениот дијалог со </w:t>
      </w:r>
      <w:r w:rsidR="006A4A6D" w:rsidRPr="00866A06">
        <w:rPr>
          <w:rFonts w:ascii="StobiSerifPro" w:hAnsi="StobiSerifPro"/>
          <w:sz w:val="22"/>
          <w:szCs w:val="22"/>
          <w:lang w:val="mk-MK"/>
        </w:rPr>
        <w:t xml:space="preserve">граѓанските организации на </w:t>
      </w:r>
      <w:r w:rsidR="00F12185" w:rsidRPr="00866A06">
        <w:rPr>
          <w:rFonts w:ascii="StobiSerifPro" w:hAnsi="StobiSerifPro"/>
          <w:sz w:val="22"/>
          <w:szCs w:val="22"/>
          <w:lang w:val="mk-MK"/>
        </w:rPr>
        <w:t>првиот дводневен јавен настан, мерки</w:t>
      </w:r>
      <w:r w:rsidR="000F74EE" w:rsidRPr="00866A06">
        <w:rPr>
          <w:rFonts w:ascii="StobiSerifPro" w:hAnsi="StobiSerifPro"/>
          <w:sz w:val="22"/>
          <w:szCs w:val="22"/>
          <w:lang w:val="mk-MK"/>
        </w:rPr>
        <w:t>те</w:t>
      </w:r>
      <w:r w:rsidR="00F12185" w:rsidRPr="00866A06">
        <w:rPr>
          <w:rFonts w:ascii="StobiSerifPro" w:hAnsi="StobiSerifPro"/>
          <w:sz w:val="22"/>
          <w:szCs w:val="22"/>
          <w:lang w:val="mk-MK"/>
        </w:rPr>
        <w:t xml:space="preserve"> добиени за време на </w:t>
      </w:r>
      <w:r w:rsidR="000F74EE" w:rsidRPr="00866A06">
        <w:rPr>
          <w:rFonts w:ascii="StobiSerifPro" w:hAnsi="StobiSerifPro"/>
          <w:sz w:val="22"/>
          <w:szCs w:val="22"/>
          <w:lang w:val="mk-MK"/>
        </w:rPr>
        <w:t>едномесечниот</w:t>
      </w:r>
      <w:r w:rsidR="00F12185" w:rsidRPr="00866A06">
        <w:rPr>
          <w:rFonts w:ascii="StobiSerifPro" w:hAnsi="StobiSerifPro"/>
          <w:sz w:val="22"/>
          <w:szCs w:val="22"/>
          <w:lang w:val="mk-MK"/>
        </w:rPr>
        <w:t xml:space="preserve"> консултативен период</w:t>
      </w:r>
      <w:r w:rsidR="006D5922" w:rsidRPr="00866A06">
        <w:rPr>
          <w:rFonts w:ascii="StobiSerifPro" w:hAnsi="StobiSerifPro"/>
          <w:sz w:val="22"/>
          <w:szCs w:val="22"/>
          <w:lang w:val="mk-MK"/>
        </w:rPr>
        <w:t xml:space="preserve"> на порталот е-демокртија</w:t>
      </w:r>
      <w:r w:rsidR="006A4A6D" w:rsidRPr="00866A06">
        <w:rPr>
          <w:rFonts w:ascii="StobiSerifPro" w:hAnsi="StobiSerifPro"/>
          <w:sz w:val="22"/>
          <w:szCs w:val="22"/>
          <w:lang w:val="mk-MK"/>
        </w:rPr>
        <w:t xml:space="preserve"> и </w:t>
      </w:r>
      <w:r w:rsidR="00F12185" w:rsidRPr="00866A06">
        <w:rPr>
          <w:rFonts w:ascii="StobiSerifPro" w:hAnsi="StobiSerifPro"/>
          <w:sz w:val="22"/>
          <w:szCs w:val="22"/>
          <w:lang w:val="mk-MK"/>
        </w:rPr>
        <w:t>предлози</w:t>
      </w:r>
      <w:r w:rsidR="00566F06" w:rsidRPr="00866A06">
        <w:rPr>
          <w:rFonts w:ascii="StobiSerifPro" w:hAnsi="StobiSerifPro"/>
          <w:sz w:val="22"/>
          <w:szCs w:val="22"/>
          <w:lang w:val="mk-MK"/>
        </w:rPr>
        <w:t>те</w:t>
      </w:r>
      <w:r w:rsidR="00F12185" w:rsidRPr="00866A06">
        <w:rPr>
          <w:rFonts w:ascii="StobiSerifPro" w:hAnsi="StobiSerifPro"/>
          <w:sz w:val="22"/>
          <w:szCs w:val="22"/>
          <w:lang w:val="mk-MK"/>
        </w:rPr>
        <w:t xml:space="preserve"> кои беа </w:t>
      </w:r>
      <w:r w:rsidR="006D5922" w:rsidRPr="00866A06">
        <w:rPr>
          <w:rFonts w:ascii="StobiSerifPro" w:hAnsi="StobiSerifPro"/>
          <w:sz w:val="22"/>
          <w:szCs w:val="22"/>
          <w:lang w:val="mk-MK"/>
        </w:rPr>
        <w:t>претставени</w:t>
      </w:r>
      <w:r w:rsidR="00F12185" w:rsidRPr="00866A06">
        <w:rPr>
          <w:rFonts w:ascii="StobiSerifPro" w:hAnsi="StobiSerifPro"/>
          <w:sz w:val="22"/>
          <w:szCs w:val="22"/>
          <w:lang w:val="mk-MK"/>
        </w:rPr>
        <w:t xml:space="preserve"> </w:t>
      </w:r>
      <w:r w:rsidR="003A71ED" w:rsidRPr="00866A06">
        <w:rPr>
          <w:rFonts w:ascii="StobiSerifPro" w:hAnsi="StobiSerifPro"/>
          <w:sz w:val="22"/>
          <w:szCs w:val="22"/>
          <w:lang w:val="mk-MK"/>
        </w:rPr>
        <w:t>на самиот настан</w:t>
      </w:r>
      <w:r w:rsidR="00F12185" w:rsidRPr="00866A06">
        <w:rPr>
          <w:rFonts w:ascii="StobiSerifPro" w:hAnsi="StobiSerifPro"/>
          <w:sz w:val="22"/>
          <w:szCs w:val="22"/>
          <w:lang w:val="mk-MK"/>
        </w:rPr>
        <w:t>.</w:t>
      </w:r>
      <w:r w:rsidR="000F74EE" w:rsidRPr="00866A06">
        <w:rPr>
          <w:rFonts w:ascii="StobiSerifPro" w:hAnsi="StobiSerifPro"/>
          <w:sz w:val="22"/>
          <w:szCs w:val="22"/>
          <w:lang w:val="mk-MK"/>
        </w:rPr>
        <w:t xml:space="preserve"> Исто така посебно внимание беше посвет</w:t>
      </w:r>
      <w:r w:rsidR="00C64857" w:rsidRPr="00866A06">
        <w:rPr>
          <w:rFonts w:ascii="StobiSerifPro" w:hAnsi="StobiSerifPro"/>
          <w:sz w:val="22"/>
          <w:szCs w:val="22"/>
          <w:lang w:val="mk-MK"/>
        </w:rPr>
        <w:t>ен</w:t>
      </w:r>
      <w:r w:rsidR="000F74EE" w:rsidRPr="00866A06">
        <w:rPr>
          <w:rFonts w:ascii="StobiSerifPro" w:hAnsi="StobiSerifPro"/>
          <w:sz w:val="22"/>
          <w:szCs w:val="22"/>
          <w:lang w:val="mk-MK"/>
        </w:rPr>
        <w:t>о</w:t>
      </w:r>
      <w:r w:rsidRPr="00866A06">
        <w:rPr>
          <w:rFonts w:ascii="StobiSerifPro" w:hAnsi="StobiSerifPro"/>
          <w:sz w:val="22"/>
          <w:szCs w:val="22"/>
          <w:lang w:val="mk-MK"/>
        </w:rPr>
        <w:t xml:space="preserve"> на Агендата за одржлив развој до 2030</w:t>
      </w:r>
      <w:r w:rsidR="003A71ED" w:rsidRPr="00866A06">
        <w:rPr>
          <w:rFonts w:ascii="StobiSerifPro" w:hAnsi="StobiSerifPro"/>
          <w:sz w:val="22"/>
          <w:szCs w:val="22"/>
          <w:lang w:val="mk-MK"/>
        </w:rPr>
        <w:t xml:space="preserve">. </w:t>
      </w:r>
      <w:r w:rsidRPr="00866A06">
        <w:rPr>
          <w:rFonts w:ascii="StobiSerifPro" w:hAnsi="StobiSerifPro"/>
          <w:sz w:val="22"/>
          <w:szCs w:val="22"/>
          <w:lang w:val="mk-MK"/>
        </w:rPr>
        <w:t xml:space="preserve"> </w:t>
      </w:r>
      <w:r w:rsidR="003A71ED" w:rsidRPr="00866A06">
        <w:rPr>
          <w:rFonts w:ascii="StobiSerifPro" w:hAnsi="StobiSerifPro"/>
          <w:sz w:val="22"/>
          <w:szCs w:val="22"/>
          <w:lang w:val="mk-MK"/>
        </w:rPr>
        <w:t>Р</w:t>
      </w:r>
      <w:r w:rsidR="00C64857" w:rsidRPr="00866A06">
        <w:rPr>
          <w:rFonts w:ascii="StobiSerifPro" w:hAnsi="StobiSerifPro"/>
          <w:sz w:val="22"/>
          <w:szCs w:val="22"/>
          <w:lang w:val="mk-MK"/>
        </w:rPr>
        <w:t xml:space="preserve">аботните групи </w:t>
      </w:r>
      <w:r w:rsidRPr="00866A06">
        <w:rPr>
          <w:rFonts w:ascii="StobiSerifPro" w:hAnsi="StobiSerifPro"/>
          <w:sz w:val="22"/>
          <w:szCs w:val="22"/>
          <w:lang w:val="mk-MK"/>
        </w:rPr>
        <w:t xml:space="preserve"> имаа м</w:t>
      </w:r>
      <w:r w:rsidR="00C64857" w:rsidRPr="00866A06">
        <w:rPr>
          <w:rFonts w:ascii="StobiSerifPro" w:hAnsi="StobiSerifPro"/>
          <w:sz w:val="22"/>
          <w:szCs w:val="22"/>
          <w:lang w:val="mk-MK"/>
        </w:rPr>
        <w:t>ожност да разменат видувања</w:t>
      </w:r>
      <w:r w:rsidRPr="00866A06">
        <w:rPr>
          <w:rFonts w:ascii="StobiSerifPro" w:hAnsi="StobiSerifPro"/>
          <w:sz w:val="22"/>
          <w:szCs w:val="22"/>
          <w:lang w:val="mk-MK"/>
        </w:rPr>
        <w:t xml:space="preserve"> и да ја утврдат </w:t>
      </w:r>
      <w:r w:rsidR="00790F2E">
        <w:rPr>
          <w:rFonts w:ascii="StobiSerifPro" w:hAnsi="StobiSerifPro"/>
          <w:sz w:val="22"/>
          <w:szCs w:val="22"/>
          <w:lang w:val="mk-MK"/>
        </w:rPr>
        <w:t>релевантноста</w:t>
      </w:r>
      <w:r w:rsidRPr="00866A06">
        <w:rPr>
          <w:rFonts w:ascii="StobiSerifPro" w:hAnsi="StobiSerifPro"/>
          <w:sz w:val="22"/>
          <w:szCs w:val="22"/>
          <w:lang w:val="mk-MK"/>
        </w:rPr>
        <w:t xml:space="preserve"> на предлог мерките </w:t>
      </w:r>
      <w:r w:rsidR="006A4A6D" w:rsidRPr="00866A06">
        <w:rPr>
          <w:rFonts w:ascii="StobiSerifPro" w:hAnsi="StobiSerifPro"/>
          <w:sz w:val="22"/>
          <w:szCs w:val="22"/>
          <w:lang w:val="mk-MK"/>
        </w:rPr>
        <w:t xml:space="preserve">од </w:t>
      </w:r>
      <w:r w:rsidR="003A71ED" w:rsidRPr="00866A06">
        <w:rPr>
          <w:rFonts w:ascii="StobiSerifPro" w:hAnsi="StobiSerifPro"/>
          <w:sz w:val="22"/>
          <w:szCs w:val="22"/>
          <w:lang w:val="mk-MK"/>
        </w:rPr>
        <w:t xml:space="preserve">првата нацрт верзија на Акцискиот план за Отворено владино партнерство 2016-2018 година </w:t>
      </w:r>
      <w:r w:rsidR="00790F2E">
        <w:rPr>
          <w:rFonts w:ascii="StobiSerifPro" w:hAnsi="StobiSerifPro"/>
          <w:sz w:val="22"/>
          <w:szCs w:val="22"/>
          <w:lang w:val="mk-MK"/>
        </w:rPr>
        <w:t>за</w:t>
      </w:r>
      <w:r w:rsidRPr="00866A06">
        <w:rPr>
          <w:rFonts w:ascii="StobiSerifPro" w:hAnsi="StobiSerifPro"/>
          <w:sz w:val="22"/>
          <w:szCs w:val="22"/>
          <w:lang w:val="mk-MK"/>
        </w:rPr>
        <w:t xml:space="preserve"> целите утврдени во Агендата за одржлив развој до 20</w:t>
      </w:r>
      <w:r w:rsidR="00100951" w:rsidRPr="00866A06">
        <w:rPr>
          <w:rFonts w:ascii="StobiSerifPro" w:hAnsi="StobiSerifPro"/>
          <w:sz w:val="22"/>
          <w:szCs w:val="22"/>
          <w:lang w:val="mk-MK"/>
        </w:rPr>
        <w:t>30</w:t>
      </w:r>
      <w:r w:rsidR="00100951" w:rsidRPr="00866A06">
        <w:rPr>
          <w:rFonts w:ascii="StobiSerifPro" w:hAnsi="StobiSerifPro"/>
          <w:sz w:val="22"/>
          <w:szCs w:val="22"/>
        </w:rPr>
        <w:t>.</w:t>
      </w:r>
      <w:r w:rsidR="00C64857" w:rsidRPr="00866A06">
        <w:rPr>
          <w:rFonts w:ascii="StobiSerifPro" w:hAnsi="StobiSerifPro"/>
          <w:sz w:val="22"/>
          <w:szCs w:val="22"/>
          <w:lang w:val="mk-MK"/>
        </w:rPr>
        <w:t xml:space="preserve"> </w:t>
      </w:r>
      <w:r w:rsidR="00EA350A" w:rsidRPr="00866A06">
        <w:rPr>
          <w:rFonts w:ascii="StobiSerifPro" w:hAnsi="StobiSerifPro"/>
          <w:sz w:val="22"/>
          <w:szCs w:val="22"/>
          <w:lang w:val="mk-MK"/>
        </w:rPr>
        <w:t xml:space="preserve">На настанот присуствуваа повеќе од 110 </w:t>
      </w:r>
      <w:r w:rsidR="006A4A6D" w:rsidRPr="00866A06">
        <w:rPr>
          <w:rFonts w:ascii="StobiSerifPro" w:hAnsi="StobiSerifPro"/>
          <w:sz w:val="22"/>
          <w:szCs w:val="22"/>
          <w:lang w:val="mk-MK"/>
        </w:rPr>
        <w:t>претставници</w:t>
      </w:r>
      <w:r w:rsidR="00EA350A" w:rsidRPr="00866A06">
        <w:rPr>
          <w:rFonts w:ascii="StobiSerifPro" w:hAnsi="StobiSerifPro"/>
          <w:sz w:val="22"/>
          <w:szCs w:val="22"/>
          <w:lang w:val="mk-MK"/>
        </w:rPr>
        <w:t xml:space="preserve"> од државни институции и граѓански организации кои </w:t>
      </w:r>
      <w:r w:rsidR="006A4A6D" w:rsidRPr="00866A06">
        <w:rPr>
          <w:rFonts w:ascii="StobiSerifPro" w:hAnsi="StobiSerifPro"/>
          <w:sz w:val="22"/>
          <w:szCs w:val="22"/>
          <w:lang w:val="mk-MK"/>
        </w:rPr>
        <w:t xml:space="preserve">работат </w:t>
      </w:r>
      <w:r w:rsidR="00EA350A" w:rsidRPr="00866A06">
        <w:rPr>
          <w:rFonts w:ascii="StobiSerifPro" w:hAnsi="StobiSerifPro"/>
          <w:sz w:val="22"/>
          <w:szCs w:val="22"/>
          <w:lang w:val="mk-MK"/>
        </w:rPr>
        <w:t xml:space="preserve">во области  релевантни за  Отворено  владино  партнерство,  како  и претставници на универзитети </w:t>
      </w:r>
      <w:r w:rsidR="00CA7DF4" w:rsidRPr="00866A06">
        <w:rPr>
          <w:rFonts w:ascii="StobiSerifPro" w:hAnsi="StobiSerifPro"/>
          <w:sz w:val="22"/>
          <w:szCs w:val="22"/>
          <w:lang w:val="mk-MK"/>
        </w:rPr>
        <w:t xml:space="preserve">и </w:t>
      </w:r>
      <w:r w:rsidR="00790F2E">
        <w:rPr>
          <w:rFonts w:ascii="StobiSerifPro" w:hAnsi="StobiSerifPro"/>
          <w:sz w:val="22"/>
          <w:szCs w:val="22"/>
          <w:lang w:val="mk-MK"/>
        </w:rPr>
        <w:t>дипломатски претставништва</w:t>
      </w:r>
      <w:r w:rsidR="00790F2E" w:rsidRPr="00866A06">
        <w:rPr>
          <w:rFonts w:ascii="StobiSerifPro" w:hAnsi="StobiSerifPro"/>
          <w:sz w:val="22"/>
          <w:szCs w:val="22"/>
          <w:lang w:val="mk-MK"/>
        </w:rPr>
        <w:t xml:space="preserve"> </w:t>
      </w:r>
      <w:r w:rsidR="00CA7DF4" w:rsidRPr="00866A06">
        <w:rPr>
          <w:rFonts w:ascii="StobiSerifPro" w:hAnsi="StobiSerifPro"/>
          <w:sz w:val="22"/>
          <w:szCs w:val="22"/>
          <w:lang w:val="mk-MK"/>
        </w:rPr>
        <w:t>и притоа беа развиени и предложени предлог мерки за втората нацрт верзија на Акцискиот план за периодот 2016-2018 година.</w:t>
      </w:r>
    </w:p>
    <w:p w:rsidR="009F1852" w:rsidRDefault="00FC3F97" w:rsidP="00866A06">
      <w:pPr>
        <w:numPr>
          <w:ilvl w:val="0"/>
          <w:numId w:val="15"/>
        </w:numPr>
        <w:spacing w:before="120" w:after="60"/>
        <w:ind w:left="709" w:hanging="283"/>
        <w:jc w:val="both"/>
        <w:rPr>
          <w:rFonts w:ascii="StobiSerifPro" w:hAnsi="StobiSerifPro"/>
          <w:sz w:val="22"/>
          <w:szCs w:val="22"/>
        </w:rPr>
      </w:pPr>
      <w:r w:rsidRPr="00866A06">
        <w:rPr>
          <w:rFonts w:ascii="StobiSerifPro" w:hAnsi="StobiSerifPro"/>
          <w:sz w:val="22"/>
          <w:szCs w:val="22"/>
          <w:lang w:val="mk-MK"/>
        </w:rPr>
        <w:t xml:space="preserve">Во периодот </w:t>
      </w:r>
      <w:r w:rsidR="00790F2E">
        <w:rPr>
          <w:rFonts w:ascii="StobiSerifPro" w:hAnsi="StobiSerifPro"/>
          <w:sz w:val="22"/>
          <w:szCs w:val="22"/>
          <w:lang w:val="mk-MK"/>
        </w:rPr>
        <w:t xml:space="preserve">од </w:t>
      </w:r>
      <w:r w:rsidRPr="00866A06">
        <w:rPr>
          <w:rFonts w:ascii="StobiSerifPro" w:hAnsi="StobiSerifPro"/>
          <w:sz w:val="22"/>
          <w:szCs w:val="22"/>
          <w:lang w:val="mk-MK"/>
        </w:rPr>
        <w:t xml:space="preserve">11 до 25 мај </w:t>
      </w:r>
      <w:r w:rsidR="00CB6532" w:rsidRPr="00866A06">
        <w:rPr>
          <w:rFonts w:ascii="StobiSerifPro" w:hAnsi="StobiSerifPro"/>
          <w:sz w:val="22"/>
          <w:szCs w:val="22"/>
          <w:lang w:val="mk-MK"/>
        </w:rPr>
        <w:t xml:space="preserve"> беа одржани </w:t>
      </w:r>
      <w:r w:rsidR="00CB6532" w:rsidRPr="00866A06">
        <w:rPr>
          <w:rFonts w:ascii="StobiSerifPro" w:hAnsi="StobiSerifPro"/>
          <w:sz w:val="22"/>
          <w:szCs w:val="22"/>
        </w:rPr>
        <w:t xml:space="preserve">ad hoc </w:t>
      </w:r>
      <w:r w:rsidR="00CB6532" w:rsidRPr="00866A06">
        <w:rPr>
          <w:rFonts w:ascii="StobiSerifPro" w:hAnsi="StobiSerifPro"/>
          <w:sz w:val="22"/>
          <w:szCs w:val="22"/>
          <w:lang w:val="mk-MK"/>
        </w:rPr>
        <w:t xml:space="preserve">работни состаноци со цел </w:t>
      </w:r>
      <w:r w:rsidR="00210F41">
        <w:rPr>
          <w:rFonts w:ascii="StobiSerifPro" w:hAnsi="StobiSerifPro"/>
          <w:sz w:val="22"/>
          <w:szCs w:val="22"/>
          <w:lang w:val="mk-MK"/>
        </w:rPr>
        <w:t xml:space="preserve">  </w:t>
      </w:r>
      <w:r w:rsidR="00CB6532" w:rsidRPr="00866A06">
        <w:rPr>
          <w:rFonts w:ascii="StobiSerifPro" w:hAnsi="StobiSerifPro"/>
          <w:sz w:val="22"/>
          <w:szCs w:val="22"/>
          <w:lang w:val="mk-MK"/>
        </w:rPr>
        <w:t xml:space="preserve">доразработка и усогласување на ставовите по предлог мерките од </w:t>
      </w:r>
      <w:r w:rsidR="00865BCB" w:rsidRPr="00866A06">
        <w:rPr>
          <w:rFonts w:ascii="StobiSerifPro" w:hAnsi="StobiSerifPro"/>
          <w:sz w:val="22"/>
          <w:szCs w:val="22"/>
          <w:lang w:val="mk-MK"/>
        </w:rPr>
        <w:t>с</w:t>
      </w:r>
      <w:r w:rsidR="00CB6532" w:rsidRPr="00866A06">
        <w:rPr>
          <w:rFonts w:ascii="StobiSerifPro" w:hAnsi="StobiSerifPro"/>
          <w:sz w:val="22"/>
          <w:szCs w:val="22"/>
          <w:lang w:val="mk-MK"/>
        </w:rPr>
        <w:t xml:space="preserve">трана на </w:t>
      </w:r>
      <w:r w:rsidR="00865BCB" w:rsidRPr="00866A06">
        <w:rPr>
          <w:rFonts w:ascii="StobiSerifPro" w:hAnsi="StobiSerifPro"/>
          <w:sz w:val="22"/>
          <w:szCs w:val="22"/>
          <w:lang w:val="mk-MK"/>
        </w:rPr>
        <w:t>предлагачите</w:t>
      </w:r>
      <w:r w:rsidR="00CB6532" w:rsidRPr="00866A06">
        <w:rPr>
          <w:rFonts w:ascii="StobiSerifPro" w:hAnsi="StobiSerifPro"/>
          <w:sz w:val="22"/>
          <w:szCs w:val="22"/>
          <w:lang w:val="mk-MK"/>
        </w:rPr>
        <w:t xml:space="preserve"> и надлежните институции за спроведување. Во овој период беа дефинирани и </w:t>
      </w:r>
      <w:r w:rsidR="00210F41" w:rsidRPr="00210F41">
        <w:rPr>
          <w:rFonts w:ascii="StobiSerifPro" w:hAnsi="StobiSerifPro"/>
          <w:sz w:val="22"/>
          <w:szCs w:val="22"/>
          <w:lang w:val="mk-MK"/>
        </w:rPr>
        <w:t>4</w:t>
      </w:r>
      <w:r w:rsidR="00CB6532" w:rsidRPr="00210F41">
        <w:rPr>
          <w:rFonts w:ascii="StobiSerifPro" w:hAnsi="StobiSerifPro"/>
          <w:sz w:val="22"/>
          <w:szCs w:val="22"/>
          <w:lang w:val="mk-MK"/>
        </w:rPr>
        <w:t xml:space="preserve"> з</w:t>
      </w:r>
      <w:r w:rsidR="00CB6532" w:rsidRPr="00866A06">
        <w:rPr>
          <w:rFonts w:ascii="StobiSerifPro" w:hAnsi="StobiSerifPro"/>
          <w:sz w:val="22"/>
          <w:szCs w:val="22"/>
          <w:lang w:val="mk-MK"/>
        </w:rPr>
        <w:t>аложби</w:t>
      </w:r>
      <w:r w:rsidR="00865BCB" w:rsidRPr="00866A06">
        <w:rPr>
          <w:rFonts w:ascii="StobiSerifPro" w:hAnsi="StobiSerifPro"/>
          <w:sz w:val="22"/>
          <w:szCs w:val="22"/>
          <w:lang w:val="mk-MK"/>
        </w:rPr>
        <w:t xml:space="preserve"> за две нови теми </w:t>
      </w:r>
      <w:r w:rsidR="00CB6532" w:rsidRPr="00866A06">
        <w:rPr>
          <w:rFonts w:ascii="StobiSerifPro" w:hAnsi="StobiSerifPro"/>
          <w:sz w:val="22"/>
          <w:szCs w:val="22"/>
          <w:lang w:val="mk-MK"/>
        </w:rPr>
        <w:t xml:space="preserve">и тоа </w:t>
      </w:r>
      <w:r w:rsidR="00865BCB" w:rsidRPr="00866A06">
        <w:rPr>
          <w:rFonts w:ascii="StobiSerifPro" w:hAnsi="StobiSerifPro"/>
          <w:sz w:val="22"/>
          <w:szCs w:val="22"/>
          <w:lang w:val="mk-MK"/>
        </w:rPr>
        <w:t>,,</w:t>
      </w:r>
      <w:r w:rsidR="00CB6532" w:rsidRPr="00866A06">
        <w:rPr>
          <w:rFonts w:ascii="StobiSerifPro" w:hAnsi="StobiSerifPro"/>
          <w:sz w:val="22"/>
          <w:szCs w:val="22"/>
          <w:lang w:val="mk-MK"/>
        </w:rPr>
        <w:t>Јавни услуги</w:t>
      </w:r>
      <w:r w:rsidR="00865BCB" w:rsidRPr="00866A06">
        <w:rPr>
          <w:rFonts w:ascii="StobiSerifPro" w:hAnsi="StobiSerifPro"/>
          <w:sz w:val="22"/>
          <w:szCs w:val="22"/>
          <w:lang w:val="mk-MK"/>
        </w:rPr>
        <w:t>“</w:t>
      </w:r>
      <w:r w:rsidR="00CB6532" w:rsidRPr="00866A06">
        <w:rPr>
          <w:rFonts w:ascii="StobiSerifPro" w:hAnsi="StobiSerifPro"/>
          <w:sz w:val="22"/>
          <w:szCs w:val="22"/>
          <w:lang w:val="mk-MK"/>
        </w:rPr>
        <w:t xml:space="preserve"> и</w:t>
      </w:r>
      <w:r w:rsidR="00865BCB" w:rsidRPr="00866A06">
        <w:rPr>
          <w:rFonts w:ascii="StobiSerifPro" w:hAnsi="StobiSerifPro"/>
          <w:sz w:val="22"/>
          <w:szCs w:val="22"/>
          <w:lang w:val="mk-MK"/>
        </w:rPr>
        <w:t xml:space="preserve"> </w:t>
      </w:r>
      <w:r w:rsidR="00CB6532" w:rsidRPr="00866A06">
        <w:rPr>
          <w:rFonts w:ascii="StobiSerifPro" w:hAnsi="StobiSerifPro"/>
          <w:sz w:val="22"/>
          <w:szCs w:val="22"/>
          <w:lang w:val="mk-MK"/>
        </w:rPr>
        <w:t xml:space="preserve"> </w:t>
      </w:r>
      <w:r w:rsidR="00865BCB" w:rsidRPr="00866A06">
        <w:rPr>
          <w:rFonts w:ascii="StobiSerifPro" w:hAnsi="StobiSerifPro"/>
          <w:sz w:val="22"/>
          <w:szCs w:val="22"/>
          <w:lang w:val="mk-MK"/>
        </w:rPr>
        <w:t>„</w:t>
      </w:r>
      <w:r w:rsidR="00CB6532" w:rsidRPr="00866A06">
        <w:rPr>
          <w:rFonts w:ascii="StobiSerifPro" w:hAnsi="StobiSerifPro"/>
          <w:sz w:val="22"/>
          <w:szCs w:val="22"/>
          <w:lang w:val="mk-MK"/>
        </w:rPr>
        <w:t xml:space="preserve">Климатски </w:t>
      </w:r>
      <w:r w:rsidR="00865BCB" w:rsidRPr="00866A06">
        <w:rPr>
          <w:rFonts w:ascii="StobiSerifPro" w:hAnsi="StobiSerifPro"/>
          <w:sz w:val="22"/>
          <w:szCs w:val="22"/>
          <w:lang w:val="mk-MK"/>
        </w:rPr>
        <w:t>промени“.</w:t>
      </w:r>
    </w:p>
    <w:p w:rsidR="00866A06" w:rsidRPr="00866A06" w:rsidRDefault="00866A06" w:rsidP="00866A06">
      <w:pPr>
        <w:spacing w:before="120" w:after="60"/>
        <w:ind w:left="709"/>
        <w:jc w:val="both"/>
        <w:rPr>
          <w:rFonts w:ascii="StobiSerifPro" w:hAnsi="StobiSerifPro"/>
          <w:sz w:val="22"/>
          <w:szCs w:val="22"/>
        </w:rPr>
      </w:pPr>
    </w:p>
    <w:p w:rsidR="00070AE0" w:rsidRPr="00CB4B1C" w:rsidRDefault="00070AE0" w:rsidP="00070AE0">
      <w:pPr>
        <w:spacing w:before="120" w:after="60"/>
        <w:jc w:val="both"/>
        <w:rPr>
          <w:rFonts w:ascii="StobiSerifPro" w:hAnsi="StobiSerifPro"/>
          <w:b/>
          <w:color w:val="0F243E"/>
          <w:sz w:val="22"/>
          <w:szCs w:val="22"/>
          <w:lang w:val="mk-MK"/>
        </w:rPr>
      </w:pPr>
      <w:r w:rsidRPr="00CC596D">
        <w:rPr>
          <w:rFonts w:ascii="StobiSerifPro" w:hAnsi="StobiSerifPro"/>
          <w:b/>
          <w:color w:val="0F243E"/>
          <w:sz w:val="22"/>
          <w:szCs w:val="22"/>
          <w:lang w:val="mk-MK"/>
        </w:rPr>
        <w:t xml:space="preserve">Приказ </w:t>
      </w:r>
      <w:r>
        <w:rPr>
          <w:rFonts w:ascii="StobiSerifPro" w:hAnsi="StobiSerifPro"/>
          <w:b/>
          <w:color w:val="0F243E"/>
          <w:sz w:val="22"/>
          <w:szCs w:val="22"/>
          <w:lang w:val="mk-MK"/>
        </w:rPr>
        <w:t>2</w:t>
      </w:r>
      <w:r w:rsidRPr="00CC596D">
        <w:rPr>
          <w:rFonts w:ascii="StobiSerifPro" w:hAnsi="StobiSerifPro"/>
          <w:b/>
          <w:color w:val="0F243E"/>
          <w:sz w:val="22"/>
          <w:szCs w:val="22"/>
          <w:lang w:val="mk-MK"/>
        </w:rPr>
        <w:t xml:space="preserve">.  </w:t>
      </w:r>
      <w:hyperlink r:id="rId20" w:tgtFrame="_new" w:history="1">
        <w:r>
          <w:rPr>
            <w:rFonts w:ascii="StobiSerifPro" w:hAnsi="StobiSerifPro"/>
            <w:b/>
            <w:color w:val="0F243E"/>
            <w:sz w:val="22"/>
            <w:szCs w:val="22"/>
            <w:lang w:val="mk-MK"/>
          </w:rPr>
          <w:t>Учесници</w:t>
        </w:r>
      </w:hyperlink>
      <w:r>
        <w:rPr>
          <w:rFonts w:ascii="StobiSerifPro" w:hAnsi="StobiSerifPro"/>
          <w:b/>
          <w:color w:val="0F243E"/>
          <w:sz w:val="22"/>
          <w:szCs w:val="22"/>
          <w:lang w:val="mk-MK"/>
        </w:rPr>
        <w:t xml:space="preserve"> на консултативни настани за ко - креација на предлог мерки</w:t>
      </w:r>
      <w:r w:rsidR="00305D96" w:rsidRPr="000E2D44">
        <w:rPr>
          <w:noProof/>
          <w:lang w:val="mk-MK" w:eastAsia="mk-MK"/>
        </w:rPr>
        <w:lastRenderedPageBreak/>
        <w:drawing>
          <wp:inline distT="0" distB="0" distL="0" distR="0">
            <wp:extent cx="5743575" cy="3533775"/>
            <wp:effectExtent l="0" t="0" r="0" b="0"/>
            <wp:docPr id="3" name="Object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D87895" w:rsidRPr="009F1852" w:rsidRDefault="00D87895" w:rsidP="00D87895">
      <w:pPr>
        <w:spacing w:before="120" w:after="60"/>
        <w:ind w:left="1069"/>
        <w:jc w:val="both"/>
        <w:rPr>
          <w:rFonts w:ascii="Calibri" w:hAnsi="Calibri"/>
          <w:lang w:val="mk-MK"/>
        </w:rPr>
      </w:pPr>
    </w:p>
    <w:p w:rsidR="0089167A" w:rsidRPr="00C80974" w:rsidRDefault="009F1852" w:rsidP="00C80974">
      <w:pPr>
        <w:spacing w:before="120" w:after="60"/>
        <w:jc w:val="both"/>
        <w:rPr>
          <w:rFonts w:ascii="Calibri" w:hAnsi="Calibri"/>
          <w:lang w:val="mk-MK"/>
        </w:rPr>
      </w:pPr>
      <w:r w:rsidRPr="00827B81">
        <w:rPr>
          <w:rFonts w:ascii="StobiSerifPro" w:hAnsi="StobiSerifPro"/>
          <w:sz w:val="22"/>
          <w:szCs w:val="22"/>
          <w:lang w:val="mk-MK"/>
        </w:rPr>
        <w:t>В</w:t>
      </w:r>
      <w:r w:rsidR="00082E99" w:rsidRPr="00827B81">
        <w:rPr>
          <w:rFonts w:ascii="StobiSerifPro" w:hAnsi="StobiSerifPro"/>
          <w:sz w:val="22"/>
          <w:szCs w:val="22"/>
          <w:lang w:val="mk-MK"/>
        </w:rPr>
        <w:t xml:space="preserve">о рамките на </w:t>
      </w:r>
      <w:r>
        <w:rPr>
          <w:rFonts w:ascii="StobiSerifPro" w:hAnsi="StobiSerifPro"/>
          <w:sz w:val="22"/>
          <w:szCs w:val="22"/>
          <w:lang w:val="mk-MK"/>
        </w:rPr>
        <w:t xml:space="preserve">заложбите на </w:t>
      </w:r>
      <w:r w:rsidRPr="009F1852">
        <w:rPr>
          <w:rFonts w:ascii="StobiSerifPro" w:hAnsi="StobiSerifPro"/>
          <w:sz w:val="22"/>
          <w:szCs w:val="22"/>
          <w:lang w:val="mk-MK"/>
        </w:rPr>
        <w:t xml:space="preserve">Република Македонија за постигнување на Одржливите развојни цели како и прифаќањето на „Заедничката декларација за Отворена влада за спроведување на </w:t>
      </w:r>
      <w:r w:rsidR="009D6845" w:rsidRPr="009D6845">
        <w:rPr>
          <w:rFonts w:ascii="StobiSerifPro" w:hAnsi="StobiSerifPro"/>
          <w:sz w:val="22"/>
          <w:szCs w:val="22"/>
          <w:lang w:val="mk-MK"/>
        </w:rPr>
        <w:t>Агендата за одржлив развој до 2030</w:t>
      </w:r>
      <w:r w:rsidRPr="009F1852">
        <w:rPr>
          <w:rFonts w:ascii="StobiSerifPro" w:hAnsi="StobiSerifPro"/>
          <w:sz w:val="22"/>
          <w:szCs w:val="22"/>
          <w:lang w:val="mk-MK"/>
        </w:rPr>
        <w:t xml:space="preserve">“,  во текот на подготовката на овој Акциски план Владата на Република Македонија се одлучи на </w:t>
      </w:r>
      <w:r w:rsidRPr="009D4FB6">
        <w:rPr>
          <w:rFonts w:ascii="StobiSerifPro" w:hAnsi="StobiSerifPro"/>
          <w:sz w:val="22"/>
          <w:szCs w:val="22"/>
          <w:lang w:val="mk-MK"/>
        </w:rPr>
        <w:t>пионерски</w:t>
      </w:r>
      <w:r w:rsidRPr="009F1852">
        <w:rPr>
          <w:rFonts w:ascii="StobiSerifPro" w:hAnsi="StobiSerifPro"/>
          <w:sz w:val="22"/>
          <w:szCs w:val="22"/>
          <w:lang w:val="mk-MK"/>
        </w:rPr>
        <w:t xml:space="preserve"> напор за интегрирање на принципите за одржлив развој во Агендата за отворена влада. </w:t>
      </w:r>
    </w:p>
    <w:p w:rsidR="00F57DA1" w:rsidRPr="00F57DA1" w:rsidRDefault="00F57DA1" w:rsidP="00F57DA1">
      <w:pPr>
        <w:spacing w:before="120" w:after="60"/>
        <w:jc w:val="both"/>
        <w:rPr>
          <w:rFonts w:ascii="StobiSerifPro" w:hAnsi="StobiSerifPro"/>
          <w:sz w:val="22"/>
          <w:szCs w:val="22"/>
          <w:lang w:val="mk-MK"/>
        </w:rPr>
      </w:pPr>
      <w:r w:rsidRPr="00F57DA1">
        <w:rPr>
          <w:rFonts w:ascii="StobiSerifPro" w:hAnsi="StobiSerifPro"/>
          <w:sz w:val="22"/>
          <w:szCs w:val="22"/>
          <w:lang w:val="mk-MK"/>
        </w:rPr>
        <w:t>Во текот на консултативните настани организирани во периодот февруари-мај 2016, беа објаснети и популаризирани одржливите развојни цели и воедно учесниците беа поттикнати да размислуваат и да предложат како мерките</w:t>
      </w:r>
      <w:r w:rsidR="004D1F57">
        <w:rPr>
          <w:rFonts w:ascii="StobiSerifPro" w:hAnsi="StobiSerifPro"/>
          <w:sz w:val="22"/>
          <w:szCs w:val="22"/>
          <w:lang w:val="mk-MK"/>
        </w:rPr>
        <w:t xml:space="preserve"> од</w:t>
      </w:r>
      <w:r w:rsidRPr="00F57DA1">
        <w:rPr>
          <w:rFonts w:ascii="StobiSerifPro" w:hAnsi="StobiSerifPro"/>
          <w:sz w:val="22"/>
          <w:szCs w:val="22"/>
          <w:lang w:val="mk-MK"/>
        </w:rPr>
        <w:t xml:space="preserve"> </w:t>
      </w:r>
      <w:r w:rsidR="004D1F57" w:rsidRPr="004D1F57">
        <w:rPr>
          <w:rFonts w:ascii="StobiSerifPro" w:hAnsi="StobiSerifPro"/>
          <w:sz w:val="22"/>
          <w:szCs w:val="22"/>
          <w:lang w:val="mk-MK"/>
        </w:rPr>
        <w:t>Акциски</w:t>
      </w:r>
      <w:r w:rsidR="004D1F57">
        <w:rPr>
          <w:rFonts w:ascii="StobiSerifPro" w:hAnsi="StobiSerifPro"/>
          <w:sz w:val="22"/>
          <w:szCs w:val="22"/>
          <w:lang w:val="mk-MK"/>
        </w:rPr>
        <w:t>от</w:t>
      </w:r>
      <w:r w:rsidR="004D1F57" w:rsidRPr="004D1F57">
        <w:rPr>
          <w:rFonts w:ascii="StobiSerifPro" w:hAnsi="StobiSerifPro"/>
          <w:sz w:val="22"/>
          <w:szCs w:val="22"/>
          <w:lang w:val="mk-MK"/>
        </w:rPr>
        <w:t xml:space="preserve"> план </w:t>
      </w:r>
      <w:r w:rsidR="004D1F57">
        <w:rPr>
          <w:rFonts w:ascii="StobiSerifPro" w:hAnsi="StobiSerifPro"/>
          <w:sz w:val="22"/>
          <w:szCs w:val="22"/>
          <w:lang w:val="mk-MK"/>
        </w:rPr>
        <w:t xml:space="preserve">за </w:t>
      </w:r>
      <w:r w:rsidR="004D1F57" w:rsidRPr="004D1F57">
        <w:rPr>
          <w:rFonts w:ascii="StobiSerifPro" w:hAnsi="StobiSerifPro"/>
          <w:sz w:val="22"/>
          <w:szCs w:val="22"/>
          <w:lang w:val="mk-MK"/>
        </w:rPr>
        <w:t>Отворено владино партнерство</w:t>
      </w:r>
      <w:r w:rsidR="004D1F57" w:rsidRPr="00F57DA1">
        <w:rPr>
          <w:rFonts w:ascii="StobiSerifPro" w:hAnsi="StobiSerifPro"/>
          <w:sz w:val="22"/>
          <w:szCs w:val="22"/>
          <w:lang w:val="mk-MK"/>
        </w:rPr>
        <w:t xml:space="preserve"> </w:t>
      </w:r>
      <w:r w:rsidRPr="00F57DA1">
        <w:rPr>
          <w:rFonts w:ascii="StobiSerifPro" w:hAnsi="StobiSerifPro"/>
          <w:sz w:val="22"/>
          <w:szCs w:val="22"/>
          <w:lang w:val="mk-MK"/>
        </w:rPr>
        <w:t xml:space="preserve">можат да бидат релевантни и усогласени со Агендата за одржлив развој. </w:t>
      </w:r>
    </w:p>
    <w:p w:rsidR="00210F41" w:rsidRDefault="00F57DA1" w:rsidP="00070AE0">
      <w:pPr>
        <w:spacing w:before="120" w:after="60"/>
        <w:jc w:val="both"/>
        <w:rPr>
          <w:rFonts w:ascii="StobiSerifPro" w:hAnsi="StobiSerifPro"/>
          <w:sz w:val="22"/>
          <w:szCs w:val="22"/>
          <w:lang w:val="mk-MK"/>
        </w:rPr>
      </w:pPr>
      <w:r w:rsidRPr="00F57DA1">
        <w:rPr>
          <w:rFonts w:ascii="StobiSerifPro" w:hAnsi="StobiSerifPro"/>
          <w:sz w:val="22"/>
          <w:szCs w:val="22"/>
          <w:lang w:val="mk-MK"/>
        </w:rPr>
        <w:t>Во текот на конс</w:t>
      </w:r>
      <w:r w:rsidR="00C64857">
        <w:rPr>
          <w:rFonts w:ascii="StobiSerifPro" w:hAnsi="StobiSerifPro"/>
          <w:sz w:val="22"/>
          <w:szCs w:val="22"/>
          <w:lang w:val="mk-MK"/>
        </w:rPr>
        <w:t>ултациите се дојде до заклучок</w:t>
      </w:r>
      <w:r w:rsidRPr="00F57DA1">
        <w:rPr>
          <w:rFonts w:ascii="StobiSerifPro" w:hAnsi="StobiSerifPro"/>
          <w:sz w:val="22"/>
          <w:szCs w:val="22"/>
          <w:lang w:val="mk-MK"/>
        </w:rPr>
        <w:t xml:space="preserve"> дека една од 17-те глобални цели, по</w:t>
      </w:r>
      <w:r w:rsidR="00B163DA">
        <w:rPr>
          <w:rFonts w:ascii="StobiSerifPro" w:hAnsi="StobiSerifPro"/>
          <w:sz w:val="22"/>
          <w:szCs w:val="22"/>
          <w:lang w:val="mk-MK"/>
        </w:rPr>
        <w:t>конкретно целта 16 која гласи „Д</w:t>
      </w:r>
      <w:r w:rsidRPr="00F57DA1">
        <w:rPr>
          <w:rFonts w:ascii="StobiSerifPro" w:hAnsi="StobiSerifPro"/>
          <w:sz w:val="22"/>
          <w:szCs w:val="22"/>
          <w:lang w:val="mk-MK"/>
        </w:rPr>
        <w:t xml:space="preserve">а се изградат ефективни, отчетни и инклузивни институции на сите нивоа“ е експлицитно и специфично релевантна за Агендата за отворена влада. Понатаму, беше констатирано дека напредокот кон секоја од глобалните развојни цели е тесно поврзан со постоењето на транспарентни институции кои се отворени и отчетни кон граѓаните, со потребата од активно учество на граѓаните и владеењето на правото.  </w:t>
      </w:r>
    </w:p>
    <w:p w:rsidR="00827B81" w:rsidRDefault="00496CFD" w:rsidP="00070AE0">
      <w:pPr>
        <w:spacing w:before="120" w:after="60"/>
        <w:jc w:val="both"/>
        <w:rPr>
          <w:rFonts w:ascii="StobiSerifPro" w:hAnsi="StobiSerifPro"/>
          <w:sz w:val="22"/>
          <w:szCs w:val="22"/>
          <w:lang w:val="mk-MK"/>
        </w:rPr>
      </w:pPr>
      <w:r>
        <w:rPr>
          <w:rFonts w:ascii="StobiSerifPro" w:hAnsi="StobiSerifPro"/>
          <w:sz w:val="22"/>
          <w:szCs w:val="22"/>
          <w:lang w:val="mk-MK"/>
        </w:rPr>
        <w:t>О</w:t>
      </w:r>
      <w:r w:rsidR="00F57DA1" w:rsidRPr="00F57DA1">
        <w:rPr>
          <w:rFonts w:ascii="StobiSerifPro" w:hAnsi="StobiSerifPro"/>
          <w:sz w:val="22"/>
          <w:szCs w:val="22"/>
          <w:lang w:val="mk-MK"/>
        </w:rPr>
        <w:t xml:space="preserve">вој Акциски план поконкретно ги идентификува врските помеѓу Агендата за отворено владино </w:t>
      </w:r>
      <w:r w:rsidR="00F57DA1" w:rsidRPr="00210F41">
        <w:rPr>
          <w:rFonts w:ascii="StobiSerifPro" w:hAnsi="StobiSerifPro"/>
          <w:sz w:val="22"/>
          <w:szCs w:val="22"/>
          <w:lang w:val="mk-MK"/>
        </w:rPr>
        <w:t>партнерство</w:t>
      </w:r>
      <w:r w:rsidR="00F57DA1" w:rsidRPr="00A72368">
        <w:rPr>
          <w:rFonts w:ascii="StobiSerifPro" w:hAnsi="StobiSerifPro"/>
          <w:sz w:val="22"/>
          <w:szCs w:val="22"/>
          <w:lang w:val="mk-MK"/>
        </w:rPr>
        <w:t xml:space="preserve"> и развојните цели</w:t>
      </w:r>
      <w:r w:rsidR="00954000" w:rsidRPr="00A72368">
        <w:rPr>
          <w:rFonts w:ascii="StobiSerifPro" w:hAnsi="StobiSerifPro"/>
          <w:sz w:val="22"/>
          <w:szCs w:val="22"/>
          <w:lang w:val="mk-MK"/>
        </w:rPr>
        <w:t xml:space="preserve">: </w:t>
      </w:r>
      <w:r w:rsidR="003C0208" w:rsidRPr="00A72368">
        <w:rPr>
          <w:rFonts w:ascii="StobiSerifPro" w:hAnsi="StobiSerifPro"/>
          <w:sz w:val="22"/>
          <w:szCs w:val="22"/>
          <w:lang w:val="mk-MK"/>
        </w:rPr>
        <w:t>1</w:t>
      </w:r>
      <w:r w:rsidR="00A72368" w:rsidRPr="00A72368">
        <w:rPr>
          <w:rFonts w:ascii="StobiSerifPro" w:hAnsi="StobiSerifPro"/>
          <w:sz w:val="22"/>
          <w:szCs w:val="22"/>
          <w:lang w:val="mk-MK"/>
        </w:rPr>
        <w:t>„Без сиромаштија“</w:t>
      </w:r>
      <w:r w:rsidR="003C0208" w:rsidRPr="00A72368">
        <w:rPr>
          <w:rFonts w:ascii="StobiSerifPro" w:hAnsi="StobiSerifPro"/>
          <w:sz w:val="22"/>
          <w:szCs w:val="22"/>
          <w:lang w:val="mk-MK"/>
        </w:rPr>
        <w:t>,</w:t>
      </w:r>
      <w:r w:rsidR="00A72368" w:rsidRPr="00A72368">
        <w:rPr>
          <w:rFonts w:ascii="StobiSerifPro" w:hAnsi="StobiSerifPro"/>
          <w:sz w:val="22"/>
          <w:szCs w:val="22"/>
          <w:lang w:val="mk-MK"/>
        </w:rPr>
        <w:t xml:space="preserve"> </w:t>
      </w:r>
      <w:r w:rsidR="003C0208" w:rsidRPr="00A72368">
        <w:rPr>
          <w:rFonts w:ascii="StobiSerifPro" w:hAnsi="StobiSerifPro"/>
          <w:sz w:val="22"/>
          <w:szCs w:val="22"/>
          <w:lang w:val="mk-MK"/>
        </w:rPr>
        <w:t>5</w:t>
      </w:r>
      <w:r w:rsidR="00A72368" w:rsidRPr="00A72368">
        <w:rPr>
          <w:rFonts w:ascii="StobiSerifPro" w:hAnsi="StobiSerifPro"/>
          <w:sz w:val="22"/>
          <w:szCs w:val="22"/>
          <w:lang w:val="mk-MK"/>
        </w:rPr>
        <w:t xml:space="preserve"> „Родова еднаквост“</w:t>
      </w:r>
      <w:r w:rsidR="003C0208" w:rsidRPr="00A72368">
        <w:rPr>
          <w:rFonts w:ascii="StobiSerifPro" w:hAnsi="StobiSerifPro"/>
          <w:sz w:val="22"/>
          <w:szCs w:val="22"/>
          <w:lang w:val="mk-MK"/>
        </w:rPr>
        <w:t>,</w:t>
      </w:r>
      <w:r w:rsidR="00A72368" w:rsidRPr="00A72368">
        <w:rPr>
          <w:rFonts w:ascii="StobiSerifPro" w:hAnsi="StobiSerifPro"/>
          <w:sz w:val="22"/>
          <w:szCs w:val="22"/>
          <w:lang w:val="mk-MK"/>
        </w:rPr>
        <w:t xml:space="preserve"> </w:t>
      </w:r>
      <w:r w:rsidR="003C0208" w:rsidRPr="00A72368">
        <w:rPr>
          <w:rFonts w:ascii="StobiSerifPro" w:hAnsi="StobiSerifPro"/>
          <w:sz w:val="22"/>
          <w:szCs w:val="22"/>
          <w:lang w:val="mk-MK"/>
        </w:rPr>
        <w:t>6</w:t>
      </w:r>
      <w:r w:rsidR="00A72368">
        <w:rPr>
          <w:rFonts w:ascii="StobiSerifPro" w:hAnsi="StobiSerifPro"/>
          <w:sz w:val="22"/>
          <w:szCs w:val="22"/>
          <w:lang w:val="mk-MK"/>
        </w:rPr>
        <w:t xml:space="preserve"> </w:t>
      </w:r>
      <w:r w:rsidR="00A72368" w:rsidRPr="00A72368">
        <w:rPr>
          <w:rFonts w:ascii="StobiSerifPro" w:hAnsi="StobiSerifPro"/>
          <w:sz w:val="22"/>
          <w:szCs w:val="22"/>
          <w:lang w:val="mk-MK"/>
        </w:rPr>
        <w:t>„Чиста вода и санитарни системи“</w:t>
      </w:r>
      <w:r w:rsidR="003C0208" w:rsidRPr="00A72368">
        <w:rPr>
          <w:rFonts w:ascii="StobiSerifPro" w:hAnsi="StobiSerifPro"/>
          <w:sz w:val="22"/>
          <w:szCs w:val="22"/>
          <w:lang w:val="mk-MK"/>
        </w:rPr>
        <w:t>,</w:t>
      </w:r>
      <w:r w:rsidR="00A72368" w:rsidRPr="00A72368">
        <w:rPr>
          <w:rFonts w:ascii="StobiSerifPro" w:hAnsi="StobiSerifPro"/>
          <w:sz w:val="22"/>
          <w:szCs w:val="22"/>
          <w:lang w:val="mk-MK"/>
        </w:rPr>
        <w:t xml:space="preserve"> </w:t>
      </w:r>
      <w:r w:rsidR="003C0208" w:rsidRPr="00A72368">
        <w:rPr>
          <w:rFonts w:ascii="StobiSerifPro" w:hAnsi="StobiSerifPro"/>
          <w:sz w:val="22"/>
          <w:szCs w:val="22"/>
          <w:lang w:val="mk-MK"/>
        </w:rPr>
        <w:t>13</w:t>
      </w:r>
      <w:r w:rsidR="00A72368">
        <w:rPr>
          <w:rFonts w:ascii="StobiSerifPro" w:hAnsi="StobiSerifPro"/>
          <w:sz w:val="22"/>
          <w:szCs w:val="22"/>
          <w:lang w:val="mk-MK"/>
        </w:rPr>
        <w:t xml:space="preserve"> </w:t>
      </w:r>
      <w:r w:rsidR="00954000" w:rsidRPr="00A72368">
        <w:rPr>
          <w:rFonts w:ascii="StobiSerifPro" w:hAnsi="StobiSerifPro"/>
          <w:sz w:val="22"/>
          <w:szCs w:val="22"/>
          <w:lang w:val="mk-MK"/>
        </w:rPr>
        <w:t>,,Климатска Акција“</w:t>
      </w:r>
      <w:r w:rsidR="003C0208" w:rsidRPr="00A72368">
        <w:rPr>
          <w:rFonts w:ascii="StobiSerifPro" w:hAnsi="StobiSerifPro"/>
          <w:sz w:val="22"/>
          <w:szCs w:val="22"/>
          <w:lang w:val="mk-MK"/>
        </w:rPr>
        <w:t>,</w:t>
      </w:r>
      <w:r w:rsidR="00A72368">
        <w:rPr>
          <w:rFonts w:ascii="StobiSerifPro" w:hAnsi="StobiSerifPro"/>
          <w:sz w:val="22"/>
          <w:szCs w:val="22"/>
          <w:lang w:val="mk-MK"/>
        </w:rPr>
        <w:t xml:space="preserve"> </w:t>
      </w:r>
      <w:r w:rsidR="003C0208" w:rsidRPr="00A72368">
        <w:rPr>
          <w:rFonts w:ascii="StobiSerifPro" w:hAnsi="StobiSerifPro"/>
          <w:sz w:val="22"/>
          <w:szCs w:val="22"/>
          <w:lang w:val="mk-MK"/>
        </w:rPr>
        <w:t>16 ,,</w:t>
      </w:r>
      <w:r w:rsidR="00A72368">
        <w:rPr>
          <w:rFonts w:ascii="StobiSerifPro" w:hAnsi="StobiSerifPro"/>
          <w:sz w:val="22"/>
          <w:szCs w:val="22"/>
          <w:lang w:val="mk-MK"/>
        </w:rPr>
        <w:t xml:space="preserve"> </w:t>
      </w:r>
      <w:r w:rsidR="003C0208" w:rsidRPr="00A72368">
        <w:rPr>
          <w:rFonts w:ascii="StobiSerifPro" w:hAnsi="StobiSerifPro"/>
          <w:sz w:val="22"/>
          <w:szCs w:val="22"/>
          <w:lang w:val="mk-MK"/>
        </w:rPr>
        <w:t xml:space="preserve">Мир, правда и силни институции“ </w:t>
      </w:r>
      <w:r w:rsidR="003C0208">
        <w:rPr>
          <w:rFonts w:ascii="StobiSerifPro" w:hAnsi="StobiSerifPro"/>
          <w:sz w:val="22"/>
          <w:szCs w:val="22"/>
          <w:lang w:val="mk-MK"/>
        </w:rPr>
        <w:t>и</w:t>
      </w:r>
      <w:r w:rsidR="003C0208" w:rsidRPr="00A72368">
        <w:rPr>
          <w:rFonts w:ascii="StobiSerifPro" w:hAnsi="StobiSerifPro"/>
          <w:sz w:val="22"/>
          <w:szCs w:val="22"/>
          <w:lang w:val="mk-MK"/>
        </w:rPr>
        <w:t xml:space="preserve"> 17</w:t>
      </w:r>
      <w:r w:rsidR="00F57DA1" w:rsidRPr="00A72368">
        <w:rPr>
          <w:rFonts w:ascii="StobiSerifPro" w:hAnsi="StobiSerifPro"/>
          <w:sz w:val="22"/>
          <w:szCs w:val="22"/>
          <w:lang w:val="mk-MK"/>
        </w:rPr>
        <w:t xml:space="preserve"> </w:t>
      </w:r>
      <w:r w:rsidR="003C0208" w:rsidRPr="00A72368">
        <w:rPr>
          <w:rFonts w:ascii="StobiSerifPro" w:hAnsi="StobiSerifPro"/>
          <w:sz w:val="22"/>
          <w:szCs w:val="22"/>
          <w:lang w:val="mk-MK"/>
        </w:rPr>
        <w:t>,,Партнерство за целите“</w:t>
      </w:r>
      <w:r w:rsidR="00954000" w:rsidRPr="00A72368">
        <w:rPr>
          <w:rFonts w:ascii="StobiSerifPro" w:hAnsi="StobiSerifPro"/>
          <w:sz w:val="22"/>
          <w:szCs w:val="22"/>
          <w:lang w:val="mk-MK"/>
        </w:rPr>
        <w:t>,</w:t>
      </w:r>
      <w:r w:rsidR="00F57DA1" w:rsidRPr="00A72368">
        <w:rPr>
          <w:rFonts w:ascii="StobiSerifPro" w:hAnsi="StobiSerifPro"/>
          <w:sz w:val="22"/>
          <w:szCs w:val="22"/>
          <w:lang w:val="mk-MK"/>
        </w:rPr>
        <w:t xml:space="preserve"> кои се објаснети во рамките на соодветните </w:t>
      </w:r>
      <w:r w:rsidR="00505CF5" w:rsidRPr="00A72368">
        <w:rPr>
          <w:rFonts w:ascii="StobiSerifPro" w:hAnsi="StobiSerifPro"/>
          <w:sz w:val="22"/>
          <w:szCs w:val="22"/>
          <w:lang w:val="mk-MK"/>
        </w:rPr>
        <w:t xml:space="preserve">заложби за отворено владино партнерство </w:t>
      </w:r>
      <w:r w:rsidR="00F57DA1" w:rsidRPr="00A72368">
        <w:rPr>
          <w:rFonts w:ascii="StobiSerifPro" w:hAnsi="StobiSerifPro"/>
          <w:sz w:val="22"/>
          <w:szCs w:val="22"/>
          <w:lang w:val="mk-MK"/>
        </w:rPr>
        <w:t>презентирани подолу.</w:t>
      </w:r>
      <w:r w:rsidR="0004559C" w:rsidRPr="00A72368">
        <w:rPr>
          <w:rFonts w:ascii="StobiSerifPro" w:hAnsi="StobiSerifPro"/>
          <w:sz w:val="22"/>
          <w:szCs w:val="22"/>
          <w:lang w:val="mk-MK"/>
        </w:rPr>
        <w:t xml:space="preserve"> </w:t>
      </w:r>
      <w:r w:rsidR="0004559C" w:rsidRPr="0004559C">
        <w:rPr>
          <w:rFonts w:ascii="StobiSerifPro" w:hAnsi="StobiSerifPro"/>
          <w:sz w:val="22"/>
          <w:szCs w:val="22"/>
          <w:lang w:val="mk-MK"/>
        </w:rPr>
        <w:t>Ин</w:t>
      </w:r>
      <w:r w:rsidR="00B163DA">
        <w:rPr>
          <w:rFonts w:ascii="StobiSerifPro" w:hAnsi="StobiSerifPro"/>
          <w:sz w:val="22"/>
          <w:szCs w:val="22"/>
          <w:lang w:val="mk-MK"/>
        </w:rPr>
        <w:t>тегрирањето на развојните цели</w:t>
      </w:r>
      <w:r w:rsidR="0004559C" w:rsidRPr="0004559C">
        <w:rPr>
          <w:rFonts w:ascii="StobiSerifPro" w:hAnsi="StobiSerifPro"/>
          <w:sz w:val="22"/>
          <w:szCs w:val="22"/>
          <w:lang w:val="mk-MK"/>
        </w:rPr>
        <w:t xml:space="preserve"> во </w:t>
      </w:r>
      <w:r w:rsidR="009D6845">
        <w:rPr>
          <w:rFonts w:ascii="StobiSerifPro" w:hAnsi="StobiSerifPro"/>
          <w:sz w:val="22"/>
          <w:szCs w:val="22"/>
          <w:lang w:val="mk-MK"/>
        </w:rPr>
        <w:t>Отвореното владино партнерство</w:t>
      </w:r>
      <w:r w:rsidR="0004559C" w:rsidRPr="0004559C">
        <w:rPr>
          <w:rFonts w:ascii="StobiSerifPro" w:hAnsi="StobiSerifPro"/>
          <w:sz w:val="22"/>
          <w:szCs w:val="22"/>
          <w:lang w:val="mk-MK"/>
        </w:rPr>
        <w:t xml:space="preserve"> е направено според постојните глобално дефинирани развојни цели и индикатори, бидејќи во моментот тече процесот на </w:t>
      </w:r>
      <w:r w:rsidR="0004559C" w:rsidRPr="00A72368">
        <w:rPr>
          <w:rFonts w:ascii="StobiSerifPro" w:hAnsi="StobiSerifPro"/>
          <w:sz w:val="22"/>
          <w:szCs w:val="22"/>
          <w:lang w:val="mk-MK"/>
        </w:rPr>
        <w:t>локализирањето</w:t>
      </w:r>
      <w:r w:rsidR="0004559C" w:rsidRPr="0004559C">
        <w:rPr>
          <w:rFonts w:ascii="StobiSerifPro" w:hAnsi="StobiSerifPro"/>
          <w:sz w:val="22"/>
          <w:szCs w:val="22"/>
          <w:lang w:val="mk-MK"/>
        </w:rPr>
        <w:t xml:space="preserve"> на </w:t>
      </w:r>
      <w:r w:rsidR="009D6845" w:rsidRPr="009D6845">
        <w:rPr>
          <w:rFonts w:ascii="StobiSerifPro" w:hAnsi="StobiSerifPro"/>
          <w:sz w:val="22"/>
          <w:szCs w:val="22"/>
          <w:lang w:val="mk-MK"/>
        </w:rPr>
        <w:t>Одржливите развојни цели</w:t>
      </w:r>
      <w:r w:rsidR="0004559C" w:rsidRPr="0004559C">
        <w:rPr>
          <w:rFonts w:ascii="StobiSerifPro" w:hAnsi="StobiSerifPro"/>
          <w:sz w:val="22"/>
          <w:szCs w:val="22"/>
          <w:lang w:val="mk-MK"/>
        </w:rPr>
        <w:t xml:space="preserve"> за Македониј</w:t>
      </w:r>
      <w:r w:rsidR="00B163DA">
        <w:rPr>
          <w:rFonts w:ascii="StobiSerifPro" w:hAnsi="StobiSerifPro"/>
          <w:sz w:val="22"/>
          <w:szCs w:val="22"/>
          <w:lang w:val="mk-MK"/>
        </w:rPr>
        <w:t>а. Меѓутоа, идентификувањето на</w:t>
      </w:r>
      <w:r w:rsidR="0004559C" w:rsidRPr="0004559C">
        <w:rPr>
          <w:rFonts w:ascii="StobiSerifPro" w:hAnsi="StobiSerifPro"/>
          <w:sz w:val="22"/>
          <w:szCs w:val="22"/>
          <w:lang w:val="mk-MK"/>
        </w:rPr>
        <w:t xml:space="preserve"> врските помеѓу мерките на </w:t>
      </w:r>
      <w:r w:rsidR="009D6845" w:rsidRPr="009D6845">
        <w:rPr>
          <w:rFonts w:ascii="StobiSerifPro" w:hAnsi="StobiSerifPro"/>
          <w:sz w:val="22"/>
          <w:szCs w:val="22"/>
          <w:lang w:val="mk-MK"/>
        </w:rPr>
        <w:t>Отвореното владино партнерство</w:t>
      </w:r>
      <w:r w:rsidR="00B163DA">
        <w:rPr>
          <w:rFonts w:ascii="StobiSerifPro" w:hAnsi="StobiSerifPro"/>
          <w:sz w:val="22"/>
          <w:szCs w:val="22"/>
          <w:lang w:val="mk-MK"/>
        </w:rPr>
        <w:t xml:space="preserve"> и глобалните развојни цели кое</w:t>
      </w:r>
      <w:r w:rsidR="0004559C" w:rsidRPr="0004559C">
        <w:rPr>
          <w:rFonts w:ascii="StobiSerifPro" w:hAnsi="StobiSerifPro"/>
          <w:sz w:val="22"/>
          <w:szCs w:val="22"/>
          <w:lang w:val="mk-MK"/>
        </w:rPr>
        <w:t xml:space="preserve"> се постигна во овој процес е голем исчекор во унапредувањето на </w:t>
      </w:r>
      <w:r w:rsidR="009D6845" w:rsidRPr="009D6845">
        <w:rPr>
          <w:rFonts w:ascii="StobiSerifPro" w:hAnsi="StobiSerifPro"/>
          <w:sz w:val="22"/>
          <w:szCs w:val="22"/>
          <w:lang w:val="mk-MK"/>
        </w:rPr>
        <w:t>Одржливите развојни цели</w:t>
      </w:r>
      <w:r w:rsidR="0004559C" w:rsidRPr="0004559C">
        <w:rPr>
          <w:rFonts w:ascii="StobiSerifPro" w:hAnsi="StobiSerifPro"/>
          <w:sz w:val="22"/>
          <w:szCs w:val="22"/>
          <w:lang w:val="mk-MK"/>
        </w:rPr>
        <w:t xml:space="preserve"> во Република Македонија и сам</w:t>
      </w:r>
      <w:r w:rsidR="00B163DA">
        <w:rPr>
          <w:rFonts w:ascii="StobiSerifPro" w:hAnsi="StobiSerifPro"/>
          <w:sz w:val="22"/>
          <w:szCs w:val="22"/>
          <w:lang w:val="mk-MK"/>
        </w:rPr>
        <w:t>и</w:t>
      </w:r>
      <w:r w:rsidR="0004559C" w:rsidRPr="0004559C">
        <w:rPr>
          <w:rFonts w:ascii="StobiSerifPro" w:hAnsi="StobiSerifPro"/>
          <w:sz w:val="22"/>
          <w:szCs w:val="22"/>
          <w:lang w:val="mk-MK"/>
        </w:rPr>
        <w:t xml:space="preserve">от </w:t>
      </w:r>
      <w:r w:rsidR="0004559C" w:rsidRPr="0004559C">
        <w:rPr>
          <w:rFonts w:ascii="StobiSerifPro" w:hAnsi="StobiSerifPro"/>
          <w:sz w:val="22"/>
          <w:szCs w:val="22"/>
          <w:lang w:val="mk-MK"/>
        </w:rPr>
        <w:lastRenderedPageBreak/>
        <w:t>процес и исходот од истиот ќе бидат земени предвид во понатамошните чекори на Владата на Република Македонија за локализирање на глобалните развојни цели во другите национални политики.</w:t>
      </w:r>
      <w:r w:rsidR="00B163DA">
        <w:rPr>
          <w:rFonts w:ascii="StobiSerifPro" w:hAnsi="StobiSerifPro"/>
          <w:sz w:val="22"/>
          <w:szCs w:val="22"/>
          <w:lang w:val="mk-MK"/>
        </w:rPr>
        <w:t xml:space="preserve"> </w:t>
      </w:r>
      <w:r w:rsidR="00F57DA1" w:rsidRPr="00F57DA1">
        <w:rPr>
          <w:rFonts w:ascii="StobiSerifPro" w:hAnsi="StobiSerifPro"/>
          <w:sz w:val="22"/>
          <w:szCs w:val="22"/>
          <w:lang w:val="mk-MK"/>
        </w:rPr>
        <w:t xml:space="preserve">На тој начин, овој Акциски план за отворено владино партнерство започна важна дебата за спроведување на </w:t>
      </w:r>
      <w:r w:rsidR="009D6845" w:rsidRPr="009D6845">
        <w:rPr>
          <w:rFonts w:ascii="StobiSerifPro" w:hAnsi="StobiSerifPro"/>
          <w:sz w:val="22"/>
          <w:szCs w:val="22"/>
          <w:lang w:val="mk-MK"/>
        </w:rPr>
        <w:t>Агендата за одржлив развој до 2030</w:t>
      </w:r>
      <w:r w:rsidR="009D6845">
        <w:rPr>
          <w:rFonts w:ascii="StobiSerifPro" w:hAnsi="StobiSerifPro"/>
          <w:sz w:val="22"/>
          <w:szCs w:val="22"/>
          <w:lang w:val="mk-MK"/>
        </w:rPr>
        <w:t xml:space="preserve"> </w:t>
      </w:r>
      <w:r w:rsidR="00F57DA1" w:rsidRPr="00F57DA1">
        <w:rPr>
          <w:rFonts w:ascii="StobiSerifPro" w:hAnsi="StobiSerifPro"/>
          <w:sz w:val="22"/>
          <w:szCs w:val="22"/>
          <w:lang w:val="mk-MK"/>
        </w:rPr>
        <w:t xml:space="preserve">и воедно главните чинители искажаа подготвеност да продолжат со соработката во однос на поврзување на агендите за отворена влада и одржлив развој и заеднички да го следат напредокот и резултатите од процесот. </w:t>
      </w:r>
    </w:p>
    <w:p w:rsidR="00663A9E" w:rsidRDefault="00827B81" w:rsidP="00070AE0">
      <w:pPr>
        <w:spacing w:before="120" w:after="60"/>
        <w:ind w:left="3600" w:firstLine="720"/>
        <w:jc w:val="both"/>
        <w:rPr>
          <w:rFonts w:ascii="StobiSerifPro" w:hAnsi="StobiSerifPro"/>
          <w:sz w:val="22"/>
          <w:szCs w:val="22"/>
          <w:lang w:val="mk-MK"/>
        </w:rPr>
      </w:pPr>
      <w:r>
        <w:rPr>
          <w:rFonts w:ascii="StobiSerifPro" w:hAnsi="StobiSerifPro"/>
          <w:sz w:val="22"/>
          <w:szCs w:val="22"/>
          <w:lang w:val="mk-MK"/>
        </w:rPr>
        <w:t>***</w:t>
      </w:r>
    </w:p>
    <w:p w:rsidR="00644D82" w:rsidRDefault="00A62BAA" w:rsidP="008C625C">
      <w:pPr>
        <w:spacing w:before="120" w:after="60"/>
        <w:ind w:firstLine="709"/>
        <w:jc w:val="both"/>
        <w:rPr>
          <w:rFonts w:ascii="StobiSerifPro" w:hAnsi="StobiSerifPro"/>
          <w:sz w:val="22"/>
          <w:szCs w:val="22"/>
          <w:lang w:val="mk-MK"/>
        </w:rPr>
      </w:pPr>
      <w:r>
        <w:rPr>
          <w:rFonts w:ascii="StobiSerifPro" w:hAnsi="StobiSerifPro"/>
          <w:sz w:val="22"/>
          <w:szCs w:val="22"/>
          <w:lang w:val="mk-MK"/>
        </w:rPr>
        <w:t xml:space="preserve">Преку широкиот </w:t>
      </w:r>
      <w:r w:rsidRPr="00F30B72">
        <w:rPr>
          <w:rFonts w:ascii="StobiSerifPro" w:hAnsi="StobiSerifPro"/>
          <w:sz w:val="22"/>
          <w:szCs w:val="22"/>
          <w:lang w:val="mk-MK"/>
        </w:rPr>
        <w:t xml:space="preserve">консултативен процес </w:t>
      </w:r>
      <w:r>
        <w:rPr>
          <w:rFonts w:ascii="StobiSerifPro" w:hAnsi="StobiSerifPro"/>
          <w:sz w:val="22"/>
          <w:szCs w:val="22"/>
          <w:lang w:val="mk-MK"/>
        </w:rPr>
        <w:t xml:space="preserve">на кој беа пресретнати искуствата и предизвиците од претходните акциски </w:t>
      </w:r>
      <w:r w:rsidRPr="004D1F57">
        <w:rPr>
          <w:rFonts w:ascii="StobiSerifPro" w:hAnsi="StobiSerifPro"/>
          <w:sz w:val="22"/>
          <w:szCs w:val="22"/>
          <w:lang w:val="mk-MK"/>
        </w:rPr>
        <w:t xml:space="preserve"> план</w:t>
      </w:r>
      <w:r>
        <w:rPr>
          <w:rFonts w:ascii="StobiSerifPro" w:hAnsi="StobiSerifPro"/>
          <w:sz w:val="22"/>
          <w:szCs w:val="22"/>
          <w:lang w:val="mk-MK"/>
        </w:rPr>
        <w:t>ови</w:t>
      </w:r>
      <w:r w:rsidRPr="004D1F57">
        <w:rPr>
          <w:rFonts w:ascii="StobiSerifPro" w:hAnsi="StobiSerifPro"/>
          <w:sz w:val="22"/>
          <w:szCs w:val="22"/>
          <w:lang w:val="mk-MK"/>
        </w:rPr>
        <w:t xml:space="preserve"> за отворено владино партнерство</w:t>
      </w:r>
      <w:r>
        <w:rPr>
          <w:rFonts w:ascii="StobiSerifPro" w:hAnsi="StobiSerifPro"/>
          <w:sz w:val="22"/>
          <w:szCs w:val="22"/>
          <w:lang w:val="mk-MK"/>
        </w:rPr>
        <w:t>, препораките од м</w:t>
      </w:r>
      <w:r w:rsidRPr="00B837E5">
        <w:rPr>
          <w:rFonts w:ascii="StobiSerifPro" w:hAnsi="StobiSerifPro"/>
          <w:sz w:val="22"/>
          <w:szCs w:val="22"/>
          <w:lang w:val="mk-MK"/>
        </w:rPr>
        <w:t>еха</w:t>
      </w:r>
      <w:r>
        <w:rPr>
          <w:rFonts w:ascii="StobiSerifPro" w:hAnsi="StobiSerifPro"/>
          <w:sz w:val="22"/>
          <w:szCs w:val="22"/>
          <w:lang w:val="mk-MK"/>
        </w:rPr>
        <w:t xml:space="preserve">низмот за независно известување, креативните предлози од заинтересираните чинители, заложбата за </w:t>
      </w:r>
      <w:r w:rsidRPr="00F57DA1">
        <w:rPr>
          <w:rFonts w:ascii="StobiSerifPro" w:hAnsi="StobiSerifPro"/>
          <w:sz w:val="22"/>
          <w:szCs w:val="22"/>
          <w:lang w:val="mk-MK"/>
        </w:rPr>
        <w:t>интегрирање на oдржливите развојни цели</w:t>
      </w:r>
      <w:r>
        <w:rPr>
          <w:rFonts w:ascii="StobiSerifPro" w:hAnsi="StobiSerifPro"/>
          <w:sz w:val="22"/>
          <w:szCs w:val="22"/>
          <w:lang w:val="mk-MK"/>
        </w:rPr>
        <w:t xml:space="preserve">  и со </w:t>
      </w:r>
      <w:r w:rsidRPr="00F30B72">
        <w:rPr>
          <w:rFonts w:ascii="StobiSerifPro" w:hAnsi="StobiSerifPro"/>
          <w:sz w:val="22"/>
          <w:szCs w:val="22"/>
          <w:lang w:val="mk-MK"/>
        </w:rPr>
        <w:t xml:space="preserve">директна вклученост на </w:t>
      </w:r>
      <w:r>
        <w:rPr>
          <w:rFonts w:ascii="StobiSerifPro" w:hAnsi="StobiSerifPro"/>
          <w:sz w:val="22"/>
          <w:szCs w:val="22"/>
          <w:lang w:val="mk-MK"/>
        </w:rPr>
        <w:t xml:space="preserve">489 </w:t>
      </w:r>
      <w:r w:rsidRPr="00F30B72">
        <w:rPr>
          <w:rFonts w:ascii="StobiSerifPro" w:hAnsi="StobiSerifPro"/>
          <w:sz w:val="22"/>
          <w:szCs w:val="22"/>
          <w:lang w:val="mk-MK"/>
        </w:rPr>
        <w:t xml:space="preserve">претставници од </w:t>
      </w:r>
      <w:r>
        <w:rPr>
          <w:rFonts w:ascii="StobiSerifPro" w:hAnsi="StobiSerifPro"/>
          <w:sz w:val="22"/>
          <w:szCs w:val="22"/>
          <w:lang w:val="mk-MK"/>
        </w:rPr>
        <w:t xml:space="preserve">владиниот, граѓанскиот и приватниот сектор и академските институции </w:t>
      </w:r>
      <w:r w:rsidR="00D55E25" w:rsidRPr="00F30B72">
        <w:rPr>
          <w:rFonts w:ascii="StobiSerifPro" w:hAnsi="StobiSerifPro"/>
          <w:sz w:val="22"/>
          <w:szCs w:val="22"/>
          <w:lang w:val="mk-MK"/>
        </w:rPr>
        <w:t>се подготви третиот национален Акциски план за отворено владино партнерство за 2016-2018 година</w:t>
      </w:r>
      <w:r w:rsidR="00D55E25">
        <w:rPr>
          <w:rFonts w:ascii="StobiSerifPro" w:hAnsi="StobiSerifPro"/>
          <w:sz w:val="22"/>
          <w:szCs w:val="22"/>
          <w:lang w:val="mk-MK"/>
        </w:rPr>
        <w:t xml:space="preserve"> </w:t>
      </w:r>
      <w:r w:rsidR="008C625C">
        <w:rPr>
          <w:rFonts w:ascii="StobiSerifPro" w:hAnsi="StobiSerifPro"/>
          <w:sz w:val="22"/>
          <w:szCs w:val="22"/>
          <w:lang w:val="mk-MK"/>
        </w:rPr>
        <w:t xml:space="preserve">во кој </w:t>
      </w:r>
      <w:r w:rsidR="008C625C" w:rsidRPr="001137E4">
        <w:rPr>
          <w:rFonts w:ascii="StobiSerifPro" w:hAnsi="StobiSerifPro"/>
          <w:sz w:val="22"/>
          <w:szCs w:val="22"/>
          <w:lang w:val="mk-MK"/>
        </w:rPr>
        <w:t xml:space="preserve">се дефинирани </w:t>
      </w:r>
      <w:r w:rsidR="001137E4" w:rsidRPr="001137E4">
        <w:rPr>
          <w:rFonts w:ascii="StobiSerifPro" w:hAnsi="StobiSerifPro"/>
          <w:sz w:val="22"/>
          <w:szCs w:val="22"/>
        </w:rPr>
        <w:t>100</w:t>
      </w:r>
      <w:r w:rsidR="001137E4" w:rsidRPr="001137E4">
        <w:rPr>
          <w:rFonts w:ascii="StobiSerifPro" w:hAnsi="StobiSerifPro"/>
          <w:sz w:val="22"/>
          <w:szCs w:val="22"/>
          <w:lang w:val="mk-MK"/>
        </w:rPr>
        <w:t xml:space="preserve"> достигнувања, </w:t>
      </w:r>
      <w:r w:rsidR="001137E4" w:rsidRPr="001137E4">
        <w:rPr>
          <w:rFonts w:ascii="StobiSerifPro" w:hAnsi="StobiSerifPro"/>
          <w:sz w:val="22"/>
          <w:szCs w:val="22"/>
        </w:rPr>
        <w:t>34</w:t>
      </w:r>
      <w:r w:rsidR="0009655D" w:rsidRPr="001137E4">
        <w:rPr>
          <w:rFonts w:ascii="StobiSerifPro" w:hAnsi="StobiSerifPro"/>
          <w:sz w:val="22"/>
          <w:szCs w:val="22"/>
          <w:lang w:val="mk-MK"/>
        </w:rPr>
        <w:t xml:space="preserve"> заложби разработени во 8 приоритетни теми</w:t>
      </w:r>
      <w:r w:rsidR="00A10977" w:rsidRPr="001137E4">
        <w:rPr>
          <w:rFonts w:ascii="StobiSerifPro" w:hAnsi="StobiSerifPro"/>
          <w:sz w:val="22"/>
          <w:szCs w:val="22"/>
          <w:lang w:val="mk-MK"/>
        </w:rPr>
        <w:t>.</w:t>
      </w:r>
    </w:p>
    <w:p w:rsidR="00700859" w:rsidRPr="00700859" w:rsidRDefault="000E1606" w:rsidP="00FF7E4E">
      <w:pPr>
        <w:spacing w:before="120" w:after="60"/>
        <w:ind w:firstLine="709"/>
        <w:jc w:val="both"/>
        <w:rPr>
          <w:rFonts w:ascii="StobiSerifPro" w:hAnsi="StobiSerifPro"/>
          <w:sz w:val="22"/>
          <w:szCs w:val="22"/>
        </w:rPr>
      </w:pPr>
      <w:r w:rsidRPr="00700859">
        <w:rPr>
          <w:rFonts w:ascii="StobiSerifPro" w:hAnsi="StobiSerifPro"/>
          <w:sz w:val="22"/>
          <w:szCs w:val="22"/>
          <w:lang w:val="mk-MK"/>
        </w:rPr>
        <w:t>Работата на отворена влада</w:t>
      </w:r>
      <w:r w:rsidRPr="00F30B72">
        <w:rPr>
          <w:rFonts w:ascii="StobiSerifPro" w:hAnsi="StobiSerifPro"/>
          <w:sz w:val="22"/>
          <w:szCs w:val="22"/>
          <w:lang w:val="mk-MK"/>
        </w:rPr>
        <w:t xml:space="preserve"> </w:t>
      </w:r>
      <w:r w:rsidR="001B3BBB" w:rsidRPr="00F30B72">
        <w:rPr>
          <w:rFonts w:ascii="StobiSerifPro" w:hAnsi="StobiSerifPro"/>
          <w:sz w:val="22"/>
          <w:szCs w:val="22"/>
          <w:lang w:val="mk-MK"/>
        </w:rPr>
        <w:t xml:space="preserve">е континуирана заложба и овој акциски план </w:t>
      </w:r>
      <w:r w:rsidR="00D416BE" w:rsidRPr="00F30B72">
        <w:rPr>
          <w:rFonts w:ascii="StobiSerifPro" w:hAnsi="StobiSerifPro"/>
          <w:sz w:val="22"/>
          <w:szCs w:val="22"/>
          <w:lang w:val="mk-MK"/>
        </w:rPr>
        <w:t xml:space="preserve">содржи дел од можните но амбициозни напори </w:t>
      </w:r>
      <w:r w:rsidRPr="00F30B72">
        <w:rPr>
          <w:rFonts w:ascii="StobiSerifPro" w:hAnsi="StobiSerifPro"/>
          <w:sz w:val="22"/>
          <w:szCs w:val="22"/>
          <w:lang w:val="mk-MK"/>
        </w:rPr>
        <w:t xml:space="preserve">за промовирање на транспарентноста и </w:t>
      </w:r>
      <w:r w:rsidR="00AD7434">
        <w:rPr>
          <w:rFonts w:ascii="StobiSerifPro" w:hAnsi="StobiSerifPro"/>
          <w:sz w:val="22"/>
          <w:szCs w:val="22"/>
          <w:lang w:val="mk-MK"/>
        </w:rPr>
        <w:t>от</w:t>
      </w:r>
      <w:r w:rsidR="00737F8A" w:rsidRPr="00F30B72">
        <w:rPr>
          <w:rFonts w:ascii="StobiSerifPro" w:hAnsi="StobiSerifPro"/>
          <w:sz w:val="22"/>
          <w:szCs w:val="22"/>
          <w:lang w:val="mk-MK"/>
        </w:rPr>
        <w:t>че</w:t>
      </w:r>
      <w:r w:rsidR="00AD7434">
        <w:rPr>
          <w:rFonts w:ascii="StobiSerifPro" w:hAnsi="StobiSerifPro"/>
          <w:sz w:val="22"/>
          <w:szCs w:val="22"/>
          <w:lang w:val="mk-MK"/>
        </w:rPr>
        <w:t>т</w:t>
      </w:r>
      <w:r w:rsidR="00737F8A" w:rsidRPr="00F30B72">
        <w:rPr>
          <w:rFonts w:ascii="StobiSerifPro" w:hAnsi="StobiSerifPro"/>
          <w:sz w:val="22"/>
          <w:szCs w:val="22"/>
          <w:lang w:val="mk-MK"/>
        </w:rPr>
        <w:t>носта</w:t>
      </w:r>
      <w:r w:rsidRPr="00F30B72">
        <w:rPr>
          <w:rFonts w:ascii="StobiSerifPro" w:hAnsi="StobiSerifPro"/>
          <w:sz w:val="22"/>
          <w:szCs w:val="22"/>
          <w:lang w:val="mk-MK"/>
        </w:rPr>
        <w:t xml:space="preserve"> </w:t>
      </w:r>
      <w:r w:rsidR="00AD7434">
        <w:rPr>
          <w:rFonts w:ascii="StobiSerifPro" w:hAnsi="StobiSerifPro"/>
          <w:sz w:val="22"/>
          <w:szCs w:val="22"/>
          <w:lang w:val="mk-MK"/>
        </w:rPr>
        <w:t xml:space="preserve">на </w:t>
      </w:r>
      <w:r w:rsidR="00D416BE" w:rsidRPr="00F30B72">
        <w:rPr>
          <w:rFonts w:ascii="StobiSerifPro" w:hAnsi="StobiSerifPro"/>
          <w:sz w:val="22"/>
          <w:szCs w:val="22"/>
          <w:lang w:val="mk-MK"/>
        </w:rPr>
        <w:t>Владата</w:t>
      </w:r>
      <w:r w:rsidRPr="00F30B72">
        <w:rPr>
          <w:rFonts w:ascii="StobiSerifPro" w:hAnsi="StobiSerifPro"/>
          <w:sz w:val="22"/>
          <w:szCs w:val="22"/>
          <w:lang w:val="mk-MK"/>
        </w:rPr>
        <w:t xml:space="preserve">. </w:t>
      </w:r>
      <w:r w:rsidR="00D416BE" w:rsidRPr="00F30B72">
        <w:rPr>
          <w:rFonts w:ascii="StobiSerifPro" w:hAnsi="StobiSerifPro"/>
          <w:sz w:val="22"/>
          <w:szCs w:val="22"/>
          <w:lang w:val="mk-MK"/>
        </w:rPr>
        <w:t xml:space="preserve"> </w:t>
      </w:r>
      <w:r w:rsidR="00737F8A" w:rsidRPr="00F30B72">
        <w:rPr>
          <w:rFonts w:ascii="StobiSerifPro" w:hAnsi="StobiSerifPro"/>
          <w:sz w:val="22"/>
          <w:szCs w:val="22"/>
          <w:lang w:val="mk-MK"/>
        </w:rPr>
        <w:t xml:space="preserve">Овој документ </w:t>
      </w:r>
      <w:r w:rsidR="00E11282">
        <w:rPr>
          <w:rFonts w:ascii="StobiSerifPro" w:hAnsi="StobiSerifPro"/>
          <w:sz w:val="22"/>
          <w:szCs w:val="22"/>
          <w:lang w:val="mk-MK"/>
        </w:rPr>
        <w:t xml:space="preserve">ја промовира отвореноста и </w:t>
      </w:r>
      <w:r w:rsidR="00CC2948" w:rsidRPr="00F30B72">
        <w:rPr>
          <w:rFonts w:ascii="StobiSerifPro" w:hAnsi="StobiSerifPro"/>
          <w:sz w:val="22"/>
          <w:szCs w:val="22"/>
          <w:lang w:val="mk-MK"/>
        </w:rPr>
        <w:t>можност</w:t>
      </w:r>
      <w:r w:rsidR="00E11282">
        <w:rPr>
          <w:rFonts w:ascii="StobiSerifPro" w:hAnsi="StobiSerifPro"/>
          <w:sz w:val="22"/>
          <w:szCs w:val="22"/>
          <w:lang w:val="mk-MK"/>
        </w:rPr>
        <w:t>а</w:t>
      </w:r>
      <w:r w:rsidR="00CC2948" w:rsidRPr="00F30B72">
        <w:rPr>
          <w:rFonts w:ascii="StobiSerifPro" w:hAnsi="StobiSerifPro"/>
          <w:sz w:val="22"/>
          <w:szCs w:val="22"/>
          <w:lang w:val="mk-MK"/>
        </w:rPr>
        <w:t xml:space="preserve"> за натамошно проширување и продлабочување на подолу </w:t>
      </w:r>
      <w:r w:rsidR="00AD7434">
        <w:rPr>
          <w:rFonts w:ascii="StobiSerifPro" w:hAnsi="StobiSerifPro"/>
          <w:sz w:val="22"/>
          <w:szCs w:val="22"/>
          <w:lang w:val="mk-MK"/>
        </w:rPr>
        <w:t xml:space="preserve">утврдените приоритети </w:t>
      </w:r>
      <w:r w:rsidR="00E445CF" w:rsidRPr="00F30B72">
        <w:rPr>
          <w:rFonts w:ascii="StobiSerifPro" w:hAnsi="StobiSerifPro"/>
          <w:sz w:val="22"/>
          <w:szCs w:val="22"/>
          <w:lang w:val="mk-MK"/>
        </w:rPr>
        <w:t>во</w:t>
      </w:r>
      <w:r w:rsidR="006B3583" w:rsidRPr="00F30B72">
        <w:rPr>
          <w:rFonts w:ascii="StobiSerifPro" w:hAnsi="StobiSerifPro"/>
          <w:sz w:val="22"/>
          <w:szCs w:val="22"/>
          <w:lang w:val="mk-MK"/>
        </w:rPr>
        <w:t xml:space="preserve"> </w:t>
      </w:r>
      <w:r w:rsidR="00E445CF" w:rsidRPr="00F30B72">
        <w:rPr>
          <w:rFonts w:ascii="StobiSerifPro" w:hAnsi="StobiSerifPro"/>
          <w:sz w:val="22"/>
          <w:szCs w:val="22"/>
          <w:lang w:val="mk-MK"/>
        </w:rPr>
        <w:t xml:space="preserve">тесна соработка со сите чинители во сферата на Отвореното владино партнерство. </w:t>
      </w:r>
    </w:p>
    <w:tbl>
      <w:tblPr>
        <w:tblW w:w="9974" w:type="dxa"/>
        <w:tblInd w:w="-318" w:type="dxa"/>
        <w:tblLayout w:type="fixed"/>
        <w:tblLook w:val="04A0" w:firstRow="1" w:lastRow="0" w:firstColumn="1" w:lastColumn="0" w:noHBand="0" w:noVBand="1"/>
      </w:tblPr>
      <w:tblGrid>
        <w:gridCol w:w="1896"/>
        <w:gridCol w:w="2783"/>
        <w:gridCol w:w="1843"/>
        <w:gridCol w:w="1701"/>
        <w:gridCol w:w="1751"/>
      </w:tblGrid>
      <w:tr w:rsidR="00383C64" w:rsidRPr="00383C64" w:rsidTr="006F358D">
        <w:trPr>
          <w:trHeight w:val="794"/>
        </w:trPr>
        <w:tc>
          <w:tcPr>
            <w:tcW w:w="9974" w:type="dxa"/>
            <w:gridSpan w:val="5"/>
            <w:tcBorders>
              <w:top w:val="single" w:sz="8" w:space="0" w:color="auto"/>
              <w:left w:val="single" w:sz="8" w:space="0" w:color="auto"/>
              <w:bottom w:val="single" w:sz="8" w:space="0" w:color="auto"/>
              <w:right w:val="single" w:sz="8" w:space="0" w:color="000000"/>
            </w:tcBorders>
            <w:shd w:val="clear" w:color="auto" w:fill="92D050"/>
            <w:vAlign w:val="center"/>
            <w:hideMark/>
          </w:tcPr>
          <w:p w:rsidR="00383C64" w:rsidRPr="008065CC" w:rsidRDefault="008065CC" w:rsidP="008065CC">
            <w:pPr>
              <w:pStyle w:val="Heading1"/>
              <w:numPr>
                <w:ilvl w:val="0"/>
                <w:numId w:val="27"/>
              </w:numPr>
              <w:rPr>
                <w:lang w:val="mk-MK"/>
              </w:rPr>
            </w:pPr>
            <w:bookmarkStart w:id="7" w:name="_Toc453059099"/>
            <w:bookmarkStart w:id="8" w:name="_Toc453059191"/>
            <w:bookmarkStart w:id="9" w:name="_Toc453059237"/>
            <w:r w:rsidRPr="008065CC">
              <w:rPr>
                <w:rFonts w:ascii="StobiSerifPro" w:hAnsi="StobiSerifPro"/>
                <w:sz w:val="24"/>
                <w:szCs w:val="24"/>
                <w:lang w:val="mk-MK"/>
              </w:rPr>
              <w:t>ПАРТИЦИПАТИВНО КРЕИРАЊЕ НА ПОЛИТИКИ</w:t>
            </w:r>
            <w:bookmarkEnd w:id="7"/>
            <w:bookmarkEnd w:id="8"/>
            <w:bookmarkEnd w:id="9"/>
          </w:p>
        </w:tc>
      </w:tr>
      <w:tr w:rsidR="00383C64" w:rsidRPr="00383C64" w:rsidTr="006F358D">
        <w:trPr>
          <w:trHeight w:val="300"/>
        </w:trPr>
        <w:tc>
          <w:tcPr>
            <w:tcW w:w="9974" w:type="dxa"/>
            <w:gridSpan w:val="5"/>
            <w:tcBorders>
              <w:top w:val="single" w:sz="8" w:space="0" w:color="auto"/>
              <w:left w:val="single" w:sz="8" w:space="0" w:color="auto"/>
              <w:bottom w:val="nil"/>
              <w:right w:val="single" w:sz="8" w:space="0" w:color="000000"/>
            </w:tcBorders>
            <w:shd w:val="clear" w:color="auto" w:fill="548DD4"/>
            <w:vAlign w:val="center"/>
            <w:hideMark/>
          </w:tcPr>
          <w:p w:rsidR="00BC1E50" w:rsidRPr="00BC1E50" w:rsidRDefault="00BC1E50" w:rsidP="00BC1E50">
            <w:pPr>
              <w:jc w:val="center"/>
              <w:rPr>
                <w:rFonts w:ascii="StobiSerifPro" w:hAnsi="StobiSerifPro"/>
                <w:b/>
                <w:sz w:val="24"/>
                <w:szCs w:val="24"/>
                <w:lang w:val="mk-MK"/>
              </w:rPr>
            </w:pPr>
            <w:r w:rsidRPr="00BC1E50">
              <w:rPr>
                <w:rFonts w:ascii="StobiSerifPro" w:hAnsi="StobiSerifPro"/>
                <w:b/>
                <w:sz w:val="24"/>
                <w:szCs w:val="24"/>
                <w:lang w:val="mk-MK"/>
              </w:rPr>
              <w:t>1.1 Унапредување на процесот за консултација со засегнатите страни во</w:t>
            </w:r>
          </w:p>
          <w:p w:rsidR="00383C64" w:rsidRPr="00383C64" w:rsidRDefault="00BC1E50" w:rsidP="00BC1E50">
            <w:pPr>
              <w:pStyle w:val="Heading1"/>
              <w:rPr>
                <w:lang w:val="mk-MK"/>
              </w:rPr>
            </w:pPr>
            <w:r w:rsidRPr="00BC1E50">
              <w:rPr>
                <w:rFonts w:ascii="StobiSerifPro" w:hAnsi="StobiSerifPro"/>
                <w:sz w:val="24"/>
                <w:szCs w:val="24"/>
                <w:lang w:val="mk-MK"/>
              </w:rPr>
              <w:t>процесот на креирање на политики</w:t>
            </w:r>
          </w:p>
        </w:tc>
      </w:tr>
      <w:tr w:rsidR="00383C64" w:rsidRPr="00383C64" w:rsidTr="006F358D">
        <w:trPr>
          <w:trHeight w:val="680"/>
        </w:trPr>
        <w:tc>
          <w:tcPr>
            <w:tcW w:w="467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83C64" w:rsidRPr="00383C64" w:rsidRDefault="00383C64" w:rsidP="00383C64">
            <w:pPr>
              <w:jc w:val="center"/>
              <w:rPr>
                <w:rFonts w:ascii="StobiSerifPro" w:hAnsi="StobiSerifPro"/>
                <w:lang w:val="mk-MK"/>
              </w:rPr>
            </w:pPr>
            <w:r w:rsidRPr="00383C64">
              <w:rPr>
                <w:rFonts w:ascii="StobiSerifPro" w:hAnsi="StobiSerifPro"/>
                <w:lang w:val="mk-MK"/>
              </w:rPr>
              <w:t xml:space="preserve">Почетен и краен датум на обврската </w:t>
            </w:r>
          </w:p>
          <w:p w:rsidR="00383C64" w:rsidRPr="00383C64" w:rsidRDefault="00383C64" w:rsidP="00383C64">
            <w:pPr>
              <w:jc w:val="center"/>
              <w:rPr>
                <w:rFonts w:ascii="StobiSerifPro" w:hAnsi="StobiSerifPro"/>
                <w:lang w:val="mk-MK"/>
              </w:rPr>
            </w:pPr>
            <w:r w:rsidRPr="00383C64">
              <w:rPr>
                <w:rFonts w:ascii="StobiSerifPro" w:hAnsi="StobiSerifPro"/>
                <w:lang w:val="mk-MK"/>
              </w:rPr>
              <w:t>(0</w:t>
            </w:r>
            <w:r w:rsidRPr="00383C64">
              <w:rPr>
                <w:rFonts w:ascii="StobiSerifPro" w:hAnsi="StobiSerifPro"/>
              </w:rPr>
              <w:t>7</w:t>
            </w:r>
            <w:r w:rsidRPr="00383C64">
              <w:rPr>
                <w:rFonts w:ascii="StobiSerifPro" w:hAnsi="StobiSerifPro"/>
                <w:lang w:val="mk-MK"/>
              </w:rPr>
              <w:t>/2016–</w:t>
            </w:r>
            <w:r w:rsidRPr="00383C64">
              <w:rPr>
                <w:rFonts w:ascii="StobiSerifPro" w:hAnsi="StobiSerifPro"/>
              </w:rPr>
              <w:t>0</w:t>
            </w:r>
            <w:r w:rsidRPr="00383C64">
              <w:rPr>
                <w:rFonts w:ascii="StobiSerifPro" w:hAnsi="StobiSerifPro"/>
                <w:lang w:val="mk-MK"/>
              </w:rPr>
              <w:t>6/2018)</w:t>
            </w:r>
          </w:p>
        </w:tc>
        <w:tc>
          <w:tcPr>
            <w:tcW w:w="5295" w:type="dxa"/>
            <w:gridSpan w:val="3"/>
            <w:tcBorders>
              <w:top w:val="single" w:sz="4" w:space="0" w:color="auto"/>
              <w:left w:val="nil"/>
              <w:bottom w:val="single" w:sz="4" w:space="0" w:color="auto"/>
              <w:right w:val="single" w:sz="4" w:space="0" w:color="auto"/>
            </w:tcBorders>
            <w:shd w:val="clear" w:color="auto" w:fill="auto"/>
            <w:vAlign w:val="center"/>
            <w:hideMark/>
          </w:tcPr>
          <w:p w:rsidR="00383C64" w:rsidRPr="00383C64" w:rsidRDefault="00383C64" w:rsidP="00383C64">
            <w:pPr>
              <w:jc w:val="center"/>
              <w:rPr>
                <w:rFonts w:ascii="StobiSerifPro" w:hAnsi="StobiSerifPro"/>
                <w:lang w:val="mk-MK"/>
              </w:rPr>
            </w:pPr>
            <w:r w:rsidRPr="00383C64">
              <w:rPr>
                <w:rFonts w:ascii="StobiSerifPro" w:hAnsi="StobiSerifPro"/>
                <w:lang w:val="mk-MK"/>
              </w:rPr>
              <w:t>тековна обврска</w:t>
            </w:r>
          </w:p>
          <w:p w:rsidR="00383C64" w:rsidRPr="00383C64" w:rsidRDefault="00383C64" w:rsidP="00383C64">
            <w:pPr>
              <w:jc w:val="center"/>
              <w:rPr>
                <w:rFonts w:ascii="StobiSerifPro" w:hAnsi="StobiSerifPro"/>
                <w:lang w:val="mk-MK"/>
              </w:rPr>
            </w:pPr>
          </w:p>
        </w:tc>
      </w:tr>
      <w:tr w:rsidR="00383C64" w:rsidRPr="00383C64" w:rsidTr="006F358D">
        <w:trPr>
          <w:trHeight w:val="600"/>
        </w:trPr>
        <w:tc>
          <w:tcPr>
            <w:tcW w:w="4679" w:type="dxa"/>
            <w:gridSpan w:val="2"/>
            <w:tcBorders>
              <w:top w:val="nil"/>
              <w:left w:val="single" w:sz="8" w:space="0" w:color="auto"/>
              <w:bottom w:val="single" w:sz="8" w:space="0" w:color="auto"/>
              <w:right w:val="single" w:sz="8" w:space="0" w:color="000000"/>
            </w:tcBorders>
            <w:shd w:val="clear" w:color="auto" w:fill="DBE5F1"/>
            <w:vAlign w:val="center"/>
            <w:hideMark/>
          </w:tcPr>
          <w:p w:rsidR="00383C64" w:rsidRPr="00383C64" w:rsidRDefault="00383C64" w:rsidP="00383C64">
            <w:pPr>
              <w:jc w:val="center"/>
              <w:rPr>
                <w:rFonts w:ascii="StobiSerifPro" w:hAnsi="StobiSerifPro"/>
                <w:lang w:val="mk-MK"/>
              </w:rPr>
            </w:pPr>
            <w:r w:rsidRPr="00383C64">
              <w:rPr>
                <w:rFonts w:ascii="StobiSerifPro" w:hAnsi="StobiSerifPro"/>
                <w:lang w:val="mk-MK"/>
              </w:rPr>
              <w:t>Водечка институција за спроведување</w:t>
            </w:r>
          </w:p>
          <w:p w:rsidR="00383C64" w:rsidRPr="00383C64" w:rsidRDefault="00383C64" w:rsidP="00383C64">
            <w:pPr>
              <w:jc w:val="center"/>
              <w:rPr>
                <w:rFonts w:ascii="StobiSerifPro" w:hAnsi="StobiSerifPro"/>
                <w:lang w:val="mk-MK"/>
              </w:rPr>
            </w:pPr>
          </w:p>
        </w:tc>
        <w:tc>
          <w:tcPr>
            <w:tcW w:w="5295" w:type="dxa"/>
            <w:gridSpan w:val="3"/>
            <w:tcBorders>
              <w:top w:val="nil"/>
              <w:left w:val="nil"/>
              <w:bottom w:val="single" w:sz="8" w:space="0" w:color="auto"/>
              <w:right w:val="single" w:sz="8" w:space="0" w:color="000000"/>
            </w:tcBorders>
            <w:shd w:val="clear" w:color="auto" w:fill="auto"/>
            <w:vAlign w:val="center"/>
            <w:hideMark/>
          </w:tcPr>
          <w:p w:rsidR="00383C64" w:rsidRPr="00383C64" w:rsidRDefault="00383C64" w:rsidP="00383C64">
            <w:pPr>
              <w:jc w:val="center"/>
              <w:rPr>
                <w:rFonts w:ascii="StobiSerifPro" w:hAnsi="StobiSerifPro"/>
                <w:lang w:val="mk-MK"/>
              </w:rPr>
            </w:pPr>
            <w:r w:rsidRPr="00383C64">
              <w:rPr>
                <w:rFonts w:ascii="StobiSerifPro" w:hAnsi="StobiSerifPro"/>
                <w:lang w:val="mk-MK"/>
              </w:rPr>
              <w:t>Министерство за информатичко општество и администрација</w:t>
            </w:r>
          </w:p>
        </w:tc>
      </w:tr>
      <w:tr w:rsidR="00383C64" w:rsidRPr="00383C64" w:rsidTr="006F358D">
        <w:trPr>
          <w:trHeight w:val="510"/>
        </w:trPr>
        <w:tc>
          <w:tcPr>
            <w:tcW w:w="4679"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383C64" w:rsidRPr="00383C64" w:rsidRDefault="00383C64" w:rsidP="00383C64">
            <w:pPr>
              <w:jc w:val="center"/>
              <w:rPr>
                <w:rFonts w:ascii="StobiSerifPro" w:hAnsi="StobiSerifPro"/>
                <w:lang w:val="mk-MK"/>
              </w:rPr>
            </w:pPr>
            <w:r w:rsidRPr="00383C64">
              <w:rPr>
                <w:rFonts w:ascii="StobiSerifPro" w:hAnsi="StobiSerifPro"/>
                <w:lang w:val="mk-MK"/>
              </w:rPr>
              <w:t>Име на одговорно лице во институцијата за спроведување</w:t>
            </w:r>
          </w:p>
        </w:tc>
        <w:tc>
          <w:tcPr>
            <w:tcW w:w="5295" w:type="dxa"/>
            <w:gridSpan w:val="3"/>
            <w:tcBorders>
              <w:top w:val="single" w:sz="8" w:space="0" w:color="auto"/>
              <w:left w:val="nil"/>
              <w:bottom w:val="single" w:sz="8" w:space="0" w:color="auto"/>
              <w:right w:val="single" w:sz="8" w:space="0" w:color="000000"/>
            </w:tcBorders>
            <w:shd w:val="clear" w:color="auto" w:fill="auto"/>
            <w:vAlign w:val="center"/>
            <w:hideMark/>
          </w:tcPr>
          <w:p w:rsidR="00383C64" w:rsidRDefault="00383C64" w:rsidP="00383C64">
            <w:pPr>
              <w:jc w:val="center"/>
              <w:rPr>
                <w:rFonts w:ascii="StobiSerifPro" w:hAnsi="StobiSerifPro"/>
                <w:lang w:val="mk-MK"/>
              </w:rPr>
            </w:pPr>
            <w:r w:rsidRPr="00383C64">
              <w:rPr>
                <w:rFonts w:ascii="StobiSerifPro" w:hAnsi="StobiSerifPro"/>
                <w:lang w:val="mk-MK"/>
              </w:rPr>
              <w:t>Гордана Гапиќ Димитровска </w:t>
            </w:r>
          </w:p>
          <w:p w:rsidR="003C59CD" w:rsidRPr="00383C64" w:rsidRDefault="003C59CD" w:rsidP="003C59CD">
            <w:pPr>
              <w:ind w:left="720"/>
              <w:rPr>
                <w:rFonts w:ascii="StobiSerifPro" w:hAnsi="StobiSerifPro"/>
                <w:lang w:val="mk-MK"/>
              </w:rPr>
            </w:pPr>
            <w:r>
              <w:rPr>
                <w:rFonts w:ascii="StobiSerifPro" w:hAnsi="StobiSerifPro"/>
                <w:lang w:val="mk-MK"/>
              </w:rPr>
              <w:t xml:space="preserve">             Марина Шаф-Радеска</w:t>
            </w:r>
          </w:p>
        </w:tc>
      </w:tr>
      <w:tr w:rsidR="00383C64" w:rsidRPr="00383C64" w:rsidTr="006F358D">
        <w:trPr>
          <w:trHeight w:val="320"/>
        </w:trPr>
        <w:tc>
          <w:tcPr>
            <w:tcW w:w="4679"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383C64" w:rsidRPr="00383C64" w:rsidRDefault="00383C64" w:rsidP="00383C64">
            <w:pPr>
              <w:jc w:val="center"/>
              <w:rPr>
                <w:rFonts w:ascii="StobiSerifPro" w:hAnsi="StobiSerifPro"/>
                <w:lang w:val="mk-MK"/>
              </w:rPr>
            </w:pPr>
            <w:r w:rsidRPr="00383C64">
              <w:rPr>
                <w:rFonts w:ascii="StobiSerifPro" w:hAnsi="StobiSerifPro"/>
                <w:lang w:val="mk-MK"/>
              </w:rPr>
              <w:t>Функција, Одделение</w:t>
            </w:r>
          </w:p>
          <w:p w:rsidR="00383C64" w:rsidRPr="00383C64" w:rsidRDefault="00383C64" w:rsidP="00383C64">
            <w:pPr>
              <w:jc w:val="center"/>
              <w:rPr>
                <w:rFonts w:ascii="StobiSerifPro" w:hAnsi="StobiSerifPro"/>
                <w:lang w:val="mk-MK"/>
              </w:rPr>
            </w:pPr>
          </w:p>
        </w:tc>
        <w:tc>
          <w:tcPr>
            <w:tcW w:w="5295" w:type="dxa"/>
            <w:gridSpan w:val="3"/>
            <w:tcBorders>
              <w:top w:val="single" w:sz="8" w:space="0" w:color="auto"/>
              <w:left w:val="nil"/>
              <w:bottom w:val="single" w:sz="8" w:space="0" w:color="auto"/>
              <w:right w:val="single" w:sz="8" w:space="0" w:color="000000"/>
            </w:tcBorders>
            <w:shd w:val="clear" w:color="auto" w:fill="auto"/>
            <w:vAlign w:val="center"/>
            <w:hideMark/>
          </w:tcPr>
          <w:p w:rsidR="00383C64" w:rsidRDefault="00383C64" w:rsidP="00383C64">
            <w:pPr>
              <w:jc w:val="both"/>
              <w:rPr>
                <w:rFonts w:ascii="StobiSerifPro" w:hAnsi="StobiSerifPro"/>
                <w:lang w:val="mk-MK"/>
              </w:rPr>
            </w:pPr>
            <w:r w:rsidRPr="00383C64">
              <w:rPr>
                <w:rFonts w:ascii="StobiSerifPro" w:hAnsi="StobiSerifPro"/>
                <w:lang w:val="mk-MK"/>
              </w:rPr>
              <w:t>Раководител на Одделение за управување со процесот на проценка, објава и следење на регулативата</w:t>
            </w:r>
          </w:p>
          <w:p w:rsidR="003C59CD" w:rsidRPr="00383C64" w:rsidRDefault="003C59CD" w:rsidP="00383C64">
            <w:pPr>
              <w:jc w:val="both"/>
              <w:rPr>
                <w:rFonts w:ascii="StobiSerifPro" w:hAnsi="StobiSerifPro"/>
                <w:lang w:val="mk-MK"/>
              </w:rPr>
            </w:pPr>
            <w:r>
              <w:rPr>
                <w:rFonts w:ascii="StobiSerifPro" w:hAnsi="StobiSerifPro"/>
                <w:lang w:val="mk-MK"/>
              </w:rPr>
              <w:t xml:space="preserve">Помлад соработник во </w:t>
            </w:r>
            <w:r w:rsidRPr="003C59CD">
              <w:rPr>
                <w:rFonts w:ascii="StobiSerifPro" w:hAnsi="StobiSerifPro"/>
                <w:lang w:val="mk-MK"/>
              </w:rPr>
              <w:t>Одделение за управување со процесот на проценка,објава и следење на регулативата</w:t>
            </w:r>
          </w:p>
          <w:p w:rsidR="00383C64" w:rsidRPr="00383C64" w:rsidRDefault="00383C64" w:rsidP="00383C64">
            <w:pPr>
              <w:jc w:val="both"/>
              <w:rPr>
                <w:rFonts w:ascii="StobiSerifPro" w:hAnsi="StobiSerifPro"/>
                <w:lang w:val="mk-MK"/>
              </w:rPr>
            </w:pPr>
            <w:r w:rsidRPr="00383C64">
              <w:rPr>
                <w:rFonts w:ascii="StobiSerifPro" w:hAnsi="StobiSerifPro"/>
                <w:lang w:val="mk-MK"/>
              </w:rPr>
              <w:t>Сектор за регулаторна реформа </w:t>
            </w:r>
          </w:p>
        </w:tc>
      </w:tr>
      <w:tr w:rsidR="00383C64" w:rsidRPr="00383C64" w:rsidTr="006F358D">
        <w:trPr>
          <w:trHeight w:val="320"/>
        </w:trPr>
        <w:tc>
          <w:tcPr>
            <w:tcW w:w="4679"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383C64" w:rsidRPr="00383C64" w:rsidRDefault="00383C64" w:rsidP="00383C64">
            <w:pPr>
              <w:jc w:val="center"/>
              <w:rPr>
                <w:rFonts w:ascii="StobiSerifPro" w:hAnsi="StobiSerifPro"/>
                <w:lang w:val="mk-MK"/>
              </w:rPr>
            </w:pPr>
            <w:r w:rsidRPr="00383C64">
              <w:rPr>
                <w:rFonts w:ascii="StobiSerifPro" w:hAnsi="StobiSerifPro"/>
                <w:lang w:val="mk-MK"/>
              </w:rPr>
              <w:t>Email</w:t>
            </w:r>
          </w:p>
        </w:tc>
        <w:tc>
          <w:tcPr>
            <w:tcW w:w="5295" w:type="dxa"/>
            <w:gridSpan w:val="3"/>
            <w:tcBorders>
              <w:top w:val="single" w:sz="8" w:space="0" w:color="auto"/>
              <w:left w:val="nil"/>
              <w:bottom w:val="single" w:sz="8" w:space="0" w:color="auto"/>
              <w:right w:val="single" w:sz="8" w:space="0" w:color="000000"/>
            </w:tcBorders>
            <w:shd w:val="clear" w:color="auto" w:fill="auto"/>
            <w:vAlign w:val="center"/>
            <w:hideMark/>
          </w:tcPr>
          <w:p w:rsidR="00383C64" w:rsidRPr="00A72368" w:rsidRDefault="00A72368" w:rsidP="00383C64">
            <w:pPr>
              <w:rPr>
                <w:rFonts w:ascii="StobiSerifPro" w:hAnsi="StobiSerifPro"/>
              </w:rPr>
            </w:pPr>
            <w:r w:rsidRPr="00A72368">
              <w:rPr>
                <w:rFonts w:ascii="StobiSerifPro" w:hAnsi="StobiSerifPro"/>
                <w:lang w:val="mk-MK"/>
              </w:rPr>
              <w:t>gordana.dimitrovska@mioa.gov.mk</w:t>
            </w:r>
          </w:p>
          <w:p w:rsidR="00A72368" w:rsidRPr="00A72368" w:rsidRDefault="00A72368" w:rsidP="00383C64">
            <w:pPr>
              <w:rPr>
                <w:rFonts w:ascii="StobiSerifPro" w:hAnsi="StobiSerifPro"/>
              </w:rPr>
            </w:pPr>
            <w:r w:rsidRPr="00A72368">
              <w:rPr>
                <w:rFonts w:ascii="StobiSerifPro" w:hAnsi="StobiSerifPro"/>
              </w:rPr>
              <w:t>marina.shaf@mioa.gov.mk</w:t>
            </w:r>
          </w:p>
        </w:tc>
      </w:tr>
      <w:tr w:rsidR="00383C64" w:rsidRPr="00383C64" w:rsidTr="006F358D">
        <w:trPr>
          <w:trHeight w:val="320"/>
        </w:trPr>
        <w:tc>
          <w:tcPr>
            <w:tcW w:w="4679" w:type="dxa"/>
            <w:gridSpan w:val="2"/>
            <w:tcBorders>
              <w:top w:val="single" w:sz="8" w:space="0" w:color="auto"/>
              <w:left w:val="single" w:sz="8" w:space="0" w:color="auto"/>
              <w:bottom w:val="single" w:sz="8" w:space="0" w:color="auto"/>
              <w:right w:val="single" w:sz="8" w:space="0" w:color="000000"/>
            </w:tcBorders>
            <w:shd w:val="clear" w:color="auto" w:fill="DBE5F1"/>
            <w:noWrap/>
            <w:vAlign w:val="center"/>
            <w:hideMark/>
          </w:tcPr>
          <w:p w:rsidR="00383C64" w:rsidRPr="00383C64" w:rsidRDefault="00383C64" w:rsidP="00383C64">
            <w:pPr>
              <w:jc w:val="center"/>
              <w:rPr>
                <w:rFonts w:ascii="StobiSerifPro" w:hAnsi="StobiSerifPro"/>
                <w:lang w:val="mk-MK"/>
              </w:rPr>
            </w:pPr>
            <w:r w:rsidRPr="00383C64">
              <w:rPr>
                <w:rFonts w:ascii="StobiSerifPro" w:hAnsi="StobiSerifPro"/>
                <w:lang w:val="mk-MK"/>
              </w:rPr>
              <w:t>Телефон</w:t>
            </w:r>
          </w:p>
        </w:tc>
        <w:tc>
          <w:tcPr>
            <w:tcW w:w="5295" w:type="dxa"/>
            <w:gridSpan w:val="3"/>
            <w:tcBorders>
              <w:top w:val="single" w:sz="8" w:space="0" w:color="auto"/>
              <w:left w:val="nil"/>
              <w:bottom w:val="single" w:sz="8" w:space="0" w:color="auto"/>
              <w:right w:val="single" w:sz="8" w:space="0" w:color="000000"/>
            </w:tcBorders>
            <w:shd w:val="clear" w:color="auto" w:fill="auto"/>
            <w:vAlign w:val="center"/>
            <w:hideMark/>
          </w:tcPr>
          <w:p w:rsidR="00383C64" w:rsidRDefault="00383C64" w:rsidP="00383C64">
            <w:pPr>
              <w:jc w:val="center"/>
              <w:rPr>
                <w:rFonts w:ascii="StobiSerifPro" w:hAnsi="StobiSerifPro"/>
                <w:lang w:val="mk-MK"/>
              </w:rPr>
            </w:pPr>
            <w:r w:rsidRPr="00383C64">
              <w:rPr>
                <w:rFonts w:ascii="StobiSerifPro" w:hAnsi="StobiSerifPro"/>
                <w:lang w:val="mk-MK"/>
              </w:rPr>
              <w:t>+389 3200 944</w:t>
            </w:r>
          </w:p>
          <w:p w:rsidR="003C59CD" w:rsidRPr="00383C64" w:rsidRDefault="003C59CD" w:rsidP="00383C64">
            <w:pPr>
              <w:jc w:val="center"/>
              <w:rPr>
                <w:rFonts w:ascii="StobiSerifPro" w:hAnsi="StobiSerifPro"/>
                <w:lang w:val="mk-MK"/>
              </w:rPr>
            </w:pPr>
            <w:r>
              <w:rPr>
                <w:rFonts w:ascii="StobiSerifPro" w:hAnsi="StobiSerifPro"/>
                <w:lang w:val="mk-MK"/>
              </w:rPr>
              <w:t>+389 3200 919</w:t>
            </w:r>
          </w:p>
        </w:tc>
      </w:tr>
      <w:tr w:rsidR="00383C64" w:rsidRPr="00383C64" w:rsidTr="007D11F7">
        <w:trPr>
          <w:trHeight w:val="281"/>
        </w:trPr>
        <w:tc>
          <w:tcPr>
            <w:tcW w:w="1896" w:type="dxa"/>
            <w:vMerge w:val="restart"/>
            <w:tcBorders>
              <w:top w:val="nil"/>
              <w:left w:val="single" w:sz="8" w:space="0" w:color="auto"/>
              <w:bottom w:val="single" w:sz="8" w:space="0" w:color="000000"/>
              <w:right w:val="single" w:sz="8" w:space="0" w:color="auto"/>
            </w:tcBorders>
            <w:shd w:val="clear" w:color="auto" w:fill="DBE5F1"/>
            <w:vAlign w:val="center"/>
            <w:hideMark/>
          </w:tcPr>
          <w:p w:rsidR="00383C64" w:rsidRDefault="00383C64" w:rsidP="00383C64">
            <w:pPr>
              <w:jc w:val="center"/>
              <w:rPr>
                <w:rFonts w:ascii="StobiSerifPro" w:hAnsi="StobiSerifPro"/>
                <w:lang w:val="mk-MK"/>
              </w:rPr>
            </w:pPr>
            <w:r w:rsidRPr="00383C64">
              <w:rPr>
                <w:rFonts w:ascii="StobiSerifPro" w:hAnsi="StobiSerifPro"/>
                <w:lang w:val="mk-MK"/>
              </w:rPr>
              <w:t>Други вклучени субјекти</w:t>
            </w:r>
          </w:p>
          <w:p w:rsidR="003C59CD" w:rsidRPr="00383C64" w:rsidRDefault="003C59CD" w:rsidP="00383C64">
            <w:pPr>
              <w:jc w:val="center"/>
              <w:rPr>
                <w:rFonts w:ascii="StobiSerifPro" w:hAnsi="StobiSerifPro"/>
                <w:lang w:val="mk-MK"/>
              </w:rPr>
            </w:pPr>
          </w:p>
        </w:tc>
        <w:tc>
          <w:tcPr>
            <w:tcW w:w="2783" w:type="dxa"/>
            <w:vMerge w:val="restart"/>
            <w:tcBorders>
              <w:top w:val="nil"/>
              <w:left w:val="single" w:sz="8" w:space="0" w:color="auto"/>
              <w:bottom w:val="single" w:sz="8" w:space="0" w:color="000000"/>
              <w:right w:val="single" w:sz="8" w:space="0" w:color="auto"/>
            </w:tcBorders>
            <w:shd w:val="clear" w:color="auto" w:fill="DBE5F1"/>
            <w:vAlign w:val="center"/>
            <w:hideMark/>
          </w:tcPr>
          <w:p w:rsidR="00383C64" w:rsidRPr="00383C64" w:rsidRDefault="00383C64" w:rsidP="00383C64">
            <w:pPr>
              <w:jc w:val="center"/>
              <w:rPr>
                <w:rFonts w:ascii="StobiSerifPro" w:hAnsi="StobiSerifPro"/>
                <w:lang w:val="mk-MK"/>
              </w:rPr>
            </w:pPr>
            <w:r w:rsidRPr="00383C64">
              <w:rPr>
                <w:rFonts w:ascii="StobiSerifPro" w:hAnsi="StobiSerifPro"/>
                <w:lang w:val="mk-MK"/>
              </w:rPr>
              <w:t>Органи на државна управа, самостојни органи на државна управа</w:t>
            </w:r>
          </w:p>
          <w:p w:rsidR="00383C64" w:rsidRPr="00383C64" w:rsidRDefault="00383C64" w:rsidP="00383C64">
            <w:pPr>
              <w:jc w:val="center"/>
              <w:rPr>
                <w:rFonts w:ascii="StobiSerifPro" w:hAnsi="StobiSerifPro"/>
                <w:lang w:val="mk-MK"/>
              </w:rPr>
            </w:pPr>
          </w:p>
        </w:tc>
        <w:tc>
          <w:tcPr>
            <w:tcW w:w="5295"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383C64" w:rsidRPr="00383C64" w:rsidRDefault="00383C64" w:rsidP="00383C64">
            <w:pPr>
              <w:rPr>
                <w:rFonts w:ascii="StobiSerifPro" w:hAnsi="StobiSerifPro"/>
                <w:lang w:val="mk-MK"/>
              </w:rPr>
            </w:pPr>
            <w:r w:rsidRPr="00383C64">
              <w:rPr>
                <w:rFonts w:ascii="StobiSerifPro" w:hAnsi="StobiSerifPro"/>
                <w:lang w:val="mk-MK"/>
              </w:rPr>
              <w:t>МИОА, ГС на ВРМ,</w:t>
            </w:r>
            <w:r w:rsidR="004F4B4C">
              <w:rPr>
                <w:rFonts w:ascii="StobiSerifPro" w:hAnsi="StobiSerifPro"/>
              </w:rPr>
              <w:t xml:space="preserve"> </w:t>
            </w:r>
            <w:r w:rsidR="004F4B4C">
              <w:rPr>
                <w:rFonts w:ascii="StobiSerifPro" w:hAnsi="StobiSerifPro"/>
                <w:lang w:val="mk-MK"/>
              </w:rPr>
              <w:t xml:space="preserve">ЦРМ, </w:t>
            </w:r>
            <w:r w:rsidRPr="00383C64">
              <w:rPr>
                <w:rFonts w:ascii="StobiSerifPro" w:hAnsi="StobiSerifPro"/>
                <w:lang w:val="mk-MK"/>
              </w:rPr>
              <w:t xml:space="preserve"> министерства </w:t>
            </w:r>
          </w:p>
        </w:tc>
      </w:tr>
      <w:tr w:rsidR="00383C64" w:rsidRPr="00383C64" w:rsidTr="007D11F7">
        <w:trPr>
          <w:trHeight w:val="281"/>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383C64" w:rsidRPr="00383C64" w:rsidRDefault="00383C64" w:rsidP="00383C64">
            <w:pPr>
              <w:rPr>
                <w:rFonts w:ascii="StobiSerifPro" w:hAnsi="StobiSerifPro"/>
                <w:lang w:val="mk-MK"/>
              </w:rPr>
            </w:pPr>
          </w:p>
        </w:tc>
        <w:tc>
          <w:tcPr>
            <w:tcW w:w="2783" w:type="dxa"/>
            <w:vMerge/>
            <w:tcBorders>
              <w:top w:val="nil"/>
              <w:left w:val="single" w:sz="8" w:space="0" w:color="auto"/>
              <w:bottom w:val="single" w:sz="8" w:space="0" w:color="000000"/>
              <w:right w:val="single" w:sz="8" w:space="0" w:color="auto"/>
            </w:tcBorders>
            <w:shd w:val="clear" w:color="auto" w:fill="DBE5F1"/>
            <w:vAlign w:val="center"/>
            <w:hideMark/>
          </w:tcPr>
          <w:p w:rsidR="00383C64" w:rsidRPr="00383C64" w:rsidRDefault="00383C64" w:rsidP="00383C64">
            <w:pPr>
              <w:rPr>
                <w:rFonts w:ascii="StobiSerifPro" w:hAnsi="StobiSerifPro"/>
                <w:lang w:val="mk-MK"/>
              </w:rPr>
            </w:pPr>
          </w:p>
        </w:tc>
        <w:tc>
          <w:tcPr>
            <w:tcW w:w="5295" w:type="dxa"/>
            <w:gridSpan w:val="3"/>
            <w:vMerge/>
            <w:tcBorders>
              <w:top w:val="single" w:sz="8" w:space="0" w:color="auto"/>
              <w:left w:val="single" w:sz="8" w:space="0" w:color="auto"/>
              <w:bottom w:val="single" w:sz="8" w:space="0" w:color="000000"/>
              <w:right w:val="single" w:sz="8" w:space="0" w:color="000000"/>
            </w:tcBorders>
            <w:vAlign w:val="center"/>
            <w:hideMark/>
          </w:tcPr>
          <w:p w:rsidR="00383C64" w:rsidRPr="00383C64" w:rsidRDefault="00383C64" w:rsidP="00383C64">
            <w:pPr>
              <w:rPr>
                <w:rFonts w:ascii="StobiSerifPro" w:hAnsi="StobiSerifPro"/>
                <w:lang w:val="mk-MK"/>
              </w:rPr>
            </w:pPr>
          </w:p>
        </w:tc>
      </w:tr>
      <w:tr w:rsidR="00383C64" w:rsidRPr="00383C64" w:rsidTr="007D11F7">
        <w:trPr>
          <w:trHeight w:val="281"/>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383C64" w:rsidRPr="00383C64" w:rsidRDefault="00383C64" w:rsidP="00383C64">
            <w:pPr>
              <w:rPr>
                <w:rFonts w:ascii="StobiSerifPro" w:hAnsi="StobiSerifPro"/>
                <w:lang w:val="mk-MK"/>
              </w:rPr>
            </w:pPr>
          </w:p>
        </w:tc>
        <w:tc>
          <w:tcPr>
            <w:tcW w:w="2783" w:type="dxa"/>
            <w:vMerge/>
            <w:tcBorders>
              <w:top w:val="nil"/>
              <w:left w:val="single" w:sz="8" w:space="0" w:color="auto"/>
              <w:bottom w:val="single" w:sz="8" w:space="0" w:color="000000"/>
              <w:right w:val="single" w:sz="8" w:space="0" w:color="auto"/>
            </w:tcBorders>
            <w:shd w:val="clear" w:color="auto" w:fill="DBE5F1"/>
            <w:vAlign w:val="center"/>
            <w:hideMark/>
          </w:tcPr>
          <w:p w:rsidR="00383C64" w:rsidRPr="00383C64" w:rsidRDefault="00383C64" w:rsidP="00383C64">
            <w:pPr>
              <w:rPr>
                <w:rFonts w:ascii="StobiSerifPro" w:hAnsi="StobiSerifPro"/>
                <w:lang w:val="mk-MK"/>
              </w:rPr>
            </w:pPr>
          </w:p>
        </w:tc>
        <w:tc>
          <w:tcPr>
            <w:tcW w:w="5295" w:type="dxa"/>
            <w:gridSpan w:val="3"/>
            <w:vMerge/>
            <w:tcBorders>
              <w:top w:val="single" w:sz="8" w:space="0" w:color="auto"/>
              <w:left w:val="single" w:sz="8" w:space="0" w:color="auto"/>
              <w:bottom w:val="single" w:sz="8" w:space="0" w:color="000000"/>
              <w:right w:val="single" w:sz="8" w:space="0" w:color="000000"/>
            </w:tcBorders>
            <w:vAlign w:val="center"/>
            <w:hideMark/>
          </w:tcPr>
          <w:p w:rsidR="00383C64" w:rsidRPr="00383C64" w:rsidRDefault="00383C64" w:rsidP="00383C64">
            <w:pPr>
              <w:rPr>
                <w:rFonts w:ascii="StobiSerifPro" w:hAnsi="StobiSerifPro"/>
                <w:lang w:val="mk-MK"/>
              </w:rPr>
            </w:pPr>
          </w:p>
        </w:tc>
      </w:tr>
      <w:tr w:rsidR="00383C64" w:rsidRPr="00383C64" w:rsidTr="007D11F7">
        <w:trPr>
          <w:trHeight w:val="281"/>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383C64" w:rsidRPr="00383C64" w:rsidRDefault="00383C64" w:rsidP="00383C64">
            <w:pPr>
              <w:rPr>
                <w:rFonts w:ascii="StobiSerifPro" w:hAnsi="StobiSerifPro"/>
                <w:lang w:val="mk-MK"/>
              </w:rPr>
            </w:pPr>
          </w:p>
        </w:tc>
        <w:tc>
          <w:tcPr>
            <w:tcW w:w="2783" w:type="dxa"/>
            <w:vMerge/>
            <w:tcBorders>
              <w:top w:val="nil"/>
              <w:left w:val="single" w:sz="8" w:space="0" w:color="auto"/>
              <w:bottom w:val="single" w:sz="8" w:space="0" w:color="000000"/>
              <w:right w:val="single" w:sz="8" w:space="0" w:color="auto"/>
            </w:tcBorders>
            <w:shd w:val="clear" w:color="auto" w:fill="DBE5F1"/>
            <w:vAlign w:val="center"/>
            <w:hideMark/>
          </w:tcPr>
          <w:p w:rsidR="00383C64" w:rsidRPr="00383C64" w:rsidRDefault="00383C64" w:rsidP="00383C64">
            <w:pPr>
              <w:rPr>
                <w:rFonts w:ascii="StobiSerifPro" w:hAnsi="StobiSerifPro"/>
                <w:lang w:val="mk-MK"/>
              </w:rPr>
            </w:pPr>
          </w:p>
        </w:tc>
        <w:tc>
          <w:tcPr>
            <w:tcW w:w="5295" w:type="dxa"/>
            <w:gridSpan w:val="3"/>
            <w:vMerge/>
            <w:tcBorders>
              <w:top w:val="single" w:sz="8" w:space="0" w:color="auto"/>
              <w:left w:val="single" w:sz="8" w:space="0" w:color="auto"/>
              <w:bottom w:val="single" w:sz="8" w:space="0" w:color="000000"/>
              <w:right w:val="single" w:sz="8" w:space="0" w:color="000000"/>
            </w:tcBorders>
            <w:vAlign w:val="center"/>
            <w:hideMark/>
          </w:tcPr>
          <w:p w:rsidR="00383C64" w:rsidRPr="00383C64" w:rsidRDefault="00383C64" w:rsidP="00383C64">
            <w:pPr>
              <w:rPr>
                <w:rFonts w:ascii="StobiSerifPro" w:hAnsi="StobiSerifPro"/>
                <w:lang w:val="mk-MK"/>
              </w:rPr>
            </w:pPr>
          </w:p>
        </w:tc>
      </w:tr>
      <w:tr w:rsidR="00383C64" w:rsidRPr="00383C64" w:rsidTr="007D11F7">
        <w:trPr>
          <w:trHeight w:val="281"/>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383C64" w:rsidRPr="00383C64" w:rsidRDefault="00383C64" w:rsidP="00383C64">
            <w:pPr>
              <w:rPr>
                <w:rFonts w:ascii="StobiSerifPro" w:hAnsi="StobiSerifPro"/>
                <w:lang w:val="mk-MK"/>
              </w:rPr>
            </w:pPr>
          </w:p>
        </w:tc>
        <w:tc>
          <w:tcPr>
            <w:tcW w:w="2783" w:type="dxa"/>
            <w:vMerge/>
            <w:tcBorders>
              <w:top w:val="nil"/>
              <w:left w:val="single" w:sz="8" w:space="0" w:color="auto"/>
              <w:bottom w:val="single" w:sz="8" w:space="0" w:color="000000"/>
              <w:right w:val="single" w:sz="8" w:space="0" w:color="auto"/>
            </w:tcBorders>
            <w:shd w:val="clear" w:color="auto" w:fill="DBE5F1"/>
            <w:vAlign w:val="center"/>
            <w:hideMark/>
          </w:tcPr>
          <w:p w:rsidR="00383C64" w:rsidRPr="00383C64" w:rsidRDefault="00383C64" w:rsidP="00383C64">
            <w:pPr>
              <w:rPr>
                <w:rFonts w:ascii="StobiSerifPro" w:hAnsi="StobiSerifPro"/>
                <w:lang w:val="mk-MK"/>
              </w:rPr>
            </w:pPr>
          </w:p>
        </w:tc>
        <w:tc>
          <w:tcPr>
            <w:tcW w:w="5295" w:type="dxa"/>
            <w:gridSpan w:val="3"/>
            <w:vMerge/>
            <w:tcBorders>
              <w:top w:val="single" w:sz="8" w:space="0" w:color="auto"/>
              <w:left w:val="single" w:sz="8" w:space="0" w:color="auto"/>
              <w:bottom w:val="single" w:sz="8" w:space="0" w:color="000000"/>
              <w:right w:val="single" w:sz="8" w:space="0" w:color="000000"/>
            </w:tcBorders>
            <w:vAlign w:val="center"/>
            <w:hideMark/>
          </w:tcPr>
          <w:p w:rsidR="00383C64" w:rsidRPr="00383C64" w:rsidRDefault="00383C64" w:rsidP="00383C64">
            <w:pPr>
              <w:rPr>
                <w:rFonts w:ascii="StobiSerifPro" w:hAnsi="StobiSerifPro"/>
                <w:lang w:val="mk-MK"/>
              </w:rPr>
            </w:pPr>
          </w:p>
        </w:tc>
      </w:tr>
      <w:tr w:rsidR="00383C64" w:rsidRPr="00383C64" w:rsidTr="007D11F7">
        <w:trPr>
          <w:trHeight w:val="281"/>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383C64" w:rsidRPr="00383C64" w:rsidRDefault="00383C64" w:rsidP="00383C64">
            <w:pPr>
              <w:rPr>
                <w:rFonts w:ascii="StobiSerifPro" w:hAnsi="StobiSerifPro"/>
                <w:lang w:val="mk-MK"/>
              </w:rPr>
            </w:pPr>
          </w:p>
        </w:tc>
        <w:tc>
          <w:tcPr>
            <w:tcW w:w="2783" w:type="dxa"/>
            <w:vMerge w:val="restart"/>
            <w:tcBorders>
              <w:top w:val="nil"/>
              <w:left w:val="single" w:sz="8" w:space="0" w:color="auto"/>
              <w:bottom w:val="single" w:sz="8" w:space="0" w:color="000000"/>
              <w:right w:val="single" w:sz="8" w:space="0" w:color="auto"/>
            </w:tcBorders>
            <w:shd w:val="clear" w:color="auto" w:fill="DBE5F1"/>
            <w:vAlign w:val="center"/>
            <w:hideMark/>
          </w:tcPr>
          <w:p w:rsidR="00383C64" w:rsidRPr="00383C64" w:rsidRDefault="00383C64" w:rsidP="006F358D">
            <w:pPr>
              <w:jc w:val="center"/>
              <w:rPr>
                <w:rFonts w:ascii="StobiSerifPro" w:hAnsi="StobiSerifPro"/>
              </w:rPr>
            </w:pPr>
            <w:r w:rsidRPr="00383C64">
              <w:rPr>
                <w:rFonts w:ascii="StobiSerifPro" w:hAnsi="StobiSerifPro"/>
                <w:lang w:val="mk-MK"/>
              </w:rPr>
              <w:t xml:space="preserve">Невладин сектор, деловни </w:t>
            </w:r>
            <w:r w:rsidRPr="00383C64">
              <w:rPr>
                <w:rFonts w:ascii="StobiSerifPro" w:hAnsi="StobiSerifPro"/>
                <w:lang w:val="mk-MK"/>
              </w:rPr>
              <w:lastRenderedPageBreak/>
              <w:t xml:space="preserve">субјекти, синдикати, стопански комори, здруженија и фондации </w:t>
            </w:r>
          </w:p>
        </w:tc>
        <w:tc>
          <w:tcPr>
            <w:tcW w:w="5295"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383C64" w:rsidRPr="00383C64" w:rsidRDefault="00383C64" w:rsidP="00383C64">
            <w:pPr>
              <w:jc w:val="both"/>
              <w:rPr>
                <w:rFonts w:ascii="StobiSerifPro" w:hAnsi="StobiSerifPro"/>
                <w:lang w:val="mk-MK"/>
              </w:rPr>
            </w:pPr>
            <w:r w:rsidRPr="00383C64">
              <w:rPr>
                <w:rFonts w:ascii="StobiSerifPro" w:hAnsi="StobiSerifPro"/>
                <w:lang w:val="mk-MK"/>
              </w:rPr>
              <w:lastRenderedPageBreak/>
              <w:t>МЦМС,</w:t>
            </w:r>
            <w:r w:rsidRPr="00383C64">
              <w:t xml:space="preserve"> </w:t>
            </w:r>
            <w:r w:rsidRPr="00383C64">
              <w:rPr>
                <w:rFonts w:ascii="StobiSerifPro" w:hAnsi="StobiSerifPro"/>
                <w:lang w:val="mk-MK"/>
              </w:rPr>
              <w:t>ЦИКП</w:t>
            </w:r>
          </w:p>
        </w:tc>
      </w:tr>
      <w:tr w:rsidR="00383C64" w:rsidRPr="00383C64" w:rsidTr="006F358D">
        <w:trPr>
          <w:trHeight w:val="555"/>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383C64" w:rsidRPr="00383C64" w:rsidRDefault="00383C64" w:rsidP="00383C64">
            <w:pPr>
              <w:rPr>
                <w:rFonts w:ascii="StobiSerifPro" w:hAnsi="StobiSerifPro"/>
                <w:lang w:val="mk-MK"/>
              </w:rPr>
            </w:pPr>
          </w:p>
        </w:tc>
        <w:tc>
          <w:tcPr>
            <w:tcW w:w="2783" w:type="dxa"/>
            <w:vMerge/>
            <w:tcBorders>
              <w:top w:val="nil"/>
              <w:left w:val="single" w:sz="8" w:space="0" w:color="auto"/>
              <w:bottom w:val="single" w:sz="8" w:space="0" w:color="000000"/>
              <w:right w:val="single" w:sz="8" w:space="0" w:color="auto"/>
            </w:tcBorders>
            <w:shd w:val="clear" w:color="auto" w:fill="DBE5F1"/>
            <w:vAlign w:val="center"/>
            <w:hideMark/>
          </w:tcPr>
          <w:p w:rsidR="00383C64" w:rsidRPr="00383C64" w:rsidRDefault="00383C64" w:rsidP="00383C64">
            <w:pPr>
              <w:rPr>
                <w:rFonts w:ascii="StobiSerifPro" w:hAnsi="StobiSerifPro"/>
                <w:lang w:val="mk-MK"/>
              </w:rPr>
            </w:pPr>
          </w:p>
        </w:tc>
        <w:tc>
          <w:tcPr>
            <w:tcW w:w="5295" w:type="dxa"/>
            <w:gridSpan w:val="3"/>
            <w:vMerge/>
            <w:tcBorders>
              <w:top w:val="single" w:sz="8" w:space="0" w:color="auto"/>
              <w:left w:val="single" w:sz="8" w:space="0" w:color="auto"/>
              <w:bottom w:val="single" w:sz="8" w:space="0" w:color="000000"/>
              <w:right w:val="single" w:sz="8" w:space="0" w:color="000000"/>
            </w:tcBorders>
            <w:vAlign w:val="center"/>
            <w:hideMark/>
          </w:tcPr>
          <w:p w:rsidR="00383C64" w:rsidRPr="00383C64" w:rsidRDefault="00383C64" w:rsidP="00383C64">
            <w:pPr>
              <w:rPr>
                <w:rFonts w:ascii="StobiSerifPro" w:hAnsi="StobiSerifPro"/>
                <w:lang w:val="mk-MK"/>
              </w:rPr>
            </w:pPr>
          </w:p>
        </w:tc>
      </w:tr>
      <w:tr w:rsidR="00383C64" w:rsidRPr="00383C64" w:rsidTr="006F358D">
        <w:trPr>
          <w:trHeight w:val="555"/>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383C64" w:rsidRPr="00383C64" w:rsidRDefault="00383C64" w:rsidP="00383C64">
            <w:pPr>
              <w:rPr>
                <w:rFonts w:ascii="StobiSerifPro" w:hAnsi="StobiSerifPro"/>
                <w:lang w:val="mk-MK"/>
              </w:rPr>
            </w:pPr>
          </w:p>
        </w:tc>
        <w:tc>
          <w:tcPr>
            <w:tcW w:w="2783" w:type="dxa"/>
            <w:vMerge/>
            <w:tcBorders>
              <w:top w:val="nil"/>
              <w:left w:val="single" w:sz="8" w:space="0" w:color="auto"/>
              <w:bottom w:val="single" w:sz="8" w:space="0" w:color="000000"/>
              <w:right w:val="single" w:sz="8" w:space="0" w:color="auto"/>
            </w:tcBorders>
            <w:shd w:val="clear" w:color="auto" w:fill="DBE5F1"/>
            <w:vAlign w:val="center"/>
            <w:hideMark/>
          </w:tcPr>
          <w:p w:rsidR="00383C64" w:rsidRPr="00383C64" w:rsidRDefault="00383C64" w:rsidP="00383C64">
            <w:pPr>
              <w:rPr>
                <w:rFonts w:ascii="StobiSerifPro" w:hAnsi="StobiSerifPro"/>
                <w:lang w:val="mk-MK"/>
              </w:rPr>
            </w:pPr>
          </w:p>
        </w:tc>
        <w:tc>
          <w:tcPr>
            <w:tcW w:w="5295" w:type="dxa"/>
            <w:gridSpan w:val="3"/>
            <w:vMerge/>
            <w:tcBorders>
              <w:top w:val="single" w:sz="8" w:space="0" w:color="auto"/>
              <w:left w:val="single" w:sz="8" w:space="0" w:color="auto"/>
              <w:bottom w:val="single" w:sz="8" w:space="0" w:color="000000"/>
              <w:right w:val="single" w:sz="8" w:space="0" w:color="000000"/>
            </w:tcBorders>
            <w:vAlign w:val="center"/>
            <w:hideMark/>
          </w:tcPr>
          <w:p w:rsidR="00383C64" w:rsidRPr="00383C64" w:rsidRDefault="00383C64" w:rsidP="00383C64">
            <w:pPr>
              <w:rPr>
                <w:rFonts w:ascii="StobiSerifPro" w:hAnsi="StobiSerifPro"/>
                <w:lang w:val="mk-MK"/>
              </w:rPr>
            </w:pPr>
          </w:p>
        </w:tc>
      </w:tr>
      <w:tr w:rsidR="00383C64" w:rsidRPr="00383C64" w:rsidTr="006F358D">
        <w:trPr>
          <w:trHeight w:val="555"/>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383C64" w:rsidRPr="00383C64" w:rsidRDefault="00383C64" w:rsidP="00383C64">
            <w:pPr>
              <w:rPr>
                <w:rFonts w:ascii="StobiSerifPro" w:hAnsi="StobiSerifPro"/>
                <w:lang w:val="mk-MK"/>
              </w:rPr>
            </w:pPr>
          </w:p>
        </w:tc>
        <w:tc>
          <w:tcPr>
            <w:tcW w:w="2783" w:type="dxa"/>
            <w:vMerge/>
            <w:tcBorders>
              <w:top w:val="nil"/>
              <w:left w:val="single" w:sz="8" w:space="0" w:color="auto"/>
              <w:bottom w:val="single" w:sz="8" w:space="0" w:color="000000"/>
              <w:right w:val="single" w:sz="8" w:space="0" w:color="auto"/>
            </w:tcBorders>
            <w:shd w:val="clear" w:color="auto" w:fill="DBE5F1"/>
            <w:vAlign w:val="center"/>
            <w:hideMark/>
          </w:tcPr>
          <w:p w:rsidR="00383C64" w:rsidRPr="00383C64" w:rsidRDefault="00383C64" w:rsidP="00383C64">
            <w:pPr>
              <w:rPr>
                <w:rFonts w:ascii="StobiSerifPro" w:hAnsi="StobiSerifPro"/>
                <w:lang w:val="mk-MK"/>
              </w:rPr>
            </w:pPr>
          </w:p>
        </w:tc>
        <w:tc>
          <w:tcPr>
            <w:tcW w:w="5295" w:type="dxa"/>
            <w:gridSpan w:val="3"/>
            <w:vMerge/>
            <w:tcBorders>
              <w:top w:val="single" w:sz="8" w:space="0" w:color="auto"/>
              <w:left w:val="single" w:sz="8" w:space="0" w:color="auto"/>
              <w:bottom w:val="single" w:sz="8" w:space="0" w:color="000000"/>
              <w:right w:val="single" w:sz="8" w:space="0" w:color="000000"/>
            </w:tcBorders>
            <w:vAlign w:val="center"/>
            <w:hideMark/>
          </w:tcPr>
          <w:p w:rsidR="00383C64" w:rsidRPr="00383C64" w:rsidRDefault="00383C64" w:rsidP="00383C64">
            <w:pPr>
              <w:rPr>
                <w:rFonts w:ascii="StobiSerifPro" w:hAnsi="StobiSerifPro"/>
                <w:lang w:val="mk-MK"/>
              </w:rPr>
            </w:pPr>
          </w:p>
        </w:tc>
      </w:tr>
      <w:tr w:rsidR="00383C64" w:rsidRPr="00383C64" w:rsidTr="003C59CD">
        <w:trPr>
          <w:trHeight w:val="281"/>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383C64" w:rsidRPr="00383C64" w:rsidRDefault="00383C64" w:rsidP="00383C64">
            <w:pPr>
              <w:rPr>
                <w:rFonts w:ascii="StobiSerifPro" w:hAnsi="StobiSerifPro"/>
                <w:lang w:val="mk-MK"/>
              </w:rPr>
            </w:pPr>
          </w:p>
        </w:tc>
        <w:tc>
          <w:tcPr>
            <w:tcW w:w="2783" w:type="dxa"/>
            <w:vMerge/>
            <w:tcBorders>
              <w:top w:val="nil"/>
              <w:left w:val="single" w:sz="8" w:space="0" w:color="auto"/>
              <w:bottom w:val="single" w:sz="8" w:space="0" w:color="000000"/>
              <w:right w:val="single" w:sz="8" w:space="0" w:color="auto"/>
            </w:tcBorders>
            <w:shd w:val="clear" w:color="auto" w:fill="DBE5F1"/>
            <w:vAlign w:val="center"/>
            <w:hideMark/>
          </w:tcPr>
          <w:p w:rsidR="00383C64" w:rsidRPr="00383C64" w:rsidRDefault="00383C64" w:rsidP="00383C64">
            <w:pPr>
              <w:rPr>
                <w:rFonts w:ascii="StobiSerifPro" w:hAnsi="StobiSerifPro"/>
                <w:lang w:val="mk-MK"/>
              </w:rPr>
            </w:pPr>
          </w:p>
        </w:tc>
        <w:tc>
          <w:tcPr>
            <w:tcW w:w="5295" w:type="dxa"/>
            <w:gridSpan w:val="3"/>
            <w:vMerge/>
            <w:tcBorders>
              <w:top w:val="single" w:sz="8" w:space="0" w:color="auto"/>
              <w:left w:val="single" w:sz="8" w:space="0" w:color="auto"/>
              <w:bottom w:val="single" w:sz="8" w:space="0" w:color="000000"/>
              <w:right w:val="single" w:sz="8" w:space="0" w:color="000000"/>
            </w:tcBorders>
            <w:vAlign w:val="center"/>
            <w:hideMark/>
          </w:tcPr>
          <w:p w:rsidR="00383C64" w:rsidRPr="00383C64" w:rsidRDefault="00383C64" w:rsidP="00383C64">
            <w:pPr>
              <w:rPr>
                <w:rFonts w:ascii="StobiSerifPro" w:hAnsi="StobiSerifPro"/>
                <w:lang w:val="mk-MK"/>
              </w:rPr>
            </w:pPr>
          </w:p>
        </w:tc>
      </w:tr>
      <w:tr w:rsidR="00383C64" w:rsidRPr="00383C64" w:rsidTr="006F358D">
        <w:trPr>
          <w:trHeight w:val="283"/>
        </w:trPr>
        <w:tc>
          <w:tcPr>
            <w:tcW w:w="4679" w:type="dxa"/>
            <w:gridSpan w:val="2"/>
            <w:tcBorders>
              <w:top w:val="nil"/>
              <w:left w:val="single" w:sz="8" w:space="0" w:color="auto"/>
              <w:bottom w:val="single" w:sz="8" w:space="0" w:color="auto"/>
              <w:right w:val="single" w:sz="8" w:space="0" w:color="000000"/>
            </w:tcBorders>
            <w:shd w:val="clear" w:color="auto" w:fill="DBE5F1"/>
            <w:vAlign w:val="center"/>
            <w:hideMark/>
          </w:tcPr>
          <w:p w:rsidR="00383C64" w:rsidRPr="00383C64" w:rsidRDefault="00383C64" w:rsidP="00383C64">
            <w:pPr>
              <w:jc w:val="center"/>
              <w:rPr>
                <w:rFonts w:ascii="StobiSerifPro" w:hAnsi="StobiSerifPro"/>
                <w:lang w:val="mk-MK"/>
              </w:rPr>
            </w:pPr>
            <w:r w:rsidRPr="00383C64">
              <w:rPr>
                <w:rFonts w:ascii="StobiSerifPro" w:hAnsi="StobiSerifPro"/>
                <w:lang w:val="mk-MK"/>
              </w:rPr>
              <w:t>Состојба или проблем што се опфаќа со обврската</w:t>
            </w:r>
          </w:p>
        </w:tc>
        <w:tc>
          <w:tcPr>
            <w:tcW w:w="5295" w:type="dxa"/>
            <w:gridSpan w:val="3"/>
            <w:tcBorders>
              <w:top w:val="single" w:sz="8" w:space="0" w:color="auto"/>
              <w:left w:val="nil"/>
              <w:bottom w:val="single" w:sz="8" w:space="0" w:color="auto"/>
              <w:right w:val="single" w:sz="8" w:space="0" w:color="000000"/>
            </w:tcBorders>
            <w:shd w:val="clear" w:color="auto" w:fill="auto"/>
            <w:vAlign w:val="center"/>
            <w:hideMark/>
          </w:tcPr>
          <w:p w:rsidR="00383C64" w:rsidRPr="00383C64" w:rsidRDefault="00383C64" w:rsidP="00383C64">
            <w:pPr>
              <w:jc w:val="both"/>
              <w:rPr>
                <w:rFonts w:ascii="StobiSerifPro" w:hAnsi="StobiSerifPro"/>
                <w:lang w:val="mk-MK"/>
              </w:rPr>
            </w:pPr>
            <w:r w:rsidRPr="00383C64">
              <w:rPr>
                <w:rFonts w:ascii="StobiSerifPro" w:hAnsi="StobiSerifPro"/>
                <w:lang w:val="mk-MK"/>
              </w:rPr>
              <w:t xml:space="preserve">Вклучувањето на јавноста во процесите на креирање политики и подготовка на закони се уште не е на задоволително ниво. Иако е воспоставен уште во 2009 година, Единствениот национален електронски регистар на прописи, сеуште не се користи доволно за онлајн консултации за предлог-законите. Минималниот период за консултации не се почитува кај сите предлог-закони и тој е значително пократок во однос на стандардите поставени во земјите на ЕУ и регионот. Јавноста нема увид во ефектите од процесот на консултации и во моментов не се достапни сумирани повратни информации од спроведениот процес на консултација. </w:t>
            </w:r>
          </w:p>
        </w:tc>
      </w:tr>
      <w:tr w:rsidR="00383C64" w:rsidRPr="00383C64" w:rsidTr="006F358D">
        <w:trPr>
          <w:trHeight w:val="320"/>
        </w:trPr>
        <w:tc>
          <w:tcPr>
            <w:tcW w:w="4679"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383C64" w:rsidRPr="00383C64" w:rsidRDefault="00383C64" w:rsidP="00383C64">
            <w:pPr>
              <w:jc w:val="center"/>
              <w:rPr>
                <w:rFonts w:ascii="StobiSerifPro" w:hAnsi="StobiSerifPro"/>
                <w:lang w:val="mk-MK"/>
              </w:rPr>
            </w:pPr>
            <w:r w:rsidRPr="00383C64">
              <w:rPr>
                <w:rFonts w:ascii="StobiSerifPro" w:hAnsi="StobiSerifPro"/>
                <w:lang w:val="mk-MK"/>
              </w:rPr>
              <w:t>Главна цел</w:t>
            </w:r>
          </w:p>
        </w:tc>
        <w:tc>
          <w:tcPr>
            <w:tcW w:w="5295" w:type="dxa"/>
            <w:gridSpan w:val="3"/>
            <w:tcBorders>
              <w:top w:val="single" w:sz="8" w:space="0" w:color="auto"/>
              <w:left w:val="nil"/>
              <w:bottom w:val="single" w:sz="8" w:space="0" w:color="auto"/>
              <w:right w:val="single" w:sz="8" w:space="0" w:color="000000"/>
            </w:tcBorders>
            <w:shd w:val="clear" w:color="auto" w:fill="auto"/>
            <w:vAlign w:val="center"/>
            <w:hideMark/>
          </w:tcPr>
          <w:p w:rsidR="00383C64" w:rsidRPr="00383C64" w:rsidRDefault="00383C64" w:rsidP="00383C64">
            <w:pPr>
              <w:jc w:val="both"/>
              <w:rPr>
                <w:rFonts w:ascii="StobiSerifPro" w:hAnsi="StobiSerifPro"/>
                <w:lang w:val="mk-MK"/>
              </w:rPr>
            </w:pPr>
            <w:r w:rsidRPr="00383C64">
              <w:rPr>
                <w:rFonts w:ascii="StobiSerifPro" w:hAnsi="StobiSerifPro"/>
                <w:lang w:val="mk-MK"/>
              </w:rPr>
              <w:t>Афирмирање и унапредување на воспоставените практики за партиципативно креирање на политики поддржано од владиниот и граѓанскиот  сектор. </w:t>
            </w:r>
          </w:p>
        </w:tc>
      </w:tr>
      <w:tr w:rsidR="00383C64" w:rsidRPr="00383C64" w:rsidTr="006F358D">
        <w:trPr>
          <w:trHeight w:val="406"/>
        </w:trPr>
        <w:tc>
          <w:tcPr>
            <w:tcW w:w="4679"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383C64" w:rsidRPr="00383C64" w:rsidRDefault="00383C64" w:rsidP="00383C64">
            <w:pPr>
              <w:jc w:val="center"/>
              <w:rPr>
                <w:rFonts w:ascii="StobiSerifPro" w:hAnsi="StobiSerifPro"/>
                <w:lang w:val="mk-MK"/>
              </w:rPr>
            </w:pPr>
            <w:r w:rsidRPr="00383C64">
              <w:rPr>
                <w:rFonts w:ascii="StobiSerifPro" w:hAnsi="StobiSerifPro"/>
                <w:lang w:val="mk-MK"/>
              </w:rPr>
              <w:t>Кус опис на обврската</w:t>
            </w:r>
          </w:p>
          <w:p w:rsidR="00383C64" w:rsidRPr="00383C64" w:rsidRDefault="00383C64" w:rsidP="00383C64">
            <w:pPr>
              <w:jc w:val="center"/>
              <w:rPr>
                <w:rFonts w:ascii="StobiSerifPro" w:hAnsi="StobiSerifPro"/>
                <w:lang w:val="mk-MK"/>
              </w:rPr>
            </w:pPr>
          </w:p>
        </w:tc>
        <w:tc>
          <w:tcPr>
            <w:tcW w:w="5295" w:type="dxa"/>
            <w:gridSpan w:val="3"/>
            <w:tcBorders>
              <w:top w:val="single" w:sz="8" w:space="0" w:color="auto"/>
              <w:left w:val="nil"/>
              <w:bottom w:val="single" w:sz="8" w:space="0" w:color="auto"/>
              <w:right w:val="single" w:sz="8" w:space="0" w:color="000000"/>
            </w:tcBorders>
            <w:shd w:val="clear" w:color="auto" w:fill="auto"/>
            <w:vAlign w:val="center"/>
            <w:hideMark/>
          </w:tcPr>
          <w:p w:rsidR="00383C64" w:rsidRPr="00383C64" w:rsidRDefault="00383C64" w:rsidP="00383C64">
            <w:pPr>
              <w:jc w:val="both"/>
              <w:rPr>
                <w:rFonts w:ascii="StobiSerifPro" w:hAnsi="StobiSerifPro"/>
                <w:lang w:val="mk-MK"/>
              </w:rPr>
            </w:pPr>
            <w:r w:rsidRPr="00383C64">
              <w:rPr>
                <w:rFonts w:ascii="StobiSerifPro" w:hAnsi="StobiSerifPro"/>
                <w:lang w:val="mk-MK"/>
              </w:rPr>
              <w:t>Јакнењето на односите помеѓу Владата и граѓанскиот сектор е клучно начело за добро владеење и преставува неопходна инвестиција во процесот на креирање квалитетни политики.</w:t>
            </w:r>
          </w:p>
        </w:tc>
      </w:tr>
      <w:tr w:rsidR="00383C64" w:rsidRPr="00383C64" w:rsidTr="006F358D">
        <w:trPr>
          <w:trHeight w:val="600"/>
        </w:trPr>
        <w:tc>
          <w:tcPr>
            <w:tcW w:w="4679"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383C64" w:rsidRPr="00383C64" w:rsidRDefault="00383C64" w:rsidP="00383C64">
            <w:pPr>
              <w:jc w:val="center"/>
              <w:rPr>
                <w:rFonts w:ascii="StobiSerifPro" w:hAnsi="StobiSerifPro"/>
                <w:lang w:val="mk-MK"/>
              </w:rPr>
            </w:pPr>
            <w:r w:rsidRPr="00383C64">
              <w:rPr>
                <w:rFonts w:ascii="StobiSerifPro" w:hAnsi="StobiSerifPro"/>
                <w:lang w:val="mk-MK"/>
              </w:rPr>
              <w:t>ОВП предизвик опфатен со обврската</w:t>
            </w:r>
          </w:p>
          <w:p w:rsidR="00383C64" w:rsidRPr="00383C64" w:rsidRDefault="00383C64" w:rsidP="00383C64">
            <w:pPr>
              <w:jc w:val="center"/>
              <w:rPr>
                <w:rFonts w:ascii="StobiSerifPro" w:hAnsi="StobiSerifPro"/>
                <w:lang w:val="mk-MK"/>
              </w:rPr>
            </w:pPr>
          </w:p>
        </w:tc>
        <w:tc>
          <w:tcPr>
            <w:tcW w:w="5295" w:type="dxa"/>
            <w:gridSpan w:val="3"/>
            <w:tcBorders>
              <w:top w:val="single" w:sz="8" w:space="0" w:color="auto"/>
              <w:left w:val="nil"/>
              <w:bottom w:val="single" w:sz="8" w:space="0" w:color="auto"/>
              <w:right w:val="single" w:sz="8" w:space="0" w:color="000000"/>
            </w:tcBorders>
            <w:shd w:val="clear" w:color="auto" w:fill="auto"/>
            <w:vAlign w:val="center"/>
            <w:hideMark/>
          </w:tcPr>
          <w:p w:rsidR="00383C64" w:rsidRPr="00383C64" w:rsidRDefault="00383C64" w:rsidP="00383C64">
            <w:pPr>
              <w:jc w:val="both"/>
            </w:pPr>
            <w:r w:rsidRPr="00383C64">
              <w:rPr>
                <w:rFonts w:ascii="StobiSerifPro" w:hAnsi="StobiSerifPro"/>
                <w:lang w:val="mk-MK"/>
              </w:rPr>
              <w:t>Со мерките предвидени во овој приоритет се придонесува кон подобрување на јавните услуги и  зголемување на јавниот интегритет.</w:t>
            </w:r>
            <w:r w:rsidRPr="00383C64">
              <w:rPr>
                <w:color w:val="212121"/>
                <w:shd w:val="clear" w:color="auto" w:fill="FFFFFF"/>
                <w:lang w:val="mk-MK"/>
              </w:rPr>
              <w:t xml:space="preserve"> </w:t>
            </w:r>
          </w:p>
        </w:tc>
      </w:tr>
      <w:tr w:rsidR="000F6918" w:rsidRPr="00383C64" w:rsidTr="006F358D">
        <w:trPr>
          <w:trHeight w:val="600"/>
        </w:trPr>
        <w:tc>
          <w:tcPr>
            <w:tcW w:w="4679" w:type="dxa"/>
            <w:gridSpan w:val="2"/>
            <w:tcBorders>
              <w:top w:val="single" w:sz="8" w:space="0" w:color="auto"/>
              <w:left w:val="single" w:sz="8" w:space="0" w:color="auto"/>
              <w:bottom w:val="single" w:sz="8" w:space="0" w:color="auto"/>
              <w:right w:val="single" w:sz="8" w:space="0" w:color="000000"/>
            </w:tcBorders>
            <w:shd w:val="clear" w:color="auto" w:fill="DBE5F1"/>
            <w:vAlign w:val="center"/>
          </w:tcPr>
          <w:p w:rsidR="000F6918" w:rsidRPr="004121AC" w:rsidRDefault="000F6918" w:rsidP="000F6918">
            <w:pPr>
              <w:jc w:val="center"/>
              <w:rPr>
                <w:rFonts w:ascii="StobiSerifPro" w:hAnsi="StobiSerifPro"/>
                <w:color w:val="000000"/>
                <w:lang w:val="mk-MK"/>
              </w:rPr>
            </w:pPr>
            <w:r w:rsidRPr="004121AC">
              <w:rPr>
                <w:rFonts w:ascii="StobiSerifPro" w:hAnsi="StobiSerifPro"/>
                <w:color w:val="000000"/>
                <w:lang w:val="mk-MK"/>
              </w:rPr>
              <w:t>Поврзаност со Глобалните цели за одржлив развој</w:t>
            </w:r>
          </w:p>
        </w:tc>
        <w:tc>
          <w:tcPr>
            <w:tcW w:w="5295" w:type="dxa"/>
            <w:gridSpan w:val="3"/>
            <w:tcBorders>
              <w:top w:val="single" w:sz="8" w:space="0" w:color="auto"/>
              <w:left w:val="nil"/>
              <w:bottom w:val="single" w:sz="8" w:space="0" w:color="auto"/>
              <w:right w:val="single" w:sz="8" w:space="0" w:color="000000"/>
            </w:tcBorders>
            <w:shd w:val="clear" w:color="auto" w:fill="auto"/>
            <w:vAlign w:val="center"/>
          </w:tcPr>
          <w:p w:rsidR="000F6918" w:rsidRPr="004121AC" w:rsidRDefault="000F6918" w:rsidP="000F6918">
            <w:pPr>
              <w:jc w:val="both"/>
              <w:rPr>
                <w:rFonts w:ascii="StobiSerifPro" w:hAnsi="StobiSerifPro"/>
                <w:color w:val="000000"/>
              </w:rPr>
            </w:pPr>
            <w:r w:rsidRPr="004121AC">
              <w:rPr>
                <w:rFonts w:ascii="StobiSerifPro" w:hAnsi="StobiSerifPro"/>
                <w:color w:val="000000"/>
                <w:lang w:val="mk-MK"/>
              </w:rPr>
              <w:t xml:space="preserve">Врска со Цел 16. ,,Мир, правда и силни институции“ </w:t>
            </w:r>
          </w:p>
          <w:p w:rsidR="000F6918" w:rsidRPr="004121AC" w:rsidRDefault="000F6918" w:rsidP="000F6918">
            <w:pPr>
              <w:jc w:val="both"/>
              <w:rPr>
                <w:rFonts w:ascii="StobiSerifPro" w:hAnsi="StobiSerifPro"/>
                <w:color w:val="000000"/>
              </w:rPr>
            </w:pPr>
            <w:r w:rsidRPr="004121AC">
              <w:rPr>
                <w:rFonts w:ascii="StobiSerifPro" w:hAnsi="StobiSerifPro"/>
                <w:color w:val="000000"/>
                <w:lang w:val="mk-MK"/>
              </w:rPr>
              <w:t>Таргет 16.7: Да се обезбеди репрезентативно одлучување на сите нивоа, со кое ќе се реагира на проблемите, а ќе биде засновано на вклученост и партиципација на засегнатите страни</w:t>
            </w:r>
          </w:p>
          <w:p w:rsidR="000F6918" w:rsidRPr="004121AC" w:rsidRDefault="000F6918" w:rsidP="000F6918">
            <w:pPr>
              <w:jc w:val="both"/>
              <w:rPr>
                <w:rFonts w:ascii="StobiSerifPro" w:hAnsi="StobiSerifPro"/>
                <w:color w:val="000000"/>
                <w:lang w:val="mk-MK"/>
              </w:rPr>
            </w:pPr>
            <w:r w:rsidRPr="004121AC">
              <w:rPr>
                <w:rFonts w:ascii="StobiSerifPro" w:hAnsi="StobiSerifPro"/>
                <w:color w:val="000000"/>
                <w:lang w:val="mk-MK"/>
              </w:rPr>
              <w:t xml:space="preserve">Со мерките од оваа заложба се придонесува кон поквалитетно одлучување од страна на креаторите на политики засновано на консултација со  засегнатите страни.  </w:t>
            </w:r>
          </w:p>
        </w:tc>
      </w:tr>
      <w:tr w:rsidR="000F6918" w:rsidRPr="00383C64" w:rsidTr="006F358D">
        <w:trPr>
          <w:trHeight w:val="4195"/>
        </w:trPr>
        <w:tc>
          <w:tcPr>
            <w:tcW w:w="4679"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0F6918" w:rsidRPr="00383C64" w:rsidRDefault="000F6918" w:rsidP="00383C64">
            <w:pPr>
              <w:jc w:val="center"/>
              <w:rPr>
                <w:rFonts w:ascii="StobiSerifPro" w:hAnsi="StobiSerifPro"/>
                <w:lang w:val="mk-MK"/>
              </w:rPr>
            </w:pPr>
            <w:r w:rsidRPr="00383C64">
              <w:rPr>
                <w:rFonts w:ascii="StobiSerifPro" w:hAnsi="StobiSerifPro"/>
                <w:lang w:val="mk-MK"/>
              </w:rPr>
              <w:lastRenderedPageBreak/>
              <w:t>Важност</w:t>
            </w:r>
          </w:p>
        </w:tc>
        <w:tc>
          <w:tcPr>
            <w:tcW w:w="5295" w:type="dxa"/>
            <w:gridSpan w:val="3"/>
            <w:tcBorders>
              <w:top w:val="single" w:sz="8" w:space="0" w:color="auto"/>
              <w:left w:val="nil"/>
              <w:bottom w:val="single" w:sz="8" w:space="0" w:color="auto"/>
              <w:right w:val="single" w:sz="8" w:space="0" w:color="000000"/>
            </w:tcBorders>
            <w:shd w:val="clear" w:color="auto" w:fill="auto"/>
            <w:vAlign w:val="center"/>
            <w:hideMark/>
          </w:tcPr>
          <w:p w:rsidR="000F6918" w:rsidRPr="00383C64" w:rsidRDefault="000F6918" w:rsidP="00383C64">
            <w:pPr>
              <w:jc w:val="both"/>
              <w:rPr>
                <w:rFonts w:ascii="StobiSerifPro" w:hAnsi="StobiSerifPro"/>
                <w:lang w:val="mk-MK"/>
              </w:rPr>
            </w:pPr>
            <w:r w:rsidRPr="00383C64">
              <w:rPr>
                <w:rFonts w:ascii="StobiSerifPro" w:hAnsi="StobiSerifPro"/>
                <w:lang w:val="mk-MK"/>
              </w:rPr>
              <w:t xml:space="preserve">Процесот на </w:t>
            </w:r>
            <w:r w:rsidRPr="004F4B4C">
              <w:rPr>
                <w:rFonts w:ascii="StobiSerifPro" w:hAnsi="StobiSerifPro"/>
                <w:lang w:val="mk-MK"/>
              </w:rPr>
              <w:t>консултации</w:t>
            </w:r>
            <w:r w:rsidRPr="00383C64">
              <w:rPr>
                <w:rFonts w:ascii="StobiSerifPro" w:hAnsi="StobiSerifPro"/>
                <w:lang w:val="mk-MK"/>
              </w:rPr>
              <w:t xml:space="preserve"> со засегнати страни овозможува Владата да има пристап до нови извори на идеи, информации и ресурси кои се важни во процесот на креирање на политики и донесување на одлуки.</w:t>
            </w:r>
          </w:p>
          <w:p w:rsidR="000F6918" w:rsidRPr="00383C64" w:rsidRDefault="000F6918" w:rsidP="00383C64">
            <w:pPr>
              <w:jc w:val="both"/>
              <w:rPr>
                <w:rFonts w:ascii="StobiSerifPro" w:hAnsi="StobiSerifPro"/>
                <w:lang w:val="mk-MK"/>
              </w:rPr>
            </w:pPr>
            <w:r w:rsidRPr="00383C64">
              <w:rPr>
                <w:rFonts w:ascii="StobiSerifPro" w:hAnsi="StobiSerifPro"/>
                <w:lang w:val="mk-MK"/>
              </w:rPr>
              <w:t xml:space="preserve">Афирмирањето и унапредувањето на воспоставените практики и процедури за креирање на политики поддржани од владиниот и јавниот сектор претставуваат основа за унапредување на </w:t>
            </w:r>
            <w:r w:rsidRPr="00523C47">
              <w:rPr>
                <w:rFonts w:ascii="StobiSerifPro" w:hAnsi="StobiSerifPro"/>
                <w:lang w:val="mk-MK"/>
              </w:rPr>
              <w:t>транспарентноста и одговорноста на Владата пред јавноста. Исто така, информатичката технологија</w:t>
            </w:r>
            <w:r w:rsidRPr="00383C64">
              <w:rPr>
                <w:rFonts w:ascii="StobiSerifPro" w:hAnsi="StobiSerifPro"/>
                <w:lang w:val="mk-MK"/>
              </w:rPr>
              <w:t xml:space="preserve"> која ги поддржува воспоставените процедури за креирање на политики овозможува поголема отвореност, навременост и одговорност на јавниот сектор. </w:t>
            </w:r>
          </w:p>
        </w:tc>
      </w:tr>
      <w:tr w:rsidR="000F6918" w:rsidRPr="00383C64" w:rsidTr="006F358D">
        <w:trPr>
          <w:trHeight w:val="1682"/>
        </w:trPr>
        <w:tc>
          <w:tcPr>
            <w:tcW w:w="4679"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0F6918" w:rsidRPr="00383C64" w:rsidRDefault="000F6918" w:rsidP="00383C64">
            <w:pPr>
              <w:jc w:val="center"/>
              <w:rPr>
                <w:rFonts w:ascii="StobiSerifPro" w:hAnsi="StobiSerifPro"/>
                <w:lang w:val="mk-MK"/>
              </w:rPr>
            </w:pPr>
            <w:r w:rsidRPr="00383C64">
              <w:rPr>
                <w:rFonts w:ascii="StobiSerifPro" w:hAnsi="StobiSerifPro"/>
                <w:lang w:val="mk-MK"/>
              </w:rPr>
              <w:t>Амбиција</w:t>
            </w:r>
          </w:p>
        </w:tc>
        <w:tc>
          <w:tcPr>
            <w:tcW w:w="5295" w:type="dxa"/>
            <w:gridSpan w:val="3"/>
            <w:tcBorders>
              <w:top w:val="single" w:sz="8" w:space="0" w:color="auto"/>
              <w:left w:val="nil"/>
              <w:bottom w:val="single" w:sz="8" w:space="0" w:color="auto"/>
              <w:right w:val="single" w:sz="8" w:space="0" w:color="000000"/>
            </w:tcBorders>
            <w:shd w:val="clear" w:color="auto" w:fill="auto"/>
            <w:vAlign w:val="center"/>
            <w:hideMark/>
          </w:tcPr>
          <w:p w:rsidR="000F6918" w:rsidRPr="00383C64" w:rsidRDefault="000F6918" w:rsidP="00383C64">
            <w:pPr>
              <w:jc w:val="both"/>
              <w:rPr>
                <w:rFonts w:ascii="StobiSerifPro" w:hAnsi="StobiSerifPro"/>
                <w:lang w:val="mk-MK"/>
              </w:rPr>
            </w:pPr>
            <w:r w:rsidRPr="00383C64">
              <w:rPr>
                <w:rFonts w:ascii="StobiSerifPro" w:hAnsi="StobiSerifPro"/>
                <w:lang w:val="mk-MK"/>
              </w:rPr>
              <w:t>Со оваа заложба се очекува во период од две години да се зголеми отчетноста и отвореноста на владата преку подобрување на процесот на спроведените консултации со јавноста:</w:t>
            </w:r>
          </w:p>
          <w:p w:rsidR="000F6918" w:rsidRPr="00383C64" w:rsidRDefault="000F6918" w:rsidP="007D11F7">
            <w:pPr>
              <w:numPr>
                <w:ilvl w:val="1"/>
                <w:numId w:val="6"/>
              </w:numPr>
              <w:ind w:left="175" w:hanging="184"/>
              <w:jc w:val="both"/>
              <w:rPr>
                <w:rFonts w:ascii="StobiSerifPro" w:hAnsi="StobiSerifPro"/>
                <w:lang w:val="mk-MK"/>
              </w:rPr>
            </w:pPr>
            <w:r w:rsidRPr="00383C64">
              <w:rPr>
                <w:rFonts w:ascii="StobiSerifPro" w:hAnsi="StobiSerifPro"/>
                <w:lang w:val="mk-MK"/>
              </w:rPr>
              <w:t xml:space="preserve">во процесот на подготовка на ex ante и ex post проценка на влијанието на регулативата преку подготовка и објава на Годишен извештај за спроведени консултации, </w:t>
            </w:r>
          </w:p>
          <w:p w:rsidR="000F6918" w:rsidRDefault="000F6918" w:rsidP="007D11F7">
            <w:pPr>
              <w:numPr>
                <w:ilvl w:val="1"/>
                <w:numId w:val="6"/>
              </w:numPr>
              <w:ind w:left="175" w:hanging="184"/>
              <w:jc w:val="both"/>
              <w:rPr>
                <w:rFonts w:ascii="StobiSerifPro" w:hAnsi="StobiSerifPro"/>
                <w:lang w:val="mk-MK"/>
              </w:rPr>
            </w:pPr>
            <w:r w:rsidRPr="00383C64">
              <w:rPr>
                <w:rFonts w:ascii="StobiSerifPro" w:hAnsi="StobiSerifPro"/>
                <w:lang w:val="mk-MK"/>
              </w:rPr>
              <w:t>споделување на резултатите од независното следење на отвореноста на Владини институции во процесите на креирање политики и подготовка на закони од страна на невладина организација,</w:t>
            </w:r>
          </w:p>
          <w:p w:rsidR="000F6918" w:rsidRDefault="000F6918" w:rsidP="00DC1B85">
            <w:pPr>
              <w:numPr>
                <w:ilvl w:val="1"/>
                <w:numId w:val="6"/>
              </w:numPr>
              <w:ind w:left="175" w:hanging="184"/>
              <w:jc w:val="both"/>
              <w:rPr>
                <w:rFonts w:ascii="StobiSerifPro" w:hAnsi="StobiSerifPro"/>
                <w:lang w:val="mk-MK"/>
              </w:rPr>
            </w:pPr>
            <w:r w:rsidRPr="007D11F7">
              <w:rPr>
                <w:rFonts w:ascii="StobiSerifPro" w:hAnsi="StobiSerifPro"/>
                <w:lang w:val="mk-MK"/>
              </w:rPr>
              <w:t>зголемување на рокот за консултација со засегнатите страни во процесот на подготовка извештајот за проценка на влијанието на регулативата и подготовката на предлозите на закони</w:t>
            </w:r>
          </w:p>
          <w:p w:rsidR="004F4B4C" w:rsidRPr="004F4B4C" w:rsidRDefault="000F6918" w:rsidP="004F4B4C">
            <w:pPr>
              <w:numPr>
                <w:ilvl w:val="1"/>
                <w:numId w:val="6"/>
              </w:numPr>
              <w:ind w:left="175" w:hanging="184"/>
              <w:jc w:val="both"/>
              <w:rPr>
                <w:rFonts w:ascii="StobiSerifPro" w:hAnsi="StobiSerifPro"/>
                <w:lang w:val="mk-MK"/>
              </w:rPr>
            </w:pPr>
            <w:r w:rsidRPr="00DC1B85">
              <w:rPr>
                <w:rFonts w:ascii="StobiSerifPro" w:hAnsi="StobiSerifPro"/>
                <w:lang w:val="mk-MK"/>
              </w:rPr>
              <w:t>објавување на информација од одржани седници на Влада за утврдени предлози на закони, донесени одлуки и други мерки</w:t>
            </w:r>
          </w:p>
          <w:p w:rsidR="000F6918" w:rsidRPr="004F4B4C" w:rsidRDefault="004F4B4C" w:rsidP="004F4B4C">
            <w:pPr>
              <w:numPr>
                <w:ilvl w:val="1"/>
                <w:numId w:val="6"/>
              </w:numPr>
              <w:ind w:left="175" w:hanging="184"/>
              <w:jc w:val="both"/>
              <w:rPr>
                <w:rFonts w:ascii="StobiSerifPro" w:hAnsi="StobiSerifPro"/>
                <w:lang w:val="mk-MK"/>
              </w:rPr>
            </w:pPr>
            <w:r w:rsidRPr="004F4B4C">
              <w:rPr>
                <w:rFonts w:ascii="StobiSerifPro" w:hAnsi="StobiSerifPro"/>
                <w:lang w:val="mk-MK"/>
              </w:rPr>
              <w:t>објавување на основни податоци за граѓански организации и деловни субјекти на веб страната на Централен регистар на РМ.</w:t>
            </w:r>
          </w:p>
        </w:tc>
      </w:tr>
      <w:tr w:rsidR="000F6918" w:rsidRPr="00383C64" w:rsidTr="006F358D">
        <w:trPr>
          <w:trHeight w:val="270"/>
        </w:trPr>
        <w:tc>
          <w:tcPr>
            <w:tcW w:w="4679" w:type="dxa"/>
            <w:gridSpan w:val="2"/>
            <w:tcBorders>
              <w:top w:val="single" w:sz="8" w:space="0" w:color="auto"/>
              <w:left w:val="single" w:sz="8" w:space="0" w:color="auto"/>
              <w:bottom w:val="single" w:sz="4" w:space="0" w:color="auto"/>
              <w:right w:val="single" w:sz="4" w:space="0" w:color="auto"/>
            </w:tcBorders>
            <w:shd w:val="clear" w:color="auto" w:fill="DBE5F1"/>
            <w:vAlign w:val="center"/>
            <w:hideMark/>
          </w:tcPr>
          <w:p w:rsidR="000F6918" w:rsidRPr="00383C64" w:rsidRDefault="000F6918" w:rsidP="00383C64">
            <w:pPr>
              <w:jc w:val="center"/>
              <w:rPr>
                <w:rFonts w:ascii="StobiSerifPro" w:hAnsi="StobiSerifPro"/>
                <w:lang w:val="mk-MK"/>
              </w:rPr>
            </w:pPr>
            <w:r w:rsidRPr="00383C64">
              <w:rPr>
                <w:rFonts w:ascii="StobiSerifPro" w:hAnsi="StobiSerifPro"/>
                <w:lang w:val="mk-MK"/>
              </w:rPr>
              <w:t xml:space="preserve">Достигнувања                           </w:t>
            </w:r>
          </w:p>
        </w:tc>
        <w:tc>
          <w:tcPr>
            <w:tcW w:w="1843" w:type="dxa"/>
            <w:tcBorders>
              <w:top w:val="single" w:sz="8" w:space="0" w:color="auto"/>
              <w:left w:val="single" w:sz="4" w:space="0" w:color="auto"/>
              <w:bottom w:val="single" w:sz="4" w:space="0" w:color="auto"/>
              <w:right w:val="single" w:sz="4" w:space="0" w:color="auto"/>
            </w:tcBorders>
            <w:shd w:val="clear" w:color="auto" w:fill="DBE5F1"/>
            <w:vAlign w:val="center"/>
          </w:tcPr>
          <w:p w:rsidR="000F6918" w:rsidRPr="00383C64" w:rsidRDefault="000F6918" w:rsidP="00383C64">
            <w:pPr>
              <w:jc w:val="center"/>
              <w:rPr>
                <w:rFonts w:ascii="StobiSerifPro" w:hAnsi="StobiSerifPro"/>
                <w:lang w:val="mk-MK"/>
              </w:rPr>
            </w:pPr>
            <w:r w:rsidRPr="00383C64">
              <w:rPr>
                <w:rFonts w:ascii="StobiSerifPro" w:hAnsi="StobiSerifPro"/>
                <w:lang w:val="mk-MK"/>
              </w:rPr>
              <w:t>Носител на активност</w:t>
            </w:r>
          </w:p>
        </w:tc>
        <w:tc>
          <w:tcPr>
            <w:tcW w:w="1701" w:type="dxa"/>
            <w:tcBorders>
              <w:top w:val="single" w:sz="4" w:space="0" w:color="auto"/>
              <w:left w:val="single" w:sz="4" w:space="0" w:color="auto"/>
              <w:bottom w:val="single" w:sz="4" w:space="0" w:color="auto"/>
              <w:right w:val="single" w:sz="8" w:space="0" w:color="auto"/>
            </w:tcBorders>
            <w:shd w:val="clear" w:color="auto" w:fill="DBE5F1"/>
            <w:vAlign w:val="center"/>
            <w:hideMark/>
          </w:tcPr>
          <w:p w:rsidR="000F6918" w:rsidRPr="00383C64" w:rsidRDefault="000F6918" w:rsidP="00383C64">
            <w:pPr>
              <w:jc w:val="center"/>
              <w:rPr>
                <w:rFonts w:ascii="StobiSerifPro" w:hAnsi="StobiSerifPro"/>
                <w:lang w:val="mk-MK"/>
              </w:rPr>
            </w:pPr>
            <w:r w:rsidRPr="00383C64">
              <w:rPr>
                <w:rFonts w:ascii="StobiSerifPro" w:hAnsi="StobiSerifPro"/>
                <w:lang w:val="mk-MK"/>
              </w:rPr>
              <w:t>Датум на започнување</w:t>
            </w:r>
          </w:p>
        </w:tc>
        <w:tc>
          <w:tcPr>
            <w:tcW w:w="1751" w:type="dxa"/>
            <w:tcBorders>
              <w:top w:val="single" w:sz="4" w:space="0" w:color="auto"/>
              <w:left w:val="nil"/>
              <w:bottom w:val="single" w:sz="4" w:space="0" w:color="auto"/>
              <w:right w:val="single" w:sz="4" w:space="0" w:color="auto"/>
            </w:tcBorders>
            <w:shd w:val="clear" w:color="auto" w:fill="DBE5F1"/>
            <w:vAlign w:val="center"/>
            <w:hideMark/>
          </w:tcPr>
          <w:p w:rsidR="000F6918" w:rsidRPr="00383C64" w:rsidRDefault="000F6918" w:rsidP="00383C64">
            <w:pPr>
              <w:jc w:val="center"/>
              <w:rPr>
                <w:rFonts w:ascii="StobiSerifPro" w:hAnsi="StobiSerifPro"/>
                <w:lang w:val="mk-MK"/>
              </w:rPr>
            </w:pPr>
            <w:r w:rsidRPr="00383C64">
              <w:rPr>
                <w:rFonts w:ascii="StobiSerifPro" w:hAnsi="StobiSerifPro"/>
                <w:lang w:val="mk-MK"/>
              </w:rPr>
              <w:t xml:space="preserve">Датум на завршување </w:t>
            </w:r>
          </w:p>
        </w:tc>
      </w:tr>
      <w:tr w:rsidR="000F6918" w:rsidRPr="00383C64" w:rsidTr="00FF7E4E">
        <w:trPr>
          <w:trHeight w:val="1533"/>
        </w:trPr>
        <w:tc>
          <w:tcPr>
            <w:tcW w:w="4679" w:type="dxa"/>
            <w:gridSpan w:val="2"/>
            <w:tcBorders>
              <w:top w:val="single" w:sz="8" w:space="0" w:color="auto"/>
              <w:left w:val="single" w:sz="8" w:space="0" w:color="auto"/>
              <w:bottom w:val="single" w:sz="8" w:space="0" w:color="auto"/>
              <w:right w:val="single" w:sz="4" w:space="0" w:color="auto"/>
            </w:tcBorders>
            <w:shd w:val="clear" w:color="auto" w:fill="8DB3E2"/>
            <w:noWrap/>
            <w:vAlign w:val="center"/>
            <w:hideMark/>
          </w:tcPr>
          <w:p w:rsidR="000F6918" w:rsidRPr="00CD736A" w:rsidRDefault="000F6918" w:rsidP="00CD736A">
            <w:pPr>
              <w:jc w:val="both"/>
              <w:rPr>
                <w:rFonts w:ascii="StobiSerifPro" w:hAnsi="StobiSerifPro"/>
                <w:b/>
                <w:i/>
                <w:lang w:val="mk-MK"/>
              </w:rPr>
            </w:pPr>
            <w:r w:rsidRPr="00CD736A">
              <w:rPr>
                <w:rFonts w:ascii="StobiSerifPro" w:hAnsi="StobiSerifPro"/>
                <w:b/>
                <w:i/>
                <w:lang w:val="mk-MK"/>
              </w:rPr>
              <w:t>1.1.1 Развој на методологија за следење, собирање и обработка на податоци за спроведени консултации во процесот на подготовка на предлог закони од страна на министерствата</w:t>
            </w:r>
          </w:p>
        </w:tc>
        <w:tc>
          <w:tcPr>
            <w:tcW w:w="1843" w:type="dxa"/>
            <w:tcBorders>
              <w:top w:val="single" w:sz="8" w:space="0" w:color="auto"/>
              <w:left w:val="single" w:sz="4" w:space="0" w:color="auto"/>
              <w:bottom w:val="single" w:sz="8" w:space="0" w:color="auto"/>
              <w:right w:val="single" w:sz="8" w:space="0" w:color="000000"/>
            </w:tcBorders>
            <w:shd w:val="clear" w:color="auto" w:fill="auto"/>
            <w:vAlign w:val="center"/>
          </w:tcPr>
          <w:p w:rsidR="000F6918" w:rsidRPr="00383C64" w:rsidRDefault="000F6918" w:rsidP="00383C64">
            <w:pPr>
              <w:rPr>
                <w:rFonts w:ascii="StobiSerifPro" w:hAnsi="StobiSerifPro"/>
                <w:lang w:val="mk-MK"/>
              </w:rPr>
            </w:pPr>
            <w:r w:rsidRPr="00383C64">
              <w:rPr>
                <w:rFonts w:ascii="StobiSerifPro" w:hAnsi="StobiSerifPro"/>
                <w:lang w:val="mk-MK"/>
              </w:rPr>
              <w:t>МИОА, ГС на ВРМ, министерства,</w:t>
            </w:r>
          </w:p>
          <w:p w:rsidR="000F6918" w:rsidRDefault="000F6918" w:rsidP="00383C64">
            <w:pPr>
              <w:rPr>
                <w:rFonts w:ascii="StobiSerifPro" w:hAnsi="StobiSerifPro"/>
                <w:lang w:val="mk-MK"/>
              </w:rPr>
            </w:pPr>
            <w:r w:rsidRPr="00383C64">
              <w:rPr>
                <w:rFonts w:ascii="StobiSerifPro" w:hAnsi="StobiSerifPro"/>
                <w:lang w:val="mk-MK"/>
              </w:rPr>
              <w:t>МЦМС</w:t>
            </w:r>
            <w:r>
              <w:rPr>
                <w:rFonts w:ascii="StobiSerifPro" w:hAnsi="StobiSerifPro"/>
                <w:lang w:val="mk-MK"/>
              </w:rPr>
              <w:t>,</w:t>
            </w:r>
          </w:p>
          <w:p w:rsidR="000F6918" w:rsidRPr="00383C64" w:rsidRDefault="000F6918" w:rsidP="00383C64">
            <w:pPr>
              <w:rPr>
                <w:rFonts w:ascii="StobiSerifPro" w:hAnsi="StobiSerifPro"/>
                <w:lang w:val="mk-MK"/>
              </w:rPr>
            </w:pPr>
            <w:r>
              <w:rPr>
                <w:rFonts w:ascii="StobiSerifPro" w:hAnsi="StobiSerifPro"/>
                <w:lang w:val="mk-MK"/>
              </w:rPr>
              <w:t>УНДП</w:t>
            </w:r>
          </w:p>
        </w:tc>
        <w:tc>
          <w:tcPr>
            <w:tcW w:w="1701" w:type="dxa"/>
            <w:tcBorders>
              <w:top w:val="single" w:sz="4" w:space="0" w:color="auto"/>
              <w:left w:val="nil"/>
              <w:bottom w:val="single" w:sz="4" w:space="0" w:color="auto"/>
              <w:right w:val="single" w:sz="8" w:space="0" w:color="auto"/>
            </w:tcBorders>
            <w:shd w:val="clear" w:color="auto" w:fill="auto"/>
            <w:vAlign w:val="center"/>
            <w:hideMark/>
          </w:tcPr>
          <w:p w:rsidR="000F6918" w:rsidRPr="00383C64" w:rsidRDefault="000F6918" w:rsidP="00383C64">
            <w:pPr>
              <w:jc w:val="both"/>
              <w:rPr>
                <w:rFonts w:ascii="StobiSerifPro" w:hAnsi="StobiSerifPro"/>
                <w:lang w:val="mk-MK"/>
              </w:rPr>
            </w:pPr>
            <w:r>
              <w:rPr>
                <w:rFonts w:ascii="StobiSerifPro" w:hAnsi="StobiSerifPro"/>
                <w:lang w:val="mk-MK"/>
              </w:rPr>
              <w:t>09</w:t>
            </w:r>
            <w:r w:rsidRPr="00383C64">
              <w:rPr>
                <w:rFonts w:ascii="StobiSerifPro" w:hAnsi="StobiSerifPro"/>
                <w:lang w:val="mk-MK"/>
              </w:rPr>
              <w:t>/ 2016</w:t>
            </w:r>
          </w:p>
        </w:tc>
        <w:tc>
          <w:tcPr>
            <w:tcW w:w="1751" w:type="dxa"/>
            <w:tcBorders>
              <w:top w:val="single" w:sz="4" w:space="0" w:color="auto"/>
              <w:left w:val="nil"/>
              <w:bottom w:val="single" w:sz="4" w:space="0" w:color="auto"/>
              <w:right w:val="single" w:sz="8" w:space="0" w:color="auto"/>
            </w:tcBorders>
            <w:shd w:val="clear" w:color="auto" w:fill="auto"/>
            <w:vAlign w:val="center"/>
            <w:hideMark/>
          </w:tcPr>
          <w:p w:rsidR="000F6918" w:rsidRPr="00383C64" w:rsidRDefault="000F6918" w:rsidP="00CD736A">
            <w:pPr>
              <w:jc w:val="both"/>
              <w:rPr>
                <w:rFonts w:ascii="StobiSerifPro" w:hAnsi="StobiSerifPro"/>
                <w:lang w:val="mk-MK"/>
              </w:rPr>
            </w:pPr>
            <w:r w:rsidRPr="00383C64">
              <w:rPr>
                <w:rFonts w:ascii="StobiSerifPro" w:hAnsi="StobiSerifPro"/>
                <w:lang w:val="mk-MK"/>
              </w:rPr>
              <w:t> </w:t>
            </w:r>
            <w:r>
              <w:rPr>
                <w:rFonts w:ascii="StobiSerifPro" w:hAnsi="StobiSerifPro"/>
                <w:lang w:val="mk-MK"/>
              </w:rPr>
              <w:t>03</w:t>
            </w:r>
            <w:r w:rsidRPr="00383C64">
              <w:rPr>
                <w:rFonts w:ascii="StobiSerifPro" w:hAnsi="StobiSerifPro"/>
                <w:lang w:val="mk-MK"/>
              </w:rPr>
              <w:t>/201</w:t>
            </w:r>
            <w:r>
              <w:rPr>
                <w:rFonts w:ascii="StobiSerifPro" w:hAnsi="StobiSerifPro"/>
                <w:lang w:val="mk-MK"/>
              </w:rPr>
              <w:t>7</w:t>
            </w:r>
          </w:p>
        </w:tc>
      </w:tr>
      <w:tr w:rsidR="000F6918" w:rsidRPr="00383C64" w:rsidTr="00FF7E4E">
        <w:trPr>
          <w:trHeight w:val="1403"/>
        </w:trPr>
        <w:tc>
          <w:tcPr>
            <w:tcW w:w="4679" w:type="dxa"/>
            <w:gridSpan w:val="2"/>
            <w:tcBorders>
              <w:top w:val="single" w:sz="8" w:space="0" w:color="auto"/>
              <w:left w:val="single" w:sz="8" w:space="0" w:color="auto"/>
              <w:bottom w:val="single" w:sz="8" w:space="0" w:color="auto"/>
              <w:right w:val="single" w:sz="4" w:space="0" w:color="auto"/>
            </w:tcBorders>
            <w:shd w:val="clear" w:color="auto" w:fill="8DB3E2"/>
            <w:noWrap/>
            <w:vAlign w:val="center"/>
          </w:tcPr>
          <w:p w:rsidR="000F6918" w:rsidRPr="00383C64" w:rsidRDefault="000F6918" w:rsidP="00A74F13">
            <w:pPr>
              <w:jc w:val="both"/>
              <w:rPr>
                <w:rFonts w:ascii="StobiSerifPro" w:hAnsi="StobiSerifPro"/>
                <w:b/>
                <w:i/>
                <w:lang w:val="mk-MK"/>
              </w:rPr>
            </w:pPr>
            <w:r w:rsidRPr="00383C64">
              <w:rPr>
                <w:rFonts w:ascii="StobiSerifPro" w:hAnsi="StobiSerifPro"/>
                <w:b/>
                <w:i/>
                <w:lang w:val="mk-MK"/>
              </w:rPr>
              <w:t>1.1.</w:t>
            </w:r>
            <w:r>
              <w:rPr>
                <w:rFonts w:ascii="StobiSerifPro" w:hAnsi="StobiSerifPro"/>
                <w:b/>
                <w:i/>
                <w:lang w:val="mk-MK"/>
              </w:rPr>
              <w:t>2</w:t>
            </w:r>
            <w:r w:rsidRPr="00383C64">
              <w:rPr>
                <w:rFonts w:ascii="StobiSerifPro" w:hAnsi="StobiSerifPro"/>
                <w:b/>
                <w:i/>
                <w:lang w:val="mk-MK"/>
              </w:rPr>
              <w:t xml:space="preserve">. </w:t>
            </w:r>
            <w:r>
              <w:rPr>
                <w:rFonts w:ascii="StobiSerifPro" w:hAnsi="StobiSerifPro"/>
                <w:b/>
                <w:i/>
                <w:lang w:val="mk-MK"/>
              </w:rPr>
              <w:t xml:space="preserve">Изработка и објава на </w:t>
            </w:r>
            <w:r w:rsidRPr="00383C64">
              <w:rPr>
                <w:rFonts w:ascii="StobiSerifPro" w:hAnsi="StobiSerifPro"/>
                <w:b/>
                <w:i/>
                <w:lang w:val="mk-MK"/>
              </w:rPr>
              <w:t>Годишен извештај за спроведени консултации во процесот на подготовка на предлог закони од страна на министерствата</w:t>
            </w:r>
          </w:p>
        </w:tc>
        <w:tc>
          <w:tcPr>
            <w:tcW w:w="1843" w:type="dxa"/>
            <w:tcBorders>
              <w:top w:val="single" w:sz="8" w:space="0" w:color="auto"/>
              <w:left w:val="single" w:sz="4" w:space="0" w:color="auto"/>
              <w:bottom w:val="single" w:sz="8" w:space="0" w:color="auto"/>
              <w:right w:val="single" w:sz="8" w:space="0" w:color="000000"/>
            </w:tcBorders>
            <w:shd w:val="clear" w:color="auto" w:fill="auto"/>
            <w:vAlign w:val="center"/>
          </w:tcPr>
          <w:p w:rsidR="000F6918" w:rsidRPr="00383C64" w:rsidRDefault="000F6918" w:rsidP="00CD736A">
            <w:pPr>
              <w:rPr>
                <w:rFonts w:ascii="StobiSerifPro" w:hAnsi="StobiSerifPro"/>
                <w:lang w:val="mk-MK"/>
              </w:rPr>
            </w:pPr>
            <w:r w:rsidRPr="00383C64">
              <w:rPr>
                <w:rFonts w:ascii="StobiSerifPro" w:hAnsi="StobiSerifPro"/>
                <w:lang w:val="mk-MK"/>
              </w:rPr>
              <w:t>МИОА, ГС на ВРМ, министерства,</w:t>
            </w:r>
          </w:p>
          <w:p w:rsidR="000F6918" w:rsidRPr="00383C64" w:rsidRDefault="000F6918" w:rsidP="00CD736A">
            <w:pPr>
              <w:rPr>
                <w:rFonts w:ascii="StobiSerifPro" w:hAnsi="StobiSerifPro"/>
                <w:lang w:val="mk-MK"/>
              </w:rPr>
            </w:pPr>
            <w:r w:rsidRPr="00383C64">
              <w:rPr>
                <w:rFonts w:ascii="StobiSerifPro" w:hAnsi="StobiSerifPro"/>
                <w:lang w:val="mk-MK"/>
              </w:rPr>
              <w:t>МЦМС</w:t>
            </w:r>
          </w:p>
        </w:tc>
        <w:tc>
          <w:tcPr>
            <w:tcW w:w="1701" w:type="dxa"/>
            <w:tcBorders>
              <w:top w:val="single" w:sz="4" w:space="0" w:color="auto"/>
              <w:left w:val="nil"/>
              <w:bottom w:val="single" w:sz="4" w:space="0" w:color="auto"/>
              <w:right w:val="single" w:sz="8" w:space="0" w:color="auto"/>
            </w:tcBorders>
            <w:shd w:val="clear" w:color="auto" w:fill="auto"/>
            <w:vAlign w:val="center"/>
          </w:tcPr>
          <w:p w:rsidR="000F6918" w:rsidRPr="00383C64" w:rsidRDefault="000F6918" w:rsidP="00CD736A">
            <w:pPr>
              <w:jc w:val="both"/>
              <w:rPr>
                <w:rFonts w:ascii="StobiSerifPro" w:hAnsi="StobiSerifPro"/>
                <w:lang w:val="mk-MK"/>
              </w:rPr>
            </w:pPr>
            <w:r>
              <w:rPr>
                <w:rFonts w:ascii="StobiSerifPro" w:hAnsi="StobiSerifPro"/>
                <w:lang w:val="mk-MK"/>
              </w:rPr>
              <w:t>03/ 2017</w:t>
            </w:r>
          </w:p>
        </w:tc>
        <w:tc>
          <w:tcPr>
            <w:tcW w:w="1751" w:type="dxa"/>
            <w:tcBorders>
              <w:top w:val="single" w:sz="4" w:space="0" w:color="auto"/>
              <w:left w:val="nil"/>
              <w:bottom w:val="single" w:sz="4" w:space="0" w:color="auto"/>
              <w:right w:val="single" w:sz="8" w:space="0" w:color="auto"/>
            </w:tcBorders>
            <w:shd w:val="clear" w:color="auto" w:fill="auto"/>
            <w:vAlign w:val="center"/>
          </w:tcPr>
          <w:p w:rsidR="000F6918" w:rsidRPr="00383C64" w:rsidRDefault="000F6918" w:rsidP="001D314D">
            <w:pPr>
              <w:jc w:val="both"/>
              <w:rPr>
                <w:rFonts w:ascii="StobiSerifPro" w:hAnsi="StobiSerifPro"/>
                <w:lang w:val="mk-MK"/>
              </w:rPr>
            </w:pPr>
            <w:r w:rsidRPr="00383C64">
              <w:rPr>
                <w:rFonts w:ascii="StobiSerifPro" w:hAnsi="StobiSerifPro"/>
                <w:lang w:val="mk-MK"/>
              </w:rPr>
              <w:t> </w:t>
            </w:r>
            <w:r w:rsidR="001D314D">
              <w:rPr>
                <w:rFonts w:ascii="StobiSerifPro" w:hAnsi="StobiSerifPro"/>
                <w:lang w:val="mk-MK"/>
              </w:rPr>
              <w:t>9/2017</w:t>
            </w:r>
          </w:p>
        </w:tc>
      </w:tr>
      <w:tr w:rsidR="000F6918" w:rsidRPr="00383C64" w:rsidTr="006F358D">
        <w:trPr>
          <w:trHeight w:val="20"/>
        </w:trPr>
        <w:tc>
          <w:tcPr>
            <w:tcW w:w="4679" w:type="dxa"/>
            <w:gridSpan w:val="2"/>
            <w:tcBorders>
              <w:top w:val="single" w:sz="8" w:space="0" w:color="auto"/>
              <w:left w:val="single" w:sz="8" w:space="0" w:color="auto"/>
              <w:bottom w:val="single" w:sz="8" w:space="0" w:color="auto"/>
              <w:right w:val="single" w:sz="4" w:space="0" w:color="auto"/>
            </w:tcBorders>
            <w:shd w:val="clear" w:color="auto" w:fill="8DB3E2"/>
            <w:noWrap/>
            <w:vAlign w:val="center"/>
          </w:tcPr>
          <w:p w:rsidR="000F6918" w:rsidRPr="00383C64" w:rsidRDefault="000F6918" w:rsidP="00383C64">
            <w:pPr>
              <w:jc w:val="both"/>
              <w:rPr>
                <w:rFonts w:ascii="StobiSerifPro" w:hAnsi="StobiSerifPro"/>
                <w:b/>
                <w:i/>
                <w:lang w:val="mk-MK"/>
              </w:rPr>
            </w:pPr>
            <w:r>
              <w:rPr>
                <w:rFonts w:ascii="StobiSerifPro" w:hAnsi="StobiSerifPro"/>
                <w:b/>
                <w:i/>
                <w:lang w:val="mk-MK"/>
              </w:rPr>
              <w:t>1.1.3</w:t>
            </w:r>
            <w:r w:rsidRPr="00383C64">
              <w:rPr>
                <w:rFonts w:ascii="StobiSerifPro" w:hAnsi="StobiSerifPro"/>
                <w:b/>
                <w:i/>
                <w:lang w:val="mk-MK"/>
              </w:rPr>
              <w:t>. Надворешно следење на Единствениот национален електронски регистар на прописи (ЕНЕР)</w:t>
            </w:r>
          </w:p>
          <w:p w:rsidR="000F6918" w:rsidRPr="00383C64" w:rsidRDefault="000F6918" w:rsidP="00383C64">
            <w:pPr>
              <w:numPr>
                <w:ilvl w:val="0"/>
                <w:numId w:val="3"/>
              </w:numPr>
              <w:ind w:left="176" w:hanging="176"/>
              <w:jc w:val="both"/>
              <w:rPr>
                <w:rFonts w:ascii="StobiSerifPro" w:hAnsi="StobiSerifPro"/>
                <w:lang w:val="mk-MK"/>
              </w:rPr>
            </w:pPr>
            <w:r w:rsidRPr="00383C64">
              <w:rPr>
                <w:rFonts w:ascii="StobiSerifPro" w:hAnsi="StobiSerifPro"/>
                <w:lang w:val="mk-MK"/>
              </w:rPr>
              <w:lastRenderedPageBreak/>
              <w:t>јавно објавени резултати и широко дистрибуирани до носителите на одлуки</w:t>
            </w:r>
          </w:p>
        </w:tc>
        <w:tc>
          <w:tcPr>
            <w:tcW w:w="1843" w:type="dxa"/>
            <w:tcBorders>
              <w:top w:val="single" w:sz="8" w:space="0" w:color="auto"/>
              <w:left w:val="single" w:sz="4" w:space="0" w:color="auto"/>
              <w:bottom w:val="single" w:sz="8" w:space="0" w:color="auto"/>
              <w:right w:val="single" w:sz="8" w:space="0" w:color="000000"/>
            </w:tcBorders>
            <w:shd w:val="clear" w:color="auto" w:fill="auto"/>
            <w:vAlign w:val="center"/>
          </w:tcPr>
          <w:p w:rsidR="000F6918" w:rsidRPr="00383C64" w:rsidRDefault="000F6918" w:rsidP="00383C64">
            <w:pPr>
              <w:jc w:val="both"/>
              <w:rPr>
                <w:rFonts w:ascii="StobiSerifPro" w:hAnsi="StobiSerifPro"/>
                <w:lang w:val="mk-MK"/>
              </w:rPr>
            </w:pPr>
          </w:p>
          <w:p w:rsidR="000F6918" w:rsidRPr="00383C64" w:rsidRDefault="000F6918" w:rsidP="00383C64">
            <w:pPr>
              <w:jc w:val="both"/>
              <w:rPr>
                <w:rFonts w:ascii="StobiSerifPro" w:hAnsi="StobiSerifPro"/>
                <w:lang w:val="mk-MK"/>
              </w:rPr>
            </w:pPr>
            <w:r w:rsidRPr="00383C64">
              <w:rPr>
                <w:rFonts w:ascii="StobiSerifPro" w:hAnsi="StobiSerifPro"/>
                <w:lang w:val="mk-MK"/>
              </w:rPr>
              <w:t>МЦМС, МИОА</w:t>
            </w:r>
          </w:p>
        </w:tc>
        <w:tc>
          <w:tcPr>
            <w:tcW w:w="1701" w:type="dxa"/>
            <w:tcBorders>
              <w:top w:val="single" w:sz="4" w:space="0" w:color="auto"/>
              <w:left w:val="nil"/>
              <w:bottom w:val="single" w:sz="4" w:space="0" w:color="auto"/>
              <w:right w:val="single" w:sz="8" w:space="0" w:color="auto"/>
            </w:tcBorders>
            <w:shd w:val="clear" w:color="auto" w:fill="auto"/>
            <w:vAlign w:val="center"/>
          </w:tcPr>
          <w:p w:rsidR="000F6918" w:rsidRPr="00383C64" w:rsidRDefault="000F6918" w:rsidP="00383C64">
            <w:pPr>
              <w:jc w:val="both"/>
              <w:rPr>
                <w:rFonts w:ascii="StobiSerifPro" w:hAnsi="StobiSerifPro"/>
                <w:lang w:val="mk-MK"/>
              </w:rPr>
            </w:pPr>
          </w:p>
          <w:p w:rsidR="000F6918" w:rsidRPr="00383C64" w:rsidRDefault="000F6918" w:rsidP="00383C64">
            <w:pPr>
              <w:jc w:val="both"/>
              <w:rPr>
                <w:rFonts w:ascii="StobiSerifPro" w:hAnsi="StobiSerifPro"/>
                <w:lang w:val="mk-MK"/>
              </w:rPr>
            </w:pPr>
            <w:r w:rsidRPr="00383C64">
              <w:rPr>
                <w:rFonts w:ascii="StobiSerifPro" w:hAnsi="StobiSerifPro"/>
                <w:lang w:val="mk-MK"/>
              </w:rPr>
              <w:t>07/2016</w:t>
            </w:r>
          </w:p>
        </w:tc>
        <w:tc>
          <w:tcPr>
            <w:tcW w:w="1751" w:type="dxa"/>
            <w:tcBorders>
              <w:top w:val="single" w:sz="4" w:space="0" w:color="auto"/>
              <w:left w:val="nil"/>
              <w:bottom w:val="single" w:sz="4" w:space="0" w:color="auto"/>
              <w:right w:val="single" w:sz="8" w:space="0" w:color="auto"/>
            </w:tcBorders>
            <w:shd w:val="clear" w:color="auto" w:fill="auto"/>
            <w:vAlign w:val="center"/>
          </w:tcPr>
          <w:p w:rsidR="000F6918" w:rsidRPr="00383C64" w:rsidRDefault="000F6918" w:rsidP="00383C64">
            <w:pPr>
              <w:jc w:val="both"/>
              <w:rPr>
                <w:rFonts w:ascii="StobiSerifPro" w:hAnsi="StobiSerifPro"/>
                <w:lang w:val="mk-MK"/>
              </w:rPr>
            </w:pPr>
          </w:p>
          <w:p w:rsidR="000F6918" w:rsidRPr="00383C64" w:rsidRDefault="000F6918" w:rsidP="00383C64">
            <w:pPr>
              <w:jc w:val="both"/>
              <w:rPr>
                <w:rFonts w:ascii="StobiSerifPro" w:hAnsi="StobiSerifPro"/>
                <w:lang w:val="mk-MK"/>
              </w:rPr>
            </w:pPr>
            <w:r w:rsidRPr="00383C64">
              <w:rPr>
                <w:rFonts w:ascii="StobiSerifPro" w:hAnsi="StobiSerifPro"/>
                <w:lang w:val="mk-MK"/>
              </w:rPr>
              <w:t>6/2018</w:t>
            </w:r>
          </w:p>
        </w:tc>
      </w:tr>
      <w:tr w:rsidR="000F6918" w:rsidRPr="00383C64" w:rsidTr="006F358D">
        <w:trPr>
          <w:trHeight w:val="300"/>
        </w:trPr>
        <w:tc>
          <w:tcPr>
            <w:tcW w:w="4679" w:type="dxa"/>
            <w:gridSpan w:val="2"/>
            <w:tcBorders>
              <w:top w:val="single" w:sz="8" w:space="0" w:color="auto"/>
              <w:left w:val="single" w:sz="8" w:space="0" w:color="auto"/>
              <w:bottom w:val="single" w:sz="8" w:space="0" w:color="auto"/>
              <w:right w:val="single" w:sz="4" w:space="0" w:color="auto"/>
            </w:tcBorders>
            <w:shd w:val="clear" w:color="auto" w:fill="8DB3E2"/>
            <w:noWrap/>
            <w:vAlign w:val="center"/>
          </w:tcPr>
          <w:p w:rsidR="000F6918" w:rsidRPr="00383C64" w:rsidRDefault="000F6918" w:rsidP="00383C64">
            <w:pPr>
              <w:jc w:val="both"/>
              <w:rPr>
                <w:rFonts w:ascii="StobiSerifPro" w:hAnsi="StobiSerifPro"/>
                <w:b/>
                <w:i/>
                <w:lang w:val="mk-MK"/>
              </w:rPr>
            </w:pPr>
            <w:r w:rsidRPr="00383C64">
              <w:rPr>
                <w:rFonts w:ascii="StobiSerifPro" w:hAnsi="StobiSerifPro"/>
                <w:b/>
                <w:i/>
                <w:lang w:val="mk-MK"/>
              </w:rPr>
              <w:lastRenderedPageBreak/>
              <w:t>1</w:t>
            </w:r>
            <w:r>
              <w:rPr>
                <w:rFonts w:ascii="StobiSerifPro" w:hAnsi="StobiSerifPro"/>
                <w:b/>
                <w:i/>
                <w:lang w:val="mk-MK"/>
              </w:rPr>
              <w:t>.1.4</w:t>
            </w:r>
            <w:r w:rsidRPr="00383C64">
              <w:rPr>
                <w:rFonts w:ascii="StobiSerifPro" w:hAnsi="StobiSerifPro"/>
                <w:b/>
                <w:i/>
                <w:lang w:val="mk-MK"/>
              </w:rPr>
              <w:t>. Зголемување на рокот за консултација со засегнатите страни во процесот на подготовка на предлог законите</w:t>
            </w:r>
            <w:r w:rsidRPr="00CD736A">
              <w:rPr>
                <w:rFonts w:ascii="StobiSerifPro" w:hAnsi="StobiSerifPro"/>
                <w:b/>
                <w:i/>
                <w:lang w:val="mk-MK"/>
              </w:rPr>
              <w:t xml:space="preserve"> од страна на министерствата</w:t>
            </w:r>
          </w:p>
          <w:p w:rsidR="000F6918" w:rsidRPr="00383C64" w:rsidRDefault="000F6918" w:rsidP="00383C64">
            <w:pPr>
              <w:jc w:val="both"/>
              <w:rPr>
                <w:rFonts w:ascii="StobiSerifPro" w:hAnsi="StobiSerifPro"/>
                <w:lang w:val="mk-MK"/>
              </w:rPr>
            </w:pPr>
            <w:r w:rsidRPr="00383C64">
              <w:rPr>
                <w:rFonts w:ascii="StobiSerifPro" w:hAnsi="StobiSerifPro"/>
                <w:lang w:val="mk-MK"/>
              </w:rPr>
              <w:t>- Зголемување на рокот од објавување на ЕНЕР на Известувањето за почетокот на процесот за подготовка на предлог законот  до објава на нацрт на закон од 5 на 15 дена</w:t>
            </w:r>
          </w:p>
          <w:p w:rsidR="000F6918" w:rsidRPr="00383C64" w:rsidRDefault="000F6918" w:rsidP="00383C64">
            <w:pPr>
              <w:jc w:val="both"/>
              <w:rPr>
                <w:rFonts w:ascii="StobiSerifPro" w:hAnsi="StobiSerifPro"/>
                <w:lang w:val="mk-MK"/>
              </w:rPr>
            </w:pPr>
            <w:r w:rsidRPr="00383C64">
              <w:rPr>
                <w:rFonts w:ascii="StobiSerifPro" w:hAnsi="StobiSerifPro"/>
                <w:lang w:val="mk-MK"/>
              </w:rPr>
              <w:t>- Зголемување на рокот за консултации на ЕНЕР по нацрт Извештај за ПВР и нацрт на закон од најмалку 10 на најмалку 20 дена</w:t>
            </w:r>
          </w:p>
        </w:tc>
        <w:tc>
          <w:tcPr>
            <w:tcW w:w="1843" w:type="dxa"/>
            <w:tcBorders>
              <w:top w:val="single" w:sz="8" w:space="0" w:color="auto"/>
              <w:left w:val="single" w:sz="4" w:space="0" w:color="auto"/>
              <w:bottom w:val="single" w:sz="8" w:space="0" w:color="auto"/>
              <w:right w:val="single" w:sz="8" w:space="0" w:color="000000"/>
            </w:tcBorders>
            <w:shd w:val="clear" w:color="auto" w:fill="auto"/>
            <w:vAlign w:val="center"/>
          </w:tcPr>
          <w:p w:rsidR="000F6918" w:rsidRPr="00383C64" w:rsidRDefault="000F6918" w:rsidP="00383C64">
            <w:pPr>
              <w:jc w:val="both"/>
              <w:rPr>
                <w:rFonts w:ascii="StobiSerifPro" w:hAnsi="StobiSerifPro"/>
                <w:lang w:val="mk-MK"/>
              </w:rPr>
            </w:pPr>
            <w:r w:rsidRPr="00383C64">
              <w:rPr>
                <w:rFonts w:ascii="StobiSerifPro" w:hAnsi="StobiSerifPro"/>
                <w:lang w:val="mk-MK"/>
              </w:rPr>
              <w:t>МИОА, ГС на ВРМ</w:t>
            </w:r>
          </w:p>
        </w:tc>
        <w:tc>
          <w:tcPr>
            <w:tcW w:w="1701" w:type="dxa"/>
            <w:tcBorders>
              <w:top w:val="single" w:sz="4" w:space="0" w:color="auto"/>
              <w:left w:val="nil"/>
              <w:bottom w:val="single" w:sz="4" w:space="0" w:color="auto"/>
              <w:right w:val="single" w:sz="8" w:space="0" w:color="auto"/>
            </w:tcBorders>
            <w:shd w:val="clear" w:color="auto" w:fill="auto"/>
            <w:vAlign w:val="center"/>
          </w:tcPr>
          <w:p w:rsidR="000F6918" w:rsidRPr="00383C64" w:rsidRDefault="000F6918" w:rsidP="00383C64">
            <w:pPr>
              <w:jc w:val="both"/>
              <w:rPr>
                <w:rFonts w:ascii="StobiSerifPro" w:hAnsi="StobiSerifPro"/>
                <w:lang w:val="mk-MK"/>
              </w:rPr>
            </w:pPr>
            <w:r w:rsidRPr="00383C64">
              <w:rPr>
                <w:rFonts w:ascii="StobiSerifPro" w:hAnsi="StobiSerifPro"/>
                <w:lang w:val="mk-MK"/>
              </w:rPr>
              <w:t>01/ 2017</w:t>
            </w:r>
          </w:p>
        </w:tc>
        <w:tc>
          <w:tcPr>
            <w:tcW w:w="1751" w:type="dxa"/>
            <w:tcBorders>
              <w:top w:val="single" w:sz="4" w:space="0" w:color="auto"/>
              <w:left w:val="nil"/>
              <w:bottom w:val="single" w:sz="4" w:space="0" w:color="auto"/>
              <w:right w:val="single" w:sz="8" w:space="0" w:color="auto"/>
            </w:tcBorders>
            <w:shd w:val="clear" w:color="auto" w:fill="auto"/>
            <w:vAlign w:val="center"/>
          </w:tcPr>
          <w:p w:rsidR="000F6918" w:rsidRPr="00383C64" w:rsidRDefault="000F6918" w:rsidP="00383C64">
            <w:pPr>
              <w:jc w:val="both"/>
              <w:rPr>
                <w:rFonts w:ascii="StobiSerifPro" w:hAnsi="StobiSerifPro"/>
                <w:lang w:val="mk-MK"/>
              </w:rPr>
            </w:pPr>
            <w:r w:rsidRPr="00383C64">
              <w:rPr>
                <w:rFonts w:ascii="StobiSerifPro" w:hAnsi="StobiSerifPro"/>
                <w:lang w:val="mk-MK"/>
              </w:rPr>
              <w:t> 01/2018</w:t>
            </w:r>
          </w:p>
        </w:tc>
      </w:tr>
      <w:tr w:rsidR="000F6918" w:rsidRPr="00383C64" w:rsidTr="006F358D">
        <w:trPr>
          <w:trHeight w:val="300"/>
        </w:trPr>
        <w:tc>
          <w:tcPr>
            <w:tcW w:w="4679" w:type="dxa"/>
            <w:gridSpan w:val="2"/>
            <w:tcBorders>
              <w:top w:val="single" w:sz="8" w:space="0" w:color="auto"/>
              <w:left w:val="single" w:sz="8" w:space="0" w:color="auto"/>
              <w:bottom w:val="single" w:sz="8" w:space="0" w:color="auto"/>
              <w:right w:val="single" w:sz="4" w:space="0" w:color="auto"/>
            </w:tcBorders>
            <w:shd w:val="clear" w:color="auto" w:fill="8DB3E2"/>
            <w:noWrap/>
            <w:vAlign w:val="center"/>
          </w:tcPr>
          <w:p w:rsidR="000F6918" w:rsidRPr="00383C64" w:rsidRDefault="000F6918" w:rsidP="00383C64">
            <w:pPr>
              <w:jc w:val="both"/>
              <w:rPr>
                <w:rFonts w:ascii="StobiSerifPro" w:hAnsi="StobiSerifPro"/>
                <w:b/>
                <w:i/>
                <w:lang w:val="mk-MK"/>
              </w:rPr>
            </w:pPr>
            <w:r w:rsidRPr="00383C64">
              <w:rPr>
                <w:rFonts w:ascii="StobiSerifPro" w:hAnsi="StobiSerifPro"/>
                <w:b/>
                <w:i/>
                <w:lang w:val="mk-MK"/>
              </w:rPr>
              <w:t>1.1.</w:t>
            </w:r>
            <w:r w:rsidR="00827496">
              <w:rPr>
                <w:rFonts w:ascii="StobiSerifPro" w:hAnsi="StobiSerifPro"/>
                <w:b/>
                <w:i/>
              </w:rPr>
              <w:t>5</w:t>
            </w:r>
            <w:r w:rsidRPr="00383C64">
              <w:t xml:space="preserve"> </w:t>
            </w:r>
            <w:r w:rsidRPr="00383C64">
              <w:rPr>
                <w:rFonts w:ascii="StobiSerifPro" w:hAnsi="StobiSerifPro"/>
                <w:b/>
                <w:i/>
                <w:lang w:val="mk-MK"/>
              </w:rPr>
              <w:t>Објавување на Соопштение за јавност од одржани седници на Влада за утврдени предлози на закони, донесени одлуки и други мерки</w:t>
            </w:r>
          </w:p>
        </w:tc>
        <w:tc>
          <w:tcPr>
            <w:tcW w:w="1843" w:type="dxa"/>
            <w:tcBorders>
              <w:top w:val="single" w:sz="8" w:space="0" w:color="auto"/>
              <w:left w:val="single" w:sz="4" w:space="0" w:color="auto"/>
              <w:bottom w:val="single" w:sz="8" w:space="0" w:color="auto"/>
              <w:right w:val="single" w:sz="8" w:space="0" w:color="000000"/>
            </w:tcBorders>
            <w:shd w:val="clear" w:color="auto" w:fill="auto"/>
            <w:vAlign w:val="center"/>
          </w:tcPr>
          <w:p w:rsidR="000F6918" w:rsidRPr="00383C64" w:rsidRDefault="000F6918" w:rsidP="00383C64">
            <w:pPr>
              <w:jc w:val="both"/>
              <w:rPr>
                <w:rFonts w:ascii="StobiSerifPro" w:hAnsi="StobiSerifPro"/>
                <w:lang w:val="mk-MK"/>
              </w:rPr>
            </w:pPr>
            <w:r w:rsidRPr="00383C64">
              <w:rPr>
                <w:rFonts w:ascii="StobiSerifPro" w:hAnsi="StobiSerifPro"/>
                <w:lang w:val="mk-MK"/>
              </w:rPr>
              <w:t>ГС на ВРМ</w:t>
            </w:r>
          </w:p>
        </w:tc>
        <w:tc>
          <w:tcPr>
            <w:tcW w:w="1701" w:type="dxa"/>
            <w:tcBorders>
              <w:top w:val="single" w:sz="4" w:space="0" w:color="auto"/>
              <w:left w:val="nil"/>
              <w:bottom w:val="single" w:sz="4" w:space="0" w:color="auto"/>
              <w:right w:val="single" w:sz="8" w:space="0" w:color="auto"/>
            </w:tcBorders>
            <w:shd w:val="clear" w:color="auto" w:fill="auto"/>
            <w:vAlign w:val="center"/>
          </w:tcPr>
          <w:p w:rsidR="000F6918" w:rsidRPr="00383C64" w:rsidRDefault="000F6918" w:rsidP="00383C64">
            <w:pPr>
              <w:jc w:val="both"/>
              <w:rPr>
                <w:rFonts w:ascii="StobiSerifPro" w:hAnsi="StobiSerifPro"/>
                <w:lang w:val="mk-MK"/>
              </w:rPr>
            </w:pPr>
            <w:r>
              <w:rPr>
                <w:rFonts w:ascii="StobiSerifPro" w:hAnsi="StobiSerifPro"/>
                <w:lang w:val="mk-MK"/>
              </w:rPr>
              <w:t>07</w:t>
            </w:r>
            <w:r w:rsidRPr="00383C64">
              <w:rPr>
                <w:rFonts w:ascii="StobiSerifPro" w:hAnsi="StobiSerifPro"/>
                <w:lang w:val="mk-MK"/>
              </w:rPr>
              <w:t>/ 2016</w:t>
            </w:r>
          </w:p>
        </w:tc>
        <w:tc>
          <w:tcPr>
            <w:tcW w:w="1751" w:type="dxa"/>
            <w:tcBorders>
              <w:top w:val="single" w:sz="4" w:space="0" w:color="auto"/>
              <w:left w:val="nil"/>
              <w:bottom w:val="single" w:sz="4" w:space="0" w:color="auto"/>
              <w:right w:val="single" w:sz="8" w:space="0" w:color="auto"/>
            </w:tcBorders>
            <w:shd w:val="clear" w:color="auto" w:fill="auto"/>
            <w:vAlign w:val="center"/>
          </w:tcPr>
          <w:p w:rsidR="000F6918" w:rsidRPr="00383C64" w:rsidRDefault="000F6918" w:rsidP="00383C64">
            <w:pPr>
              <w:jc w:val="both"/>
              <w:rPr>
                <w:rFonts w:ascii="StobiSerifPro" w:hAnsi="StobiSerifPro"/>
                <w:lang w:val="mk-MK"/>
              </w:rPr>
            </w:pPr>
            <w:r w:rsidRPr="00383C64">
              <w:rPr>
                <w:rFonts w:ascii="StobiSerifPro" w:hAnsi="StobiSerifPro"/>
                <w:lang w:val="mk-MK"/>
              </w:rPr>
              <w:t> 06/2018</w:t>
            </w:r>
          </w:p>
        </w:tc>
      </w:tr>
      <w:tr w:rsidR="004F4B4C" w:rsidRPr="00383C64" w:rsidTr="004F4B4C">
        <w:trPr>
          <w:trHeight w:val="300"/>
        </w:trPr>
        <w:tc>
          <w:tcPr>
            <w:tcW w:w="4679" w:type="dxa"/>
            <w:gridSpan w:val="2"/>
            <w:tcBorders>
              <w:top w:val="single" w:sz="8" w:space="0" w:color="auto"/>
              <w:left w:val="single" w:sz="8" w:space="0" w:color="auto"/>
              <w:bottom w:val="single" w:sz="8" w:space="0" w:color="auto"/>
              <w:right w:val="single" w:sz="4" w:space="0" w:color="auto"/>
            </w:tcBorders>
            <w:shd w:val="clear" w:color="auto" w:fill="8DB3E2"/>
            <w:noWrap/>
            <w:vAlign w:val="center"/>
          </w:tcPr>
          <w:p w:rsidR="004F4B4C" w:rsidRPr="004F4B4C" w:rsidRDefault="00827496" w:rsidP="004F4B4C">
            <w:pPr>
              <w:jc w:val="both"/>
              <w:rPr>
                <w:rFonts w:ascii="StobiSerifPro" w:hAnsi="StobiSerifPro"/>
                <w:b/>
                <w:i/>
                <w:lang w:val="mk-MK"/>
              </w:rPr>
            </w:pPr>
            <w:r>
              <w:rPr>
                <w:rFonts w:ascii="StobiSerifPro" w:hAnsi="StobiSerifPro"/>
                <w:b/>
                <w:i/>
                <w:lang w:val="mk-MK"/>
              </w:rPr>
              <w:t>1.1.</w:t>
            </w:r>
            <w:r>
              <w:rPr>
                <w:rFonts w:ascii="StobiSerifPro" w:hAnsi="StobiSerifPro"/>
                <w:b/>
                <w:i/>
              </w:rPr>
              <w:t>6</w:t>
            </w:r>
            <w:r w:rsidR="004F4B4C" w:rsidRPr="004F4B4C">
              <w:rPr>
                <w:rFonts w:ascii="StobiSerifPro" w:hAnsi="StobiSerifPro"/>
                <w:b/>
                <w:i/>
                <w:lang w:val="mk-MK"/>
              </w:rPr>
              <w:t xml:space="preserve"> Дефинирање на листа за објавување на основни (агрегирани) податоци за граѓански организации и деловни субјекти на веб страната на Централен регистар на РМ</w:t>
            </w:r>
          </w:p>
        </w:tc>
        <w:tc>
          <w:tcPr>
            <w:tcW w:w="1843" w:type="dxa"/>
            <w:tcBorders>
              <w:top w:val="single" w:sz="8" w:space="0" w:color="auto"/>
              <w:left w:val="single" w:sz="4" w:space="0" w:color="auto"/>
              <w:bottom w:val="single" w:sz="8" w:space="0" w:color="auto"/>
              <w:right w:val="single" w:sz="8" w:space="0" w:color="000000"/>
            </w:tcBorders>
            <w:shd w:val="clear" w:color="auto" w:fill="auto"/>
            <w:vAlign w:val="center"/>
          </w:tcPr>
          <w:p w:rsidR="004F4B4C" w:rsidRPr="004F4B4C" w:rsidRDefault="004F4B4C" w:rsidP="004F4B4C">
            <w:pPr>
              <w:jc w:val="both"/>
              <w:rPr>
                <w:rFonts w:ascii="StobiSerifPro" w:hAnsi="StobiSerifPro"/>
                <w:lang w:val="mk-MK"/>
              </w:rPr>
            </w:pPr>
            <w:r w:rsidRPr="004F4B4C">
              <w:rPr>
                <w:rFonts w:ascii="StobiSerifPro" w:hAnsi="StobiSerifPro"/>
                <w:lang w:val="mk-MK"/>
              </w:rPr>
              <w:t xml:space="preserve">ЦРМ, МИОА, МЦМС </w:t>
            </w:r>
          </w:p>
        </w:tc>
        <w:tc>
          <w:tcPr>
            <w:tcW w:w="1701" w:type="dxa"/>
            <w:tcBorders>
              <w:top w:val="single" w:sz="4" w:space="0" w:color="auto"/>
              <w:left w:val="nil"/>
              <w:bottom w:val="single" w:sz="4" w:space="0" w:color="auto"/>
              <w:right w:val="single" w:sz="8" w:space="0" w:color="auto"/>
            </w:tcBorders>
            <w:shd w:val="clear" w:color="auto" w:fill="auto"/>
            <w:vAlign w:val="center"/>
          </w:tcPr>
          <w:p w:rsidR="004F4B4C" w:rsidRPr="004F4B4C" w:rsidRDefault="004F4B4C" w:rsidP="004F4B4C">
            <w:pPr>
              <w:jc w:val="both"/>
              <w:rPr>
                <w:rFonts w:ascii="StobiSerifPro" w:hAnsi="StobiSerifPro"/>
                <w:lang w:val="mk-MK"/>
              </w:rPr>
            </w:pPr>
            <w:r w:rsidRPr="004F4B4C">
              <w:rPr>
                <w:rFonts w:ascii="StobiSerifPro" w:hAnsi="StobiSerifPro"/>
                <w:lang w:val="mk-MK"/>
              </w:rPr>
              <w:t>08/ 2016</w:t>
            </w:r>
          </w:p>
        </w:tc>
        <w:tc>
          <w:tcPr>
            <w:tcW w:w="1751" w:type="dxa"/>
            <w:tcBorders>
              <w:top w:val="single" w:sz="4" w:space="0" w:color="auto"/>
              <w:left w:val="nil"/>
              <w:bottom w:val="single" w:sz="4" w:space="0" w:color="auto"/>
              <w:right w:val="single" w:sz="8" w:space="0" w:color="auto"/>
            </w:tcBorders>
            <w:shd w:val="clear" w:color="auto" w:fill="auto"/>
            <w:vAlign w:val="center"/>
          </w:tcPr>
          <w:p w:rsidR="004F4B4C" w:rsidRPr="004F4B4C" w:rsidRDefault="004F4B4C" w:rsidP="004F4B4C">
            <w:pPr>
              <w:jc w:val="both"/>
              <w:rPr>
                <w:rFonts w:ascii="StobiSerifPro" w:hAnsi="StobiSerifPro"/>
                <w:lang w:val="mk-MK"/>
              </w:rPr>
            </w:pPr>
            <w:r w:rsidRPr="004F4B4C">
              <w:rPr>
                <w:rFonts w:ascii="StobiSerifPro" w:hAnsi="StobiSerifPro"/>
                <w:lang w:val="mk-MK"/>
              </w:rPr>
              <w:t> 06/2018</w:t>
            </w:r>
          </w:p>
        </w:tc>
      </w:tr>
      <w:tr w:rsidR="004F4B4C" w:rsidRPr="00383C64" w:rsidTr="004F4B4C">
        <w:trPr>
          <w:trHeight w:val="300"/>
        </w:trPr>
        <w:tc>
          <w:tcPr>
            <w:tcW w:w="4679" w:type="dxa"/>
            <w:gridSpan w:val="2"/>
            <w:tcBorders>
              <w:top w:val="single" w:sz="8" w:space="0" w:color="auto"/>
              <w:left w:val="single" w:sz="8" w:space="0" w:color="auto"/>
              <w:bottom w:val="single" w:sz="8" w:space="0" w:color="auto"/>
              <w:right w:val="single" w:sz="4" w:space="0" w:color="auto"/>
            </w:tcBorders>
            <w:shd w:val="clear" w:color="auto" w:fill="8DB3E2"/>
            <w:noWrap/>
            <w:vAlign w:val="center"/>
          </w:tcPr>
          <w:p w:rsidR="004F4B4C" w:rsidRPr="004F4B4C" w:rsidRDefault="004F4B4C" w:rsidP="004F4B4C">
            <w:pPr>
              <w:jc w:val="both"/>
              <w:rPr>
                <w:rFonts w:ascii="StobiSerifPro" w:hAnsi="StobiSerifPro"/>
                <w:b/>
                <w:i/>
                <w:lang w:val="mk-MK"/>
              </w:rPr>
            </w:pPr>
            <w:r>
              <w:rPr>
                <w:rFonts w:ascii="StobiSerifPro" w:hAnsi="StobiSerifPro"/>
                <w:b/>
                <w:i/>
                <w:lang w:val="mk-MK"/>
              </w:rPr>
              <w:t>1.1.</w:t>
            </w:r>
            <w:r w:rsidR="00827496">
              <w:rPr>
                <w:rFonts w:ascii="StobiSerifPro" w:hAnsi="StobiSerifPro"/>
                <w:b/>
                <w:i/>
              </w:rPr>
              <w:t>7</w:t>
            </w:r>
            <w:r w:rsidRPr="004F4B4C">
              <w:rPr>
                <w:rFonts w:ascii="StobiSerifPro" w:hAnsi="StobiSerifPro"/>
                <w:b/>
                <w:i/>
                <w:lang w:val="mk-MK"/>
              </w:rPr>
              <w:t xml:space="preserve"> Објавување на основни (агрегирани) податоци за граѓански организации и деловни субјекти на веб страната на Централен регистар на РМ</w:t>
            </w:r>
          </w:p>
        </w:tc>
        <w:tc>
          <w:tcPr>
            <w:tcW w:w="1843" w:type="dxa"/>
            <w:tcBorders>
              <w:top w:val="single" w:sz="8" w:space="0" w:color="auto"/>
              <w:left w:val="single" w:sz="4" w:space="0" w:color="auto"/>
              <w:bottom w:val="single" w:sz="8" w:space="0" w:color="auto"/>
              <w:right w:val="single" w:sz="8" w:space="0" w:color="000000"/>
            </w:tcBorders>
            <w:shd w:val="clear" w:color="auto" w:fill="auto"/>
            <w:vAlign w:val="center"/>
          </w:tcPr>
          <w:p w:rsidR="004F4B4C" w:rsidRPr="004F4B4C" w:rsidRDefault="004F4B4C" w:rsidP="004F4B4C">
            <w:pPr>
              <w:jc w:val="both"/>
              <w:rPr>
                <w:rFonts w:ascii="StobiSerifPro" w:hAnsi="StobiSerifPro"/>
                <w:lang w:val="mk-MK"/>
              </w:rPr>
            </w:pPr>
            <w:r w:rsidRPr="004F4B4C">
              <w:rPr>
                <w:rFonts w:ascii="StobiSerifPro" w:hAnsi="StobiSerifPro"/>
                <w:lang w:val="mk-MK"/>
              </w:rPr>
              <w:t>ЦРМ, МИОА, МЦМС</w:t>
            </w:r>
          </w:p>
        </w:tc>
        <w:tc>
          <w:tcPr>
            <w:tcW w:w="1701" w:type="dxa"/>
            <w:tcBorders>
              <w:top w:val="single" w:sz="4" w:space="0" w:color="auto"/>
              <w:left w:val="nil"/>
              <w:bottom w:val="single" w:sz="4" w:space="0" w:color="auto"/>
              <w:right w:val="single" w:sz="8" w:space="0" w:color="auto"/>
            </w:tcBorders>
            <w:shd w:val="clear" w:color="auto" w:fill="auto"/>
            <w:vAlign w:val="center"/>
          </w:tcPr>
          <w:p w:rsidR="004F4B4C" w:rsidRPr="004F4B4C" w:rsidRDefault="004F4B4C" w:rsidP="004F4B4C">
            <w:pPr>
              <w:jc w:val="both"/>
              <w:rPr>
                <w:rFonts w:ascii="StobiSerifPro" w:hAnsi="StobiSerifPro"/>
                <w:lang w:val="mk-MK"/>
              </w:rPr>
            </w:pPr>
            <w:r w:rsidRPr="004F4B4C">
              <w:rPr>
                <w:rFonts w:ascii="StobiSerifPro" w:hAnsi="StobiSerifPro"/>
                <w:lang w:val="mk-MK"/>
              </w:rPr>
              <w:t>10/ 2016</w:t>
            </w:r>
          </w:p>
        </w:tc>
        <w:tc>
          <w:tcPr>
            <w:tcW w:w="1751" w:type="dxa"/>
            <w:tcBorders>
              <w:top w:val="single" w:sz="4" w:space="0" w:color="auto"/>
              <w:left w:val="nil"/>
              <w:bottom w:val="single" w:sz="4" w:space="0" w:color="auto"/>
              <w:right w:val="single" w:sz="8" w:space="0" w:color="auto"/>
            </w:tcBorders>
            <w:shd w:val="clear" w:color="auto" w:fill="auto"/>
            <w:vAlign w:val="center"/>
          </w:tcPr>
          <w:p w:rsidR="004F4B4C" w:rsidRPr="004F4B4C" w:rsidRDefault="004F4B4C" w:rsidP="001D314D">
            <w:pPr>
              <w:jc w:val="both"/>
              <w:rPr>
                <w:rFonts w:ascii="StobiSerifPro" w:hAnsi="StobiSerifPro"/>
                <w:lang w:val="mk-MK"/>
              </w:rPr>
            </w:pPr>
            <w:r w:rsidRPr="004F4B4C">
              <w:rPr>
                <w:rFonts w:ascii="StobiSerifPro" w:hAnsi="StobiSerifPro"/>
                <w:lang w:val="mk-MK"/>
              </w:rPr>
              <w:t> </w:t>
            </w:r>
            <w:r w:rsidR="001D314D">
              <w:rPr>
                <w:rFonts w:ascii="StobiSerifPro" w:hAnsi="StobiSerifPro"/>
                <w:lang w:val="mk-MK"/>
              </w:rPr>
              <w:t>6/2018</w:t>
            </w:r>
          </w:p>
        </w:tc>
      </w:tr>
    </w:tbl>
    <w:p w:rsidR="00383C64" w:rsidRPr="00383C64" w:rsidRDefault="00383C64" w:rsidP="00383C64">
      <w:pPr>
        <w:rPr>
          <w:rFonts w:ascii="StobiSerifPro" w:hAnsi="StobiSerifPro"/>
          <w:lang w:val="mk-MK"/>
        </w:rPr>
      </w:pPr>
    </w:p>
    <w:tbl>
      <w:tblPr>
        <w:tblW w:w="9974" w:type="dxa"/>
        <w:tblInd w:w="-318" w:type="dxa"/>
        <w:tblLayout w:type="fixed"/>
        <w:tblLook w:val="04A0" w:firstRow="1" w:lastRow="0" w:firstColumn="1" w:lastColumn="0" w:noHBand="0" w:noVBand="1"/>
      </w:tblPr>
      <w:tblGrid>
        <w:gridCol w:w="1896"/>
        <w:gridCol w:w="2925"/>
        <w:gridCol w:w="1701"/>
        <w:gridCol w:w="1701"/>
        <w:gridCol w:w="1751"/>
      </w:tblGrid>
      <w:tr w:rsidR="00383C64" w:rsidRPr="00383C64" w:rsidTr="006F358D">
        <w:trPr>
          <w:trHeight w:val="300"/>
        </w:trPr>
        <w:tc>
          <w:tcPr>
            <w:tcW w:w="9974" w:type="dxa"/>
            <w:gridSpan w:val="5"/>
            <w:tcBorders>
              <w:top w:val="single" w:sz="8" w:space="0" w:color="auto"/>
              <w:left w:val="single" w:sz="8" w:space="0" w:color="auto"/>
              <w:bottom w:val="nil"/>
              <w:right w:val="single" w:sz="8" w:space="0" w:color="000000"/>
            </w:tcBorders>
            <w:shd w:val="clear" w:color="auto" w:fill="548DD4"/>
            <w:vAlign w:val="center"/>
            <w:hideMark/>
          </w:tcPr>
          <w:p w:rsidR="00383C64" w:rsidRPr="00383C64" w:rsidRDefault="00383C64" w:rsidP="00BC1E50">
            <w:pPr>
              <w:jc w:val="center"/>
              <w:rPr>
                <w:lang w:val="mk-MK"/>
              </w:rPr>
            </w:pPr>
            <w:bookmarkStart w:id="10" w:name="_Toc453059102"/>
            <w:bookmarkStart w:id="11" w:name="_Toc453059194"/>
            <w:bookmarkStart w:id="12" w:name="_Toc453059240"/>
            <w:r w:rsidRPr="00BC1E50">
              <w:rPr>
                <w:rFonts w:ascii="StobiSerifPro" w:hAnsi="StobiSerifPro"/>
                <w:b/>
                <w:sz w:val="24"/>
                <w:szCs w:val="24"/>
                <w:lang w:val="mk-MK"/>
              </w:rPr>
              <w:t>1.2  Унапредување на соработката со граѓанскиот сектор</w:t>
            </w:r>
            <w:bookmarkEnd w:id="10"/>
            <w:bookmarkEnd w:id="11"/>
            <w:bookmarkEnd w:id="12"/>
          </w:p>
        </w:tc>
      </w:tr>
      <w:tr w:rsidR="00383C64" w:rsidRPr="00383C64" w:rsidTr="006F358D">
        <w:trPr>
          <w:trHeight w:val="680"/>
        </w:trPr>
        <w:tc>
          <w:tcPr>
            <w:tcW w:w="482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83C64" w:rsidRPr="00383C64" w:rsidRDefault="00383C64" w:rsidP="00383C64">
            <w:pPr>
              <w:jc w:val="center"/>
              <w:rPr>
                <w:rFonts w:ascii="StobiSerifPro" w:hAnsi="StobiSerifPro"/>
                <w:lang w:val="mk-MK"/>
              </w:rPr>
            </w:pPr>
            <w:r w:rsidRPr="00383C64">
              <w:rPr>
                <w:rFonts w:ascii="StobiSerifPro" w:hAnsi="StobiSerifPro"/>
                <w:lang w:val="mk-MK"/>
              </w:rPr>
              <w:t xml:space="preserve">Почетен и краен датум на обврската </w:t>
            </w:r>
          </w:p>
          <w:p w:rsidR="00383C64" w:rsidRPr="00383C64" w:rsidRDefault="00383C64" w:rsidP="00383C64">
            <w:pPr>
              <w:jc w:val="center"/>
              <w:rPr>
                <w:rFonts w:ascii="StobiSerifPro" w:hAnsi="StobiSerifPro"/>
                <w:lang w:val="mk-MK"/>
              </w:rPr>
            </w:pPr>
            <w:r w:rsidRPr="00383C64">
              <w:rPr>
                <w:rFonts w:ascii="StobiSerifPro" w:hAnsi="StobiSerifPro"/>
                <w:lang w:val="mk-MK"/>
              </w:rPr>
              <w:t>(</w:t>
            </w:r>
            <w:r w:rsidRPr="00383C64">
              <w:rPr>
                <w:rFonts w:ascii="StobiSerifPro" w:hAnsi="StobiSerifPro"/>
              </w:rPr>
              <w:t>7/</w:t>
            </w:r>
            <w:r w:rsidRPr="00383C64">
              <w:rPr>
                <w:rFonts w:ascii="StobiSerifPro" w:hAnsi="StobiSerifPro"/>
                <w:lang w:val="mk-MK"/>
              </w:rPr>
              <w:t xml:space="preserve">2016 – </w:t>
            </w:r>
            <w:r w:rsidRPr="00383C64">
              <w:rPr>
                <w:rFonts w:ascii="StobiSerifPro" w:hAnsi="StobiSerifPro"/>
              </w:rPr>
              <w:t>1/</w:t>
            </w:r>
            <w:r w:rsidRPr="00383C64">
              <w:rPr>
                <w:rFonts w:ascii="StobiSerifPro" w:hAnsi="StobiSerifPro"/>
                <w:lang w:val="mk-MK"/>
              </w:rPr>
              <w:t>2018)</w:t>
            </w:r>
          </w:p>
        </w:tc>
        <w:tc>
          <w:tcPr>
            <w:tcW w:w="5153" w:type="dxa"/>
            <w:gridSpan w:val="3"/>
            <w:tcBorders>
              <w:top w:val="single" w:sz="4" w:space="0" w:color="auto"/>
              <w:left w:val="nil"/>
              <w:bottom w:val="single" w:sz="4" w:space="0" w:color="auto"/>
              <w:right w:val="single" w:sz="4" w:space="0" w:color="auto"/>
            </w:tcBorders>
            <w:shd w:val="clear" w:color="auto" w:fill="auto"/>
            <w:vAlign w:val="center"/>
          </w:tcPr>
          <w:p w:rsidR="00383C64" w:rsidRPr="00383C64" w:rsidRDefault="00383C64" w:rsidP="00383C64">
            <w:pPr>
              <w:jc w:val="center"/>
              <w:rPr>
                <w:rFonts w:ascii="StobiSerifPro" w:hAnsi="StobiSerifPro"/>
                <w:lang w:val="mk-MK"/>
              </w:rPr>
            </w:pPr>
            <w:r w:rsidRPr="00383C64">
              <w:rPr>
                <w:rFonts w:ascii="StobiSerifPro" w:hAnsi="StobiSerifPro"/>
                <w:lang w:val="mk-MK"/>
              </w:rPr>
              <w:t>тековна обврска</w:t>
            </w:r>
          </w:p>
          <w:p w:rsidR="00383C64" w:rsidRPr="00383C64" w:rsidRDefault="00383C64" w:rsidP="00383C64">
            <w:pPr>
              <w:rPr>
                <w:rFonts w:ascii="StobiSerifPro" w:hAnsi="StobiSerifPro"/>
                <w:lang w:val="mk-MK"/>
              </w:rPr>
            </w:pPr>
          </w:p>
        </w:tc>
      </w:tr>
      <w:tr w:rsidR="00383C64" w:rsidRPr="00383C64" w:rsidTr="006F358D">
        <w:trPr>
          <w:trHeight w:val="600"/>
        </w:trPr>
        <w:tc>
          <w:tcPr>
            <w:tcW w:w="4821" w:type="dxa"/>
            <w:gridSpan w:val="2"/>
            <w:tcBorders>
              <w:top w:val="nil"/>
              <w:left w:val="single" w:sz="8" w:space="0" w:color="auto"/>
              <w:bottom w:val="single" w:sz="8" w:space="0" w:color="auto"/>
              <w:right w:val="single" w:sz="8" w:space="0" w:color="000000"/>
            </w:tcBorders>
            <w:shd w:val="clear" w:color="auto" w:fill="DBE5F1"/>
            <w:vAlign w:val="center"/>
            <w:hideMark/>
          </w:tcPr>
          <w:p w:rsidR="00383C64" w:rsidRPr="00383C64" w:rsidRDefault="00383C64" w:rsidP="00383C64">
            <w:pPr>
              <w:jc w:val="center"/>
              <w:rPr>
                <w:rFonts w:ascii="StobiSerifPro" w:hAnsi="StobiSerifPro"/>
                <w:lang w:val="mk-MK"/>
              </w:rPr>
            </w:pPr>
            <w:r w:rsidRPr="00383C64">
              <w:rPr>
                <w:rFonts w:ascii="StobiSerifPro" w:hAnsi="StobiSerifPro"/>
                <w:lang w:val="mk-MK"/>
              </w:rPr>
              <w:t>Водечка институција за спроведување</w:t>
            </w:r>
          </w:p>
          <w:p w:rsidR="00383C64" w:rsidRPr="00383C64" w:rsidRDefault="00383C64" w:rsidP="00383C64">
            <w:pPr>
              <w:jc w:val="center"/>
              <w:rPr>
                <w:rFonts w:ascii="StobiSerifPro" w:hAnsi="StobiSerifPro"/>
                <w:lang w:val="mk-MK"/>
              </w:rPr>
            </w:pPr>
          </w:p>
        </w:tc>
        <w:tc>
          <w:tcPr>
            <w:tcW w:w="5153" w:type="dxa"/>
            <w:gridSpan w:val="3"/>
            <w:tcBorders>
              <w:top w:val="nil"/>
              <w:left w:val="nil"/>
              <w:bottom w:val="single" w:sz="8" w:space="0" w:color="auto"/>
              <w:right w:val="single" w:sz="8" w:space="0" w:color="000000"/>
            </w:tcBorders>
            <w:shd w:val="clear" w:color="auto" w:fill="auto"/>
            <w:vAlign w:val="center"/>
          </w:tcPr>
          <w:p w:rsidR="00383C64" w:rsidRPr="00383C64" w:rsidRDefault="00383C64" w:rsidP="00383C64">
            <w:pPr>
              <w:jc w:val="center"/>
              <w:rPr>
                <w:rFonts w:ascii="StobiSerifPro" w:hAnsi="StobiSerifPro"/>
                <w:lang w:val="mk-MK"/>
              </w:rPr>
            </w:pPr>
            <w:r w:rsidRPr="00383C64">
              <w:rPr>
                <w:rFonts w:ascii="StobiSerifPro" w:hAnsi="StobiSerifPro"/>
                <w:lang w:val="mk-MK"/>
              </w:rPr>
              <w:t>Генерален секретаријат на Влада на РМ </w:t>
            </w:r>
          </w:p>
        </w:tc>
      </w:tr>
      <w:tr w:rsidR="00383C64" w:rsidRPr="00383C64" w:rsidTr="006F358D">
        <w:trPr>
          <w:trHeight w:val="900"/>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383C64" w:rsidRPr="00383C64" w:rsidRDefault="00383C64" w:rsidP="00383C64">
            <w:pPr>
              <w:jc w:val="center"/>
              <w:rPr>
                <w:rFonts w:ascii="StobiSerifPro" w:hAnsi="StobiSerifPro"/>
                <w:lang w:val="mk-MK"/>
              </w:rPr>
            </w:pPr>
            <w:r w:rsidRPr="00383C64">
              <w:rPr>
                <w:rFonts w:ascii="StobiSerifPro" w:hAnsi="StobiSerifPro"/>
                <w:lang w:val="mk-MK"/>
              </w:rPr>
              <w:t>Име на одговорно лице во институцијата за спроведување</w:t>
            </w:r>
          </w:p>
          <w:p w:rsidR="00383C64" w:rsidRPr="00383C64" w:rsidRDefault="00383C64" w:rsidP="00383C64">
            <w:pPr>
              <w:jc w:val="center"/>
              <w:rPr>
                <w:rFonts w:ascii="StobiSerifPro" w:hAnsi="StobiSerifPro"/>
                <w:lang w:val="mk-MK"/>
              </w:rPr>
            </w:pPr>
          </w:p>
        </w:tc>
        <w:tc>
          <w:tcPr>
            <w:tcW w:w="5153" w:type="dxa"/>
            <w:gridSpan w:val="3"/>
            <w:tcBorders>
              <w:top w:val="single" w:sz="8" w:space="0" w:color="auto"/>
              <w:left w:val="nil"/>
              <w:bottom w:val="single" w:sz="8" w:space="0" w:color="auto"/>
              <w:right w:val="single" w:sz="8" w:space="0" w:color="000000"/>
            </w:tcBorders>
            <w:shd w:val="clear" w:color="auto" w:fill="auto"/>
            <w:vAlign w:val="center"/>
          </w:tcPr>
          <w:p w:rsidR="00383C64" w:rsidRPr="00383C64" w:rsidRDefault="00383C64" w:rsidP="00383C64">
            <w:pPr>
              <w:jc w:val="center"/>
              <w:rPr>
                <w:rFonts w:ascii="StobiSerifPro" w:hAnsi="StobiSerifPro"/>
                <w:lang w:val="mk-MK"/>
              </w:rPr>
            </w:pPr>
            <w:r w:rsidRPr="00383C64">
              <w:rPr>
                <w:rFonts w:ascii="StobiSerifPro" w:hAnsi="StobiSerifPro"/>
                <w:lang w:val="mk-MK"/>
              </w:rPr>
              <w:t>Весна Василева </w:t>
            </w:r>
          </w:p>
        </w:tc>
      </w:tr>
      <w:tr w:rsidR="00383C64" w:rsidRPr="00383C64" w:rsidTr="006F358D">
        <w:trPr>
          <w:trHeight w:val="320"/>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383C64" w:rsidRPr="00383C64" w:rsidRDefault="00383C64" w:rsidP="00383C64">
            <w:pPr>
              <w:jc w:val="center"/>
              <w:rPr>
                <w:rFonts w:ascii="StobiSerifPro" w:hAnsi="StobiSerifPro"/>
                <w:lang w:val="mk-MK"/>
              </w:rPr>
            </w:pPr>
            <w:r w:rsidRPr="00383C64">
              <w:rPr>
                <w:rFonts w:ascii="StobiSerifPro" w:hAnsi="StobiSerifPro"/>
                <w:lang w:val="mk-MK"/>
              </w:rPr>
              <w:t>Функција, Одделение</w:t>
            </w:r>
          </w:p>
          <w:p w:rsidR="00383C64" w:rsidRPr="00383C64" w:rsidRDefault="00383C64" w:rsidP="00383C64">
            <w:pPr>
              <w:jc w:val="center"/>
              <w:rPr>
                <w:rFonts w:ascii="StobiSerifPro" w:hAnsi="StobiSerifPro"/>
                <w:lang w:val="mk-MK"/>
              </w:rPr>
            </w:pPr>
          </w:p>
        </w:tc>
        <w:tc>
          <w:tcPr>
            <w:tcW w:w="5153" w:type="dxa"/>
            <w:gridSpan w:val="3"/>
            <w:tcBorders>
              <w:top w:val="single" w:sz="8" w:space="0" w:color="auto"/>
              <w:left w:val="nil"/>
              <w:bottom w:val="single" w:sz="8" w:space="0" w:color="auto"/>
              <w:right w:val="single" w:sz="8" w:space="0" w:color="000000"/>
            </w:tcBorders>
            <w:shd w:val="clear" w:color="auto" w:fill="auto"/>
            <w:vAlign w:val="center"/>
          </w:tcPr>
          <w:p w:rsidR="00383C64" w:rsidRPr="00383C64" w:rsidRDefault="00383C64" w:rsidP="00383C64">
            <w:pPr>
              <w:jc w:val="both"/>
              <w:rPr>
                <w:rFonts w:ascii="StobiSerifPro" w:hAnsi="StobiSerifPro"/>
                <w:lang w:val="mk-MK"/>
              </w:rPr>
            </w:pPr>
            <w:r w:rsidRPr="00383C64">
              <w:rPr>
                <w:rFonts w:ascii="StobiSerifPro" w:hAnsi="StobiSerifPro"/>
                <w:lang w:val="mk-MK"/>
              </w:rPr>
              <w:t>Помошник раководител на Сектор,</w:t>
            </w:r>
          </w:p>
          <w:p w:rsidR="00383C64" w:rsidRPr="00383C64" w:rsidRDefault="00383C64" w:rsidP="00383C64">
            <w:pPr>
              <w:jc w:val="both"/>
              <w:rPr>
                <w:rFonts w:ascii="StobiSerifPro" w:hAnsi="StobiSerifPro"/>
                <w:lang w:val="mk-MK"/>
              </w:rPr>
            </w:pPr>
            <w:r w:rsidRPr="00383C64">
              <w:rPr>
                <w:rFonts w:ascii="StobiSerifPro" w:hAnsi="StobiSerifPro"/>
                <w:lang w:val="mk-MK"/>
              </w:rPr>
              <w:t xml:space="preserve">Сектор за анализа на политиките и координација </w:t>
            </w:r>
          </w:p>
        </w:tc>
      </w:tr>
      <w:tr w:rsidR="00383C64" w:rsidRPr="00383C64" w:rsidTr="006F358D">
        <w:trPr>
          <w:trHeight w:val="320"/>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383C64" w:rsidRPr="00383C64" w:rsidRDefault="00383C64" w:rsidP="00383C64">
            <w:pPr>
              <w:jc w:val="center"/>
              <w:rPr>
                <w:rFonts w:ascii="StobiSerifPro" w:hAnsi="StobiSerifPro"/>
                <w:lang w:val="mk-MK"/>
              </w:rPr>
            </w:pPr>
            <w:r w:rsidRPr="00383C64">
              <w:rPr>
                <w:rFonts w:ascii="StobiSerifPro" w:hAnsi="StobiSerifPro"/>
                <w:lang w:val="mk-MK"/>
              </w:rPr>
              <w:t>Email</w:t>
            </w:r>
          </w:p>
        </w:tc>
        <w:tc>
          <w:tcPr>
            <w:tcW w:w="5153" w:type="dxa"/>
            <w:gridSpan w:val="3"/>
            <w:tcBorders>
              <w:top w:val="single" w:sz="8" w:space="0" w:color="auto"/>
              <w:left w:val="nil"/>
              <w:bottom w:val="single" w:sz="8" w:space="0" w:color="auto"/>
              <w:right w:val="single" w:sz="8" w:space="0" w:color="000000"/>
            </w:tcBorders>
            <w:shd w:val="clear" w:color="auto" w:fill="auto"/>
            <w:vAlign w:val="center"/>
          </w:tcPr>
          <w:p w:rsidR="00383C64" w:rsidRPr="00383C64" w:rsidRDefault="00383C64" w:rsidP="00383C64">
            <w:pPr>
              <w:jc w:val="both"/>
              <w:rPr>
                <w:rFonts w:ascii="StobiSerifPro" w:hAnsi="StobiSerifPro"/>
                <w:lang w:val="mk-MK"/>
              </w:rPr>
            </w:pPr>
            <w:r w:rsidRPr="00383C64">
              <w:rPr>
                <w:rFonts w:ascii="StobiSerifPro" w:hAnsi="StobiSerifPro"/>
                <w:lang w:val="mk-MK"/>
              </w:rPr>
              <w:t xml:space="preserve">vesna.vasileva@gs.gov.mk </w:t>
            </w:r>
          </w:p>
          <w:p w:rsidR="00383C64" w:rsidRPr="00383C64" w:rsidRDefault="00383C64" w:rsidP="00383C64">
            <w:pPr>
              <w:rPr>
                <w:rFonts w:ascii="StobiSerifPro" w:hAnsi="StobiSerifPro"/>
                <w:lang w:val="mk-MK"/>
              </w:rPr>
            </w:pPr>
          </w:p>
        </w:tc>
      </w:tr>
      <w:tr w:rsidR="00383C64" w:rsidRPr="00383C64" w:rsidTr="006F358D">
        <w:trPr>
          <w:trHeight w:val="320"/>
        </w:trPr>
        <w:tc>
          <w:tcPr>
            <w:tcW w:w="4821" w:type="dxa"/>
            <w:gridSpan w:val="2"/>
            <w:tcBorders>
              <w:top w:val="single" w:sz="8" w:space="0" w:color="auto"/>
              <w:left w:val="single" w:sz="8" w:space="0" w:color="auto"/>
              <w:bottom w:val="single" w:sz="4" w:space="0" w:color="auto"/>
              <w:right w:val="single" w:sz="8" w:space="0" w:color="000000"/>
            </w:tcBorders>
            <w:shd w:val="clear" w:color="auto" w:fill="DBE5F1"/>
            <w:noWrap/>
            <w:vAlign w:val="center"/>
            <w:hideMark/>
          </w:tcPr>
          <w:p w:rsidR="00383C64" w:rsidRPr="00383C64" w:rsidRDefault="00383C64" w:rsidP="00383C64">
            <w:pPr>
              <w:jc w:val="center"/>
              <w:rPr>
                <w:rFonts w:ascii="StobiSerifPro" w:hAnsi="StobiSerifPro"/>
                <w:lang w:val="mk-MK"/>
              </w:rPr>
            </w:pPr>
            <w:r w:rsidRPr="00383C64">
              <w:rPr>
                <w:rFonts w:ascii="StobiSerifPro" w:hAnsi="StobiSerifPro"/>
                <w:lang w:val="mk-MK"/>
              </w:rPr>
              <w:t>Телефон</w:t>
            </w:r>
          </w:p>
        </w:tc>
        <w:tc>
          <w:tcPr>
            <w:tcW w:w="5153" w:type="dxa"/>
            <w:gridSpan w:val="3"/>
            <w:tcBorders>
              <w:top w:val="single" w:sz="8" w:space="0" w:color="auto"/>
              <w:left w:val="nil"/>
              <w:bottom w:val="single" w:sz="8" w:space="0" w:color="auto"/>
              <w:right w:val="single" w:sz="8" w:space="0" w:color="000000"/>
            </w:tcBorders>
            <w:shd w:val="clear" w:color="auto" w:fill="auto"/>
            <w:vAlign w:val="center"/>
          </w:tcPr>
          <w:p w:rsidR="00383C64" w:rsidRPr="00383C64" w:rsidRDefault="00383C64" w:rsidP="00383C64">
            <w:pPr>
              <w:jc w:val="both"/>
              <w:rPr>
                <w:rFonts w:ascii="StobiSerifPro" w:hAnsi="StobiSerifPro"/>
                <w:lang w:val="mk-MK"/>
              </w:rPr>
            </w:pPr>
            <w:r w:rsidRPr="00383C64">
              <w:rPr>
                <w:rFonts w:ascii="StobiSerifPro" w:hAnsi="StobiSerifPro"/>
              </w:rPr>
              <w:t>0</w:t>
            </w:r>
            <w:r w:rsidRPr="00383C64">
              <w:rPr>
                <w:rFonts w:ascii="StobiSerifPro" w:hAnsi="StobiSerifPro"/>
                <w:lang w:val="mk-MK"/>
              </w:rPr>
              <w:t>0</w:t>
            </w:r>
            <w:r w:rsidRPr="00383C64">
              <w:rPr>
                <w:rFonts w:ascii="StobiSerifPro" w:hAnsi="StobiSerifPro"/>
              </w:rPr>
              <w:t xml:space="preserve">389 </w:t>
            </w:r>
            <w:r w:rsidRPr="00383C64">
              <w:rPr>
                <w:rFonts w:ascii="StobiSerifPro" w:hAnsi="StobiSerifPro"/>
                <w:lang w:val="mk-MK"/>
              </w:rPr>
              <w:t>76 490 881, 00389 23 118 022</w:t>
            </w:r>
          </w:p>
        </w:tc>
      </w:tr>
      <w:tr w:rsidR="00383C64" w:rsidRPr="00383C64" w:rsidTr="006F358D">
        <w:trPr>
          <w:trHeight w:val="281"/>
        </w:trPr>
        <w:tc>
          <w:tcPr>
            <w:tcW w:w="1896" w:type="dxa"/>
            <w:vMerge w:val="restart"/>
            <w:tcBorders>
              <w:top w:val="single" w:sz="4" w:space="0" w:color="auto"/>
              <w:left w:val="single" w:sz="8" w:space="0" w:color="auto"/>
              <w:bottom w:val="single" w:sz="8" w:space="0" w:color="000000"/>
              <w:right w:val="single" w:sz="8" w:space="0" w:color="auto"/>
            </w:tcBorders>
            <w:shd w:val="clear" w:color="auto" w:fill="DBE5F1"/>
            <w:vAlign w:val="center"/>
            <w:hideMark/>
          </w:tcPr>
          <w:p w:rsidR="00383C64" w:rsidRPr="00383C64" w:rsidRDefault="00383C64" w:rsidP="00383C64">
            <w:pPr>
              <w:jc w:val="center"/>
              <w:rPr>
                <w:rFonts w:ascii="StobiSerifPro" w:hAnsi="StobiSerifPro"/>
                <w:lang w:val="mk-MK"/>
              </w:rPr>
            </w:pPr>
            <w:r w:rsidRPr="00383C64">
              <w:rPr>
                <w:rFonts w:ascii="StobiSerifPro" w:hAnsi="StobiSerifPro"/>
                <w:lang w:val="mk-MK"/>
              </w:rPr>
              <w:t>Други вклучени субјекти</w:t>
            </w:r>
          </w:p>
        </w:tc>
        <w:tc>
          <w:tcPr>
            <w:tcW w:w="2925" w:type="dxa"/>
            <w:vMerge w:val="restart"/>
            <w:tcBorders>
              <w:top w:val="single" w:sz="4" w:space="0" w:color="auto"/>
              <w:left w:val="single" w:sz="8" w:space="0" w:color="auto"/>
              <w:bottom w:val="single" w:sz="8" w:space="0" w:color="000000"/>
              <w:right w:val="single" w:sz="8" w:space="0" w:color="auto"/>
            </w:tcBorders>
            <w:shd w:val="clear" w:color="auto" w:fill="DBE5F1"/>
            <w:vAlign w:val="center"/>
            <w:hideMark/>
          </w:tcPr>
          <w:p w:rsidR="00383C64" w:rsidRPr="00383C64" w:rsidRDefault="00383C64" w:rsidP="00383C64">
            <w:pPr>
              <w:jc w:val="center"/>
              <w:rPr>
                <w:rFonts w:ascii="StobiSerifPro" w:hAnsi="StobiSerifPro"/>
                <w:lang w:val="mk-MK"/>
              </w:rPr>
            </w:pPr>
            <w:r w:rsidRPr="00383C64">
              <w:rPr>
                <w:rFonts w:ascii="StobiSerifPro" w:hAnsi="StobiSerifPro"/>
                <w:lang w:val="mk-MK"/>
              </w:rPr>
              <w:t>Органи на државна управа, самостојни органи на државна управа</w:t>
            </w:r>
          </w:p>
          <w:p w:rsidR="00383C64" w:rsidRPr="00383C64" w:rsidRDefault="00383C64" w:rsidP="00383C64">
            <w:pPr>
              <w:jc w:val="center"/>
              <w:rPr>
                <w:rFonts w:ascii="StobiSerifPro" w:hAnsi="StobiSerifPro"/>
                <w:lang w:val="mk-MK"/>
              </w:rPr>
            </w:pPr>
          </w:p>
        </w:tc>
        <w:tc>
          <w:tcPr>
            <w:tcW w:w="5153"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tcPr>
          <w:p w:rsidR="00383C64" w:rsidRPr="00383C64" w:rsidRDefault="006F358D" w:rsidP="00383C64">
            <w:pPr>
              <w:rPr>
                <w:rFonts w:ascii="StobiSerifPro" w:hAnsi="StobiSerifPro"/>
                <w:lang w:val="mk-MK"/>
              </w:rPr>
            </w:pPr>
            <w:r w:rsidRPr="006F358D">
              <w:rPr>
                <w:rFonts w:ascii="StobiSerifPro" w:hAnsi="StobiSerifPro"/>
                <w:lang w:val="mk-MK"/>
              </w:rPr>
              <w:t>Генерален секретаријат на Влада на РМ</w:t>
            </w:r>
          </w:p>
        </w:tc>
      </w:tr>
      <w:tr w:rsidR="00383C64" w:rsidRPr="00383C64" w:rsidTr="006F358D">
        <w:trPr>
          <w:trHeight w:val="281"/>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383C64" w:rsidRPr="00383C64" w:rsidRDefault="00383C64" w:rsidP="00383C64">
            <w:pPr>
              <w:rPr>
                <w:rFonts w:ascii="StobiSerifPro" w:hAnsi="StobiSerifPro"/>
                <w:lang w:val="mk-MK"/>
              </w:rPr>
            </w:pPr>
          </w:p>
        </w:tc>
        <w:tc>
          <w:tcPr>
            <w:tcW w:w="2925" w:type="dxa"/>
            <w:vMerge/>
            <w:tcBorders>
              <w:top w:val="nil"/>
              <w:left w:val="single" w:sz="8" w:space="0" w:color="auto"/>
              <w:bottom w:val="single" w:sz="8" w:space="0" w:color="000000"/>
              <w:right w:val="single" w:sz="8" w:space="0" w:color="auto"/>
            </w:tcBorders>
            <w:shd w:val="clear" w:color="auto" w:fill="DBE5F1"/>
            <w:vAlign w:val="center"/>
            <w:hideMark/>
          </w:tcPr>
          <w:p w:rsidR="00383C64" w:rsidRPr="00383C64" w:rsidRDefault="00383C64" w:rsidP="00383C64">
            <w:pPr>
              <w:rPr>
                <w:rFonts w:ascii="StobiSerifPro" w:hAnsi="StobiSerifPro"/>
                <w:lang w:val="mk-MK"/>
              </w:rPr>
            </w:pPr>
          </w:p>
        </w:tc>
        <w:tc>
          <w:tcPr>
            <w:tcW w:w="5153" w:type="dxa"/>
            <w:gridSpan w:val="3"/>
            <w:vMerge/>
            <w:tcBorders>
              <w:top w:val="single" w:sz="8" w:space="0" w:color="auto"/>
              <w:left w:val="single" w:sz="8" w:space="0" w:color="auto"/>
              <w:bottom w:val="single" w:sz="8" w:space="0" w:color="000000"/>
              <w:right w:val="single" w:sz="8" w:space="0" w:color="000000"/>
            </w:tcBorders>
            <w:vAlign w:val="center"/>
            <w:hideMark/>
          </w:tcPr>
          <w:p w:rsidR="00383C64" w:rsidRPr="00383C64" w:rsidRDefault="00383C64" w:rsidP="00383C64">
            <w:pPr>
              <w:rPr>
                <w:rFonts w:ascii="StobiSerifPro" w:hAnsi="StobiSerifPro"/>
                <w:lang w:val="mk-MK"/>
              </w:rPr>
            </w:pPr>
          </w:p>
        </w:tc>
      </w:tr>
      <w:tr w:rsidR="00383C64" w:rsidRPr="00383C64" w:rsidTr="006F358D">
        <w:trPr>
          <w:trHeight w:val="281"/>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383C64" w:rsidRPr="00383C64" w:rsidRDefault="00383C64" w:rsidP="00383C64">
            <w:pPr>
              <w:rPr>
                <w:rFonts w:ascii="StobiSerifPro" w:hAnsi="StobiSerifPro"/>
                <w:lang w:val="mk-MK"/>
              </w:rPr>
            </w:pPr>
          </w:p>
        </w:tc>
        <w:tc>
          <w:tcPr>
            <w:tcW w:w="2925" w:type="dxa"/>
            <w:vMerge/>
            <w:tcBorders>
              <w:top w:val="nil"/>
              <w:left w:val="single" w:sz="8" w:space="0" w:color="auto"/>
              <w:bottom w:val="single" w:sz="8" w:space="0" w:color="000000"/>
              <w:right w:val="single" w:sz="8" w:space="0" w:color="auto"/>
            </w:tcBorders>
            <w:shd w:val="clear" w:color="auto" w:fill="DBE5F1"/>
            <w:vAlign w:val="center"/>
            <w:hideMark/>
          </w:tcPr>
          <w:p w:rsidR="00383C64" w:rsidRPr="00383C64" w:rsidRDefault="00383C64" w:rsidP="00383C64">
            <w:pPr>
              <w:rPr>
                <w:rFonts w:ascii="StobiSerifPro" w:hAnsi="StobiSerifPro"/>
                <w:lang w:val="mk-MK"/>
              </w:rPr>
            </w:pPr>
          </w:p>
        </w:tc>
        <w:tc>
          <w:tcPr>
            <w:tcW w:w="5153" w:type="dxa"/>
            <w:gridSpan w:val="3"/>
            <w:vMerge/>
            <w:tcBorders>
              <w:top w:val="single" w:sz="8" w:space="0" w:color="auto"/>
              <w:left w:val="single" w:sz="8" w:space="0" w:color="auto"/>
              <w:bottom w:val="single" w:sz="8" w:space="0" w:color="000000"/>
              <w:right w:val="single" w:sz="8" w:space="0" w:color="000000"/>
            </w:tcBorders>
            <w:vAlign w:val="center"/>
            <w:hideMark/>
          </w:tcPr>
          <w:p w:rsidR="00383C64" w:rsidRPr="00383C64" w:rsidRDefault="00383C64" w:rsidP="00383C64">
            <w:pPr>
              <w:rPr>
                <w:rFonts w:ascii="StobiSerifPro" w:hAnsi="StobiSerifPro"/>
                <w:lang w:val="mk-MK"/>
              </w:rPr>
            </w:pPr>
          </w:p>
        </w:tc>
      </w:tr>
      <w:tr w:rsidR="00383C64" w:rsidRPr="00383C64" w:rsidTr="006F358D">
        <w:trPr>
          <w:trHeight w:val="281"/>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383C64" w:rsidRPr="00383C64" w:rsidRDefault="00383C64" w:rsidP="00383C64">
            <w:pPr>
              <w:rPr>
                <w:rFonts w:ascii="StobiSerifPro" w:hAnsi="StobiSerifPro"/>
                <w:lang w:val="mk-MK"/>
              </w:rPr>
            </w:pPr>
          </w:p>
        </w:tc>
        <w:tc>
          <w:tcPr>
            <w:tcW w:w="2925" w:type="dxa"/>
            <w:vMerge/>
            <w:tcBorders>
              <w:top w:val="nil"/>
              <w:left w:val="single" w:sz="8" w:space="0" w:color="auto"/>
              <w:bottom w:val="single" w:sz="8" w:space="0" w:color="000000"/>
              <w:right w:val="single" w:sz="8" w:space="0" w:color="auto"/>
            </w:tcBorders>
            <w:shd w:val="clear" w:color="auto" w:fill="DBE5F1"/>
            <w:vAlign w:val="center"/>
            <w:hideMark/>
          </w:tcPr>
          <w:p w:rsidR="00383C64" w:rsidRPr="00383C64" w:rsidRDefault="00383C64" w:rsidP="00383C64">
            <w:pPr>
              <w:rPr>
                <w:rFonts w:ascii="StobiSerifPro" w:hAnsi="StobiSerifPro"/>
                <w:lang w:val="mk-MK"/>
              </w:rPr>
            </w:pPr>
          </w:p>
        </w:tc>
        <w:tc>
          <w:tcPr>
            <w:tcW w:w="5153" w:type="dxa"/>
            <w:gridSpan w:val="3"/>
            <w:vMerge/>
            <w:tcBorders>
              <w:top w:val="single" w:sz="8" w:space="0" w:color="auto"/>
              <w:left w:val="single" w:sz="8" w:space="0" w:color="auto"/>
              <w:bottom w:val="single" w:sz="8" w:space="0" w:color="000000"/>
              <w:right w:val="single" w:sz="8" w:space="0" w:color="000000"/>
            </w:tcBorders>
            <w:vAlign w:val="center"/>
            <w:hideMark/>
          </w:tcPr>
          <w:p w:rsidR="00383C64" w:rsidRPr="00383C64" w:rsidRDefault="00383C64" w:rsidP="00383C64">
            <w:pPr>
              <w:rPr>
                <w:rFonts w:ascii="StobiSerifPro" w:hAnsi="StobiSerifPro"/>
                <w:lang w:val="mk-MK"/>
              </w:rPr>
            </w:pPr>
          </w:p>
        </w:tc>
      </w:tr>
      <w:tr w:rsidR="00383C64" w:rsidRPr="00383C64" w:rsidTr="006F358D">
        <w:trPr>
          <w:trHeight w:val="281"/>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383C64" w:rsidRPr="00383C64" w:rsidRDefault="00383C64" w:rsidP="00383C64">
            <w:pPr>
              <w:rPr>
                <w:rFonts w:ascii="StobiSerifPro" w:hAnsi="StobiSerifPro"/>
                <w:lang w:val="mk-MK"/>
              </w:rPr>
            </w:pPr>
          </w:p>
        </w:tc>
        <w:tc>
          <w:tcPr>
            <w:tcW w:w="2925" w:type="dxa"/>
            <w:vMerge/>
            <w:tcBorders>
              <w:top w:val="nil"/>
              <w:left w:val="single" w:sz="8" w:space="0" w:color="auto"/>
              <w:bottom w:val="single" w:sz="8" w:space="0" w:color="000000"/>
              <w:right w:val="single" w:sz="8" w:space="0" w:color="auto"/>
            </w:tcBorders>
            <w:shd w:val="clear" w:color="auto" w:fill="DBE5F1"/>
            <w:vAlign w:val="center"/>
            <w:hideMark/>
          </w:tcPr>
          <w:p w:rsidR="00383C64" w:rsidRPr="00383C64" w:rsidRDefault="00383C64" w:rsidP="00383C64">
            <w:pPr>
              <w:rPr>
                <w:rFonts w:ascii="StobiSerifPro" w:hAnsi="StobiSerifPro"/>
                <w:lang w:val="mk-MK"/>
              </w:rPr>
            </w:pPr>
          </w:p>
        </w:tc>
        <w:tc>
          <w:tcPr>
            <w:tcW w:w="5153" w:type="dxa"/>
            <w:gridSpan w:val="3"/>
            <w:vMerge/>
            <w:tcBorders>
              <w:top w:val="single" w:sz="8" w:space="0" w:color="auto"/>
              <w:left w:val="single" w:sz="8" w:space="0" w:color="auto"/>
              <w:bottom w:val="single" w:sz="8" w:space="0" w:color="000000"/>
              <w:right w:val="single" w:sz="8" w:space="0" w:color="000000"/>
            </w:tcBorders>
            <w:vAlign w:val="center"/>
            <w:hideMark/>
          </w:tcPr>
          <w:p w:rsidR="00383C64" w:rsidRPr="00383C64" w:rsidRDefault="00383C64" w:rsidP="00383C64">
            <w:pPr>
              <w:rPr>
                <w:rFonts w:ascii="StobiSerifPro" w:hAnsi="StobiSerifPro"/>
                <w:lang w:val="mk-MK"/>
              </w:rPr>
            </w:pPr>
          </w:p>
        </w:tc>
      </w:tr>
      <w:tr w:rsidR="00383C64" w:rsidRPr="00383C64" w:rsidTr="006F358D">
        <w:trPr>
          <w:trHeight w:val="281"/>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383C64" w:rsidRPr="00383C64" w:rsidRDefault="00383C64" w:rsidP="00383C64">
            <w:pPr>
              <w:rPr>
                <w:rFonts w:ascii="StobiSerifPro" w:hAnsi="StobiSerifPro"/>
                <w:lang w:val="mk-MK"/>
              </w:rPr>
            </w:pPr>
          </w:p>
        </w:tc>
        <w:tc>
          <w:tcPr>
            <w:tcW w:w="2925" w:type="dxa"/>
            <w:vMerge w:val="restart"/>
            <w:tcBorders>
              <w:top w:val="nil"/>
              <w:left w:val="single" w:sz="8" w:space="0" w:color="auto"/>
              <w:bottom w:val="single" w:sz="8" w:space="0" w:color="000000"/>
              <w:right w:val="single" w:sz="8" w:space="0" w:color="auto"/>
            </w:tcBorders>
            <w:shd w:val="clear" w:color="auto" w:fill="DBE5F1"/>
            <w:vAlign w:val="center"/>
            <w:hideMark/>
          </w:tcPr>
          <w:p w:rsidR="00383C64" w:rsidRPr="00383C64" w:rsidRDefault="00383C64" w:rsidP="00383C64">
            <w:pPr>
              <w:jc w:val="center"/>
              <w:rPr>
                <w:rFonts w:ascii="StobiSerifPro" w:hAnsi="StobiSerifPro"/>
              </w:rPr>
            </w:pPr>
            <w:r w:rsidRPr="00383C64">
              <w:rPr>
                <w:rFonts w:ascii="StobiSerifPro" w:hAnsi="StobiSerifPro"/>
                <w:lang w:val="mk-MK"/>
              </w:rPr>
              <w:t xml:space="preserve">Невладин сектор, деловни субјекти, синдикати, стопански комори, здруженија и фондации </w:t>
            </w:r>
          </w:p>
        </w:tc>
        <w:tc>
          <w:tcPr>
            <w:tcW w:w="5153"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383C64" w:rsidRPr="00383C64" w:rsidRDefault="00383C64" w:rsidP="00383C64">
            <w:pPr>
              <w:jc w:val="center"/>
              <w:rPr>
                <w:rFonts w:ascii="StobiSerifPro" w:hAnsi="StobiSerifPro"/>
                <w:lang w:val="mk-MK"/>
              </w:rPr>
            </w:pPr>
            <w:r w:rsidRPr="00383C64">
              <w:rPr>
                <w:rFonts w:ascii="StobiSerifPro" w:hAnsi="StobiSerifPro"/>
                <w:lang w:val="mk-MK"/>
              </w:rPr>
              <w:t>/</w:t>
            </w:r>
          </w:p>
        </w:tc>
      </w:tr>
      <w:tr w:rsidR="00383C64" w:rsidRPr="00383C64" w:rsidTr="006F358D">
        <w:trPr>
          <w:trHeight w:val="309"/>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383C64" w:rsidRPr="00383C64" w:rsidRDefault="00383C64" w:rsidP="00383C64">
            <w:pPr>
              <w:rPr>
                <w:rFonts w:ascii="StobiSerifPro" w:hAnsi="StobiSerifPro"/>
                <w:lang w:val="mk-MK"/>
              </w:rPr>
            </w:pPr>
          </w:p>
        </w:tc>
        <w:tc>
          <w:tcPr>
            <w:tcW w:w="2925" w:type="dxa"/>
            <w:vMerge/>
            <w:tcBorders>
              <w:top w:val="nil"/>
              <w:left w:val="single" w:sz="8" w:space="0" w:color="auto"/>
              <w:bottom w:val="single" w:sz="8" w:space="0" w:color="000000"/>
              <w:right w:val="single" w:sz="8" w:space="0" w:color="auto"/>
            </w:tcBorders>
            <w:shd w:val="clear" w:color="auto" w:fill="DBE5F1"/>
            <w:vAlign w:val="center"/>
            <w:hideMark/>
          </w:tcPr>
          <w:p w:rsidR="00383C64" w:rsidRPr="00383C64" w:rsidRDefault="00383C64" w:rsidP="00383C64">
            <w:pPr>
              <w:rPr>
                <w:rFonts w:ascii="StobiSerifPro" w:hAnsi="StobiSerifPro"/>
                <w:lang w:val="mk-MK"/>
              </w:rPr>
            </w:pPr>
          </w:p>
        </w:tc>
        <w:tc>
          <w:tcPr>
            <w:tcW w:w="5153" w:type="dxa"/>
            <w:gridSpan w:val="3"/>
            <w:vMerge/>
            <w:tcBorders>
              <w:top w:val="single" w:sz="8" w:space="0" w:color="auto"/>
              <w:left w:val="single" w:sz="8" w:space="0" w:color="auto"/>
              <w:bottom w:val="single" w:sz="8" w:space="0" w:color="000000"/>
              <w:right w:val="single" w:sz="8" w:space="0" w:color="000000"/>
            </w:tcBorders>
            <w:vAlign w:val="center"/>
            <w:hideMark/>
          </w:tcPr>
          <w:p w:rsidR="00383C64" w:rsidRPr="00383C64" w:rsidRDefault="00383C64" w:rsidP="00383C64">
            <w:pPr>
              <w:rPr>
                <w:rFonts w:ascii="StobiSerifPro" w:hAnsi="StobiSerifPro"/>
                <w:lang w:val="mk-MK"/>
              </w:rPr>
            </w:pPr>
          </w:p>
        </w:tc>
      </w:tr>
      <w:tr w:rsidR="00383C64" w:rsidRPr="00383C64" w:rsidTr="006F358D">
        <w:trPr>
          <w:trHeight w:val="309"/>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383C64" w:rsidRPr="00383C64" w:rsidRDefault="00383C64" w:rsidP="00383C64">
            <w:pPr>
              <w:rPr>
                <w:rFonts w:ascii="StobiSerifPro" w:hAnsi="StobiSerifPro"/>
                <w:lang w:val="mk-MK"/>
              </w:rPr>
            </w:pPr>
          </w:p>
        </w:tc>
        <w:tc>
          <w:tcPr>
            <w:tcW w:w="2925" w:type="dxa"/>
            <w:vMerge/>
            <w:tcBorders>
              <w:top w:val="nil"/>
              <w:left w:val="single" w:sz="8" w:space="0" w:color="auto"/>
              <w:bottom w:val="single" w:sz="8" w:space="0" w:color="000000"/>
              <w:right w:val="single" w:sz="8" w:space="0" w:color="auto"/>
            </w:tcBorders>
            <w:shd w:val="clear" w:color="auto" w:fill="DBE5F1"/>
            <w:vAlign w:val="center"/>
            <w:hideMark/>
          </w:tcPr>
          <w:p w:rsidR="00383C64" w:rsidRPr="00383C64" w:rsidRDefault="00383C64" w:rsidP="00383C64">
            <w:pPr>
              <w:rPr>
                <w:rFonts w:ascii="StobiSerifPro" w:hAnsi="StobiSerifPro"/>
                <w:lang w:val="mk-MK"/>
              </w:rPr>
            </w:pPr>
          </w:p>
        </w:tc>
        <w:tc>
          <w:tcPr>
            <w:tcW w:w="5153" w:type="dxa"/>
            <w:gridSpan w:val="3"/>
            <w:vMerge/>
            <w:tcBorders>
              <w:top w:val="single" w:sz="8" w:space="0" w:color="auto"/>
              <w:left w:val="single" w:sz="8" w:space="0" w:color="auto"/>
              <w:bottom w:val="single" w:sz="8" w:space="0" w:color="000000"/>
              <w:right w:val="single" w:sz="8" w:space="0" w:color="000000"/>
            </w:tcBorders>
            <w:vAlign w:val="center"/>
            <w:hideMark/>
          </w:tcPr>
          <w:p w:rsidR="00383C64" w:rsidRPr="00383C64" w:rsidRDefault="00383C64" w:rsidP="00383C64">
            <w:pPr>
              <w:rPr>
                <w:rFonts w:ascii="StobiSerifPro" w:hAnsi="StobiSerifPro"/>
                <w:lang w:val="mk-MK"/>
              </w:rPr>
            </w:pPr>
          </w:p>
        </w:tc>
      </w:tr>
      <w:tr w:rsidR="00383C64" w:rsidRPr="00383C64" w:rsidTr="006F358D">
        <w:trPr>
          <w:trHeight w:val="309"/>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383C64" w:rsidRPr="00383C64" w:rsidRDefault="00383C64" w:rsidP="00383C64">
            <w:pPr>
              <w:rPr>
                <w:rFonts w:ascii="StobiSerifPro" w:hAnsi="StobiSerifPro"/>
                <w:lang w:val="mk-MK"/>
              </w:rPr>
            </w:pPr>
          </w:p>
        </w:tc>
        <w:tc>
          <w:tcPr>
            <w:tcW w:w="2925" w:type="dxa"/>
            <w:vMerge/>
            <w:tcBorders>
              <w:top w:val="nil"/>
              <w:left w:val="single" w:sz="8" w:space="0" w:color="auto"/>
              <w:bottom w:val="single" w:sz="8" w:space="0" w:color="000000"/>
              <w:right w:val="single" w:sz="8" w:space="0" w:color="auto"/>
            </w:tcBorders>
            <w:shd w:val="clear" w:color="auto" w:fill="DBE5F1"/>
            <w:vAlign w:val="center"/>
            <w:hideMark/>
          </w:tcPr>
          <w:p w:rsidR="00383C64" w:rsidRPr="00383C64" w:rsidRDefault="00383C64" w:rsidP="00383C64">
            <w:pPr>
              <w:rPr>
                <w:rFonts w:ascii="StobiSerifPro" w:hAnsi="StobiSerifPro"/>
                <w:lang w:val="mk-MK"/>
              </w:rPr>
            </w:pPr>
          </w:p>
        </w:tc>
        <w:tc>
          <w:tcPr>
            <w:tcW w:w="5153" w:type="dxa"/>
            <w:gridSpan w:val="3"/>
            <w:vMerge/>
            <w:tcBorders>
              <w:top w:val="single" w:sz="8" w:space="0" w:color="auto"/>
              <w:left w:val="single" w:sz="8" w:space="0" w:color="auto"/>
              <w:bottom w:val="single" w:sz="8" w:space="0" w:color="000000"/>
              <w:right w:val="single" w:sz="8" w:space="0" w:color="000000"/>
            </w:tcBorders>
            <w:vAlign w:val="center"/>
            <w:hideMark/>
          </w:tcPr>
          <w:p w:rsidR="00383C64" w:rsidRPr="00383C64" w:rsidRDefault="00383C64" w:rsidP="00383C64">
            <w:pPr>
              <w:rPr>
                <w:rFonts w:ascii="StobiSerifPro" w:hAnsi="StobiSerifPro"/>
                <w:lang w:val="mk-MK"/>
              </w:rPr>
            </w:pPr>
          </w:p>
        </w:tc>
      </w:tr>
      <w:tr w:rsidR="00383C64" w:rsidRPr="00383C64" w:rsidTr="006F358D">
        <w:trPr>
          <w:trHeight w:val="281"/>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383C64" w:rsidRPr="00383C64" w:rsidRDefault="00383C64" w:rsidP="00383C64">
            <w:pPr>
              <w:rPr>
                <w:rFonts w:ascii="StobiSerifPro" w:hAnsi="StobiSerifPro"/>
                <w:lang w:val="mk-MK"/>
              </w:rPr>
            </w:pPr>
          </w:p>
        </w:tc>
        <w:tc>
          <w:tcPr>
            <w:tcW w:w="2925" w:type="dxa"/>
            <w:vMerge/>
            <w:tcBorders>
              <w:top w:val="nil"/>
              <w:left w:val="single" w:sz="8" w:space="0" w:color="auto"/>
              <w:bottom w:val="single" w:sz="8" w:space="0" w:color="000000"/>
              <w:right w:val="single" w:sz="8" w:space="0" w:color="auto"/>
            </w:tcBorders>
            <w:shd w:val="clear" w:color="auto" w:fill="DBE5F1"/>
            <w:vAlign w:val="center"/>
            <w:hideMark/>
          </w:tcPr>
          <w:p w:rsidR="00383C64" w:rsidRPr="00383C64" w:rsidRDefault="00383C64" w:rsidP="00383C64">
            <w:pPr>
              <w:rPr>
                <w:rFonts w:ascii="StobiSerifPro" w:hAnsi="StobiSerifPro"/>
                <w:lang w:val="mk-MK"/>
              </w:rPr>
            </w:pPr>
          </w:p>
        </w:tc>
        <w:tc>
          <w:tcPr>
            <w:tcW w:w="5153" w:type="dxa"/>
            <w:gridSpan w:val="3"/>
            <w:vMerge/>
            <w:tcBorders>
              <w:top w:val="single" w:sz="8" w:space="0" w:color="auto"/>
              <w:left w:val="single" w:sz="8" w:space="0" w:color="auto"/>
              <w:bottom w:val="single" w:sz="8" w:space="0" w:color="000000"/>
              <w:right w:val="single" w:sz="8" w:space="0" w:color="000000"/>
            </w:tcBorders>
            <w:vAlign w:val="center"/>
            <w:hideMark/>
          </w:tcPr>
          <w:p w:rsidR="00383C64" w:rsidRPr="00383C64" w:rsidRDefault="00383C64" w:rsidP="00383C64">
            <w:pPr>
              <w:rPr>
                <w:rFonts w:ascii="StobiSerifPro" w:hAnsi="StobiSerifPro"/>
                <w:lang w:val="mk-MK"/>
              </w:rPr>
            </w:pPr>
          </w:p>
        </w:tc>
      </w:tr>
      <w:tr w:rsidR="00383C64" w:rsidRPr="00383C64" w:rsidTr="006F358D">
        <w:trPr>
          <w:trHeight w:val="548"/>
        </w:trPr>
        <w:tc>
          <w:tcPr>
            <w:tcW w:w="4821" w:type="dxa"/>
            <w:gridSpan w:val="2"/>
            <w:tcBorders>
              <w:top w:val="nil"/>
              <w:left w:val="single" w:sz="8" w:space="0" w:color="auto"/>
              <w:bottom w:val="single" w:sz="8" w:space="0" w:color="auto"/>
              <w:right w:val="single" w:sz="8" w:space="0" w:color="000000"/>
            </w:tcBorders>
            <w:shd w:val="clear" w:color="auto" w:fill="DBE5F1"/>
            <w:vAlign w:val="center"/>
            <w:hideMark/>
          </w:tcPr>
          <w:p w:rsidR="00383C64" w:rsidRPr="00383C64" w:rsidRDefault="00383C64" w:rsidP="00383C64">
            <w:pPr>
              <w:jc w:val="center"/>
              <w:rPr>
                <w:rFonts w:ascii="StobiSerifPro" w:hAnsi="StobiSerifPro"/>
                <w:lang w:val="mk-MK"/>
              </w:rPr>
            </w:pPr>
            <w:r w:rsidRPr="00383C64">
              <w:rPr>
                <w:rFonts w:ascii="StobiSerifPro" w:hAnsi="StobiSerifPro"/>
                <w:lang w:val="mk-MK"/>
              </w:rPr>
              <w:t>Состојба или проблем што се опфаќа со обврската</w:t>
            </w:r>
          </w:p>
        </w:tc>
        <w:tc>
          <w:tcPr>
            <w:tcW w:w="5153" w:type="dxa"/>
            <w:gridSpan w:val="3"/>
            <w:tcBorders>
              <w:top w:val="single" w:sz="8" w:space="0" w:color="auto"/>
              <w:left w:val="nil"/>
              <w:bottom w:val="single" w:sz="8" w:space="0" w:color="auto"/>
              <w:right w:val="single" w:sz="8" w:space="0" w:color="000000"/>
            </w:tcBorders>
            <w:shd w:val="clear" w:color="auto" w:fill="auto"/>
            <w:vAlign w:val="center"/>
            <w:hideMark/>
          </w:tcPr>
          <w:p w:rsidR="00383C64" w:rsidRPr="00383C64" w:rsidRDefault="00383C64" w:rsidP="00383C64">
            <w:pPr>
              <w:jc w:val="both"/>
              <w:rPr>
                <w:rFonts w:ascii="StobiSerifPro" w:hAnsi="StobiSerifPro"/>
                <w:lang w:val="mk-MK"/>
              </w:rPr>
            </w:pPr>
            <w:r w:rsidRPr="00383C64">
              <w:rPr>
                <w:rFonts w:ascii="StobiSerifPro" w:hAnsi="StobiSerifPro"/>
                <w:lang w:val="mk-MK"/>
              </w:rPr>
              <w:t xml:space="preserve">Потреба за поактивно вклучување на граѓанските организации во дефинирање на политиките што го </w:t>
            </w:r>
            <w:r w:rsidRPr="00383C64">
              <w:rPr>
                <w:rFonts w:ascii="StobiSerifPro" w:hAnsi="StobiSerifPro"/>
                <w:lang w:val="mk-MK"/>
              </w:rPr>
              <w:lastRenderedPageBreak/>
              <w:t>засегаат граѓанскиот сектор и поголема соработка во спроведување и следење на заеднички иницијативи.</w:t>
            </w:r>
          </w:p>
        </w:tc>
      </w:tr>
      <w:tr w:rsidR="00383C64" w:rsidRPr="00383C64" w:rsidTr="006F358D">
        <w:trPr>
          <w:trHeight w:val="320"/>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383C64" w:rsidRPr="00383C64" w:rsidRDefault="00383C64" w:rsidP="00383C64">
            <w:pPr>
              <w:jc w:val="center"/>
              <w:rPr>
                <w:rFonts w:ascii="StobiSerifPro" w:hAnsi="StobiSerifPro"/>
                <w:lang w:val="mk-MK"/>
              </w:rPr>
            </w:pPr>
            <w:r w:rsidRPr="00383C64">
              <w:rPr>
                <w:rFonts w:ascii="StobiSerifPro" w:hAnsi="StobiSerifPro"/>
                <w:lang w:val="mk-MK"/>
              </w:rPr>
              <w:lastRenderedPageBreak/>
              <w:t>Главна цел</w:t>
            </w:r>
          </w:p>
        </w:tc>
        <w:tc>
          <w:tcPr>
            <w:tcW w:w="5153" w:type="dxa"/>
            <w:gridSpan w:val="3"/>
            <w:tcBorders>
              <w:top w:val="single" w:sz="8" w:space="0" w:color="auto"/>
              <w:left w:val="nil"/>
              <w:bottom w:val="single" w:sz="8" w:space="0" w:color="auto"/>
              <w:right w:val="single" w:sz="8" w:space="0" w:color="000000"/>
            </w:tcBorders>
            <w:shd w:val="clear" w:color="auto" w:fill="auto"/>
            <w:vAlign w:val="center"/>
          </w:tcPr>
          <w:p w:rsidR="00383C64" w:rsidRPr="00383C64" w:rsidRDefault="00383C64" w:rsidP="00383C64">
            <w:pPr>
              <w:jc w:val="both"/>
              <w:rPr>
                <w:rFonts w:ascii="StobiSerifPro" w:hAnsi="StobiSerifPro"/>
                <w:lang w:val="mk-MK"/>
              </w:rPr>
            </w:pPr>
            <w:r w:rsidRPr="00383C64">
              <w:rPr>
                <w:rFonts w:ascii="StobiSerifPro" w:hAnsi="StobiSerifPro"/>
                <w:lang w:val="mk-MK"/>
              </w:rPr>
              <w:t>Унапредување на соработката на Владата со граѓанскиот сектор преку формирање на советодавното тело за соработка, дијалог и поттикнување на развојот на граѓанскиот сектор, партиципативно креирање политики преку зголемен број на иницијативи од граѓанските организации за годишната Програма за работа на Владата, согласно Кодексот за добри практики за учество на граѓанскиот сектор во процесот на креирање на политики и продолжување на соработката преку партиципативна подготовка на новата Стратегија за соработка на Владата со граѓанскиот сектор 2018-2022.</w:t>
            </w:r>
          </w:p>
        </w:tc>
      </w:tr>
      <w:tr w:rsidR="00383C64" w:rsidRPr="00383C64" w:rsidTr="006F358D">
        <w:trPr>
          <w:trHeight w:val="406"/>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383C64" w:rsidRPr="00383C64" w:rsidRDefault="00383C64" w:rsidP="00383C64">
            <w:pPr>
              <w:jc w:val="center"/>
              <w:rPr>
                <w:rFonts w:ascii="StobiSerifPro" w:hAnsi="StobiSerifPro"/>
                <w:lang w:val="mk-MK"/>
              </w:rPr>
            </w:pPr>
            <w:r w:rsidRPr="00383C64">
              <w:rPr>
                <w:rFonts w:ascii="StobiSerifPro" w:hAnsi="StobiSerifPro"/>
                <w:lang w:val="mk-MK"/>
              </w:rPr>
              <w:t>Кус опис на обврската</w:t>
            </w:r>
          </w:p>
          <w:p w:rsidR="00383C64" w:rsidRPr="00383C64" w:rsidRDefault="00383C64" w:rsidP="00383C64">
            <w:pPr>
              <w:jc w:val="center"/>
              <w:rPr>
                <w:rFonts w:ascii="StobiSerifPro" w:hAnsi="StobiSerifPro"/>
                <w:lang w:val="mk-MK"/>
              </w:rPr>
            </w:pPr>
          </w:p>
        </w:tc>
        <w:tc>
          <w:tcPr>
            <w:tcW w:w="5153" w:type="dxa"/>
            <w:gridSpan w:val="3"/>
            <w:tcBorders>
              <w:top w:val="single" w:sz="8" w:space="0" w:color="auto"/>
              <w:left w:val="nil"/>
              <w:bottom w:val="single" w:sz="8" w:space="0" w:color="auto"/>
              <w:right w:val="single" w:sz="8" w:space="0" w:color="000000"/>
            </w:tcBorders>
            <w:shd w:val="clear" w:color="auto" w:fill="auto"/>
            <w:vAlign w:val="center"/>
          </w:tcPr>
          <w:p w:rsidR="00383C64" w:rsidRPr="00523C47" w:rsidRDefault="00523C47" w:rsidP="00383C64">
            <w:pPr>
              <w:ind w:left="-7"/>
              <w:jc w:val="both"/>
              <w:rPr>
                <w:rFonts w:ascii="StobiSerifPro" w:hAnsi="StobiSerifPro"/>
              </w:rPr>
            </w:pPr>
            <w:r>
              <w:rPr>
                <w:rFonts w:ascii="StobiSerifPro" w:hAnsi="StobiSerifPro"/>
                <w:lang w:val="mk-MK"/>
              </w:rPr>
              <w:t>Ф</w:t>
            </w:r>
            <w:r w:rsidRPr="00523C47">
              <w:rPr>
                <w:rFonts w:ascii="StobiSerifPro" w:hAnsi="StobiSerifPro"/>
              </w:rPr>
              <w:t>ормирање на Совет за соработка на Владата со граѓанскиот сектор и формирање на Советот</w:t>
            </w:r>
          </w:p>
          <w:p w:rsidR="00383C64" w:rsidRPr="00383C64" w:rsidRDefault="00383C64" w:rsidP="00383C64">
            <w:pPr>
              <w:ind w:left="-7"/>
              <w:jc w:val="both"/>
              <w:rPr>
                <w:rFonts w:ascii="StobiSerifPro" w:hAnsi="StobiSerifPro"/>
                <w:lang w:val="mk-MK"/>
              </w:rPr>
            </w:pPr>
            <w:r w:rsidRPr="00383C64">
              <w:rPr>
                <w:rFonts w:ascii="StobiSerifPro" w:hAnsi="StobiSerifPro"/>
                <w:lang w:val="mk-MK"/>
              </w:rPr>
              <w:t>Објавување на повик за придонес на граѓанскиот сектор во подготвување на Годишната програма за работа на Владата;</w:t>
            </w:r>
          </w:p>
          <w:p w:rsidR="00383C64" w:rsidRPr="00383C64" w:rsidRDefault="00383C64" w:rsidP="00383C64">
            <w:pPr>
              <w:jc w:val="both"/>
              <w:rPr>
                <w:rFonts w:ascii="StobiSerifPro" w:hAnsi="StobiSerifPro"/>
                <w:lang w:val="mk-MK"/>
              </w:rPr>
            </w:pPr>
            <w:r w:rsidRPr="00383C64">
              <w:rPr>
                <w:rFonts w:ascii="StobiSerifPro" w:hAnsi="StobiSerifPro"/>
                <w:lang w:val="mk-MK"/>
              </w:rPr>
              <w:t>Подготовка на новата Стратегија за соработка на Владата со граѓанскиот сектор 2018-2022 преку партиципативно учество на граѓанските организации во работни групи, јавни дебати и други форми на консултации.</w:t>
            </w:r>
          </w:p>
        </w:tc>
      </w:tr>
      <w:tr w:rsidR="00383C64" w:rsidRPr="00383C64" w:rsidTr="006F358D">
        <w:trPr>
          <w:trHeight w:val="600"/>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383C64" w:rsidRPr="00383C64" w:rsidRDefault="00383C64" w:rsidP="00383C64">
            <w:pPr>
              <w:jc w:val="center"/>
              <w:rPr>
                <w:rFonts w:ascii="StobiSerifPro" w:hAnsi="StobiSerifPro"/>
                <w:lang w:val="mk-MK"/>
              </w:rPr>
            </w:pPr>
            <w:r w:rsidRPr="00383C64">
              <w:rPr>
                <w:rFonts w:ascii="StobiSerifPro" w:hAnsi="StobiSerifPro"/>
                <w:lang w:val="mk-MK"/>
              </w:rPr>
              <w:t>ОВП предизвик опфатен со обврската</w:t>
            </w:r>
          </w:p>
          <w:p w:rsidR="00383C64" w:rsidRPr="00383C64" w:rsidRDefault="00383C64" w:rsidP="00383C64">
            <w:pPr>
              <w:jc w:val="center"/>
              <w:rPr>
                <w:rFonts w:ascii="StobiSerifPro" w:hAnsi="StobiSerifPro"/>
                <w:lang w:val="mk-MK"/>
              </w:rPr>
            </w:pPr>
          </w:p>
        </w:tc>
        <w:tc>
          <w:tcPr>
            <w:tcW w:w="5153" w:type="dxa"/>
            <w:gridSpan w:val="3"/>
            <w:tcBorders>
              <w:top w:val="single" w:sz="8" w:space="0" w:color="auto"/>
              <w:left w:val="nil"/>
              <w:bottom w:val="single" w:sz="8" w:space="0" w:color="auto"/>
              <w:right w:val="single" w:sz="8" w:space="0" w:color="000000"/>
            </w:tcBorders>
            <w:shd w:val="clear" w:color="auto" w:fill="auto"/>
            <w:vAlign w:val="center"/>
            <w:hideMark/>
          </w:tcPr>
          <w:p w:rsidR="00383C64" w:rsidRPr="00383C64" w:rsidRDefault="00383C64" w:rsidP="00383C64">
            <w:pPr>
              <w:jc w:val="both"/>
              <w:rPr>
                <w:rFonts w:ascii="StobiSerifPro" w:hAnsi="StobiSerifPro"/>
                <w:lang w:val="mk-MK"/>
              </w:rPr>
            </w:pPr>
            <w:r w:rsidRPr="00383C64">
              <w:rPr>
                <w:rFonts w:ascii="StobiSerifPro" w:hAnsi="StobiSerifPro"/>
                <w:lang w:val="mk-MK"/>
              </w:rPr>
              <w:t>Граѓанско учество</w:t>
            </w:r>
          </w:p>
        </w:tc>
      </w:tr>
      <w:tr w:rsidR="000F6918" w:rsidRPr="00383C64" w:rsidTr="006F358D">
        <w:trPr>
          <w:trHeight w:val="600"/>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vAlign w:val="center"/>
          </w:tcPr>
          <w:p w:rsidR="000F6918" w:rsidRPr="004121AC" w:rsidRDefault="000F6918" w:rsidP="000F6918">
            <w:pPr>
              <w:jc w:val="center"/>
              <w:rPr>
                <w:rFonts w:ascii="StobiSerifPro" w:hAnsi="StobiSerifPro"/>
                <w:color w:val="000000"/>
                <w:lang w:val="mk-MK"/>
              </w:rPr>
            </w:pPr>
            <w:r w:rsidRPr="004121AC">
              <w:rPr>
                <w:rFonts w:ascii="StobiSerifPro" w:hAnsi="StobiSerifPro"/>
                <w:color w:val="000000"/>
                <w:lang w:val="mk-MK"/>
              </w:rPr>
              <w:t>Поврзаност со Глобалните цели за одржлив развој</w:t>
            </w:r>
          </w:p>
        </w:tc>
        <w:tc>
          <w:tcPr>
            <w:tcW w:w="5153" w:type="dxa"/>
            <w:gridSpan w:val="3"/>
            <w:tcBorders>
              <w:top w:val="single" w:sz="8" w:space="0" w:color="auto"/>
              <w:left w:val="nil"/>
              <w:bottom w:val="single" w:sz="8" w:space="0" w:color="auto"/>
              <w:right w:val="single" w:sz="8" w:space="0" w:color="000000"/>
            </w:tcBorders>
            <w:shd w:val="clear" w:color="auto" w:fill="auto"/>
            <w:vAlign w:val="center"/>
          </w:tcPr>
          <w:p w:rsidR="000F6918" w:rsidRPr="004121AC" w:rsidRDefault="000F6918" w:rsidP="000F6918">
            <w:pPr>
              <w:jc w:val="both"/>
              <w:rPr>
                <w:rFonts w:ascii="StobiSerifPro" w:hAnsi="StobiSerifPro"/>
                <w:color w:val="000000"/>
              </w:rPr>
            </w:pPr>
            <w:r w:rsidRPr="004121AC">
              <w:rPr>
                <w:rFonts w:ascii="StobiSerifPro" w:hAnsi="StobiSerifPro"/>
                <w:color w:val="000000"/>
                <w:lang w:val="mk-MK"/>
              </w:rPr>
              <w:t xml:space="preserve">Врска со Цел 16 ,,Мир, правда и силни институции“, </w:t>
            </w:r>
          </w:p>
          <w:p w:rsidR="000F6918" w:rsidRPr="004121AC" w:rsidRDefault="000F6918" w:rsidP="000F6918">
            <w:pPr>
              <w:jc w:val="both"/>
              <w:rPr>
                <w:rFonts w:ascii="StobiSerifPro" w:hAnsi="StobiSerifPro"/>
                <w:color w:val="000000"/>
              </w:rPr>
            </w:pPr>
            <w:r w:rsidRPr="004121AC">
              <w:rPr>
                <w:rFonts w:ascii="StobiSerifPro" w:hAnsi="StobiSerifPro"/>
                <w:color w:val="000000"/>
                <w:lang w:val="mk-MK"/>
              </w:rPr>
              <w:t>Таргет 16.7: Да се обезбеди репрезентативно одлучување на сите нивоа, со кое ќе се реагира на проблемите, а ќе биде засновано на вклученост и партиципација на засегнатите страни</w:t>
            </w:r>
            <w:r w:rsidRPr="004121AC">
              <w:rPr>
                <w:rFonts w:ascii="StobiSerifPro" w:hAnsi="StobiSerifPro"/>
                <w:color w:val="000000"/>
              </w:rPr>
              <w:t>.</w:t>
            </w:r>
          </w:p>
          <w:p w:rsidR="000F6918" w:rsidRPr="004121AC" w:rsidRDefault="000F6918" w:rsidP="000F6918">
            <w:pPr>
              <w:jc w:val="both"/>
              <w:rPr>
                <w:rFonts w:ascii="StobiSerifPro" w:hAnsi="StobiSerifPro"/>
                <w:color w:val="000000"/>
                <w:lang w:val="mk-MK"/>
              </w:rPr>
            </w:pPr>
            <w:r w:rsidRPr="004121AC">
              <w:rPr>
                <w:rFonts w:ascii="StobiSerifPro" w:hAnsi="StobiSerifPro"/>
                <w:color w:val="000000"/>
                <w:lang w:val="mk-MK"/>
              </w:rPr>
              <w:t>Со мерките од оваа заложба се придонесува за поквалитетно одлучување од страна на креаторите на политики засновано на консултација со  засегнатите страни</w:t>
            </w:r>
            <w:r w:rsidRPr="004121AC">
              <w:rPr>
                <w:rFonts w:ascii="StobiSerifPro" w:hAnsi="StobiSerifPro"/>
                <w:color w:val="000000"/>
              </w:rPr>
              <w:t xml:space="preserve"> </w:t>
            </w:r>
            <w:r w:rsidRPr="004121AC">
              <w:rPr>
                <w:rFonts w:ascii="StobiSerifPro" w:hAnsi="StobiSerifPro"/>
                <w:color w:val="000000"/>
                <w:lang w:val="mk-MK"/>
              </w:rPr>
              <w:t xml:space="preserve">, со посебна нагласка на учеството на граѓанското општество како важен чинител во градењето на политиките.  </w:t>
            </w:r>
          </w:p>
        </w:tc>
      </w:tr>
      <w:tr w:rsidR="000F6918" w:rsidRPr="00383C64" w:rsidTr="006F358D">
        <w:trPr>
          <w:trHeight w:val="567"/>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0F6918" w:rsidRPr="00383C64" w:rsidRDefault="000F6918" w:rsidP="00383C64">
            <w:pPr>
              <w:jc w:val="center"/>
              <w:rPr>
                <w:rFonts w:ascii="StobiSerifPro" w:hAnsi="StobiSerifPro"/>
                <w:lang w:val="mk-MK"/>
              </w:rPr>
            </w:pPr>
            <w:r w:rsidRPr="00383C64">
              <w:rPr>
                <w:rFonts w:ascii="StobiSerifPro" w:hAnsi="StobiSerifPro"/>
                <w:lang w:val="mk-MK"/>
              </w:rPr>
              <w:t>Важност</w:t>
            </w:r>
          </w:p>
        </w:tc>
        <w:tc>
          <w:tcPr>
            <w:tcW w:w="5153" w:type="dxa"/>
            <w:gridSpan w:val="3"/>
            <w:tcBorders>
              <w:top w:val="single" w:sz="8" w:space="0" w:color="auto"/>
              <w:left w:val="nil"/>
              <w:bottom w:val="single" w:sz="8" w:space="0" w:color="auto"/>
              <w:right w:val="single" w:sz="8" w:space="0" w:color="000000"/>
            </w:tcBorders>
            <w:shd w:val="clear" w:color="auto" w:fill="auto"/>
            <w:vAlign w:val="center"/>
          </w:tcPr>
          <w:p w:rsidR="000F6918" w:rsidRPr="00383C64" w:rsidRDefault="000F6918" w:rsidP="00383C64">
            <w:pPr>
              <w:jc w:val="both"/>
              <w:rPr>
                <w:rFonts w:ascii="StobiSerifPro" w:hAnsi="StobiSerifPro"/>
                <w:lang w:val="mk-MK"/>
              </w:rPr>
            </w:pPr>
            <w:r w:rsidRPr="00383C64">
              <w:rPr>
                <w:rFonts w:ascii="StobiSerifPro" w:hAnsi="StobiSerifPro"/>
                <w:lang w:val="mk-MK"/>
              </w:rPr>
              <w:t>Граѓанско учество во процесот на креирање политики</w:t>
            </w:r>
          </w:p>
        </w:tc>
      </w:tr>
      <w:tr w:rsidR="000F6918" w:rsidRPr="00383C64" w:rsidTr="006F358D">
        <w:trPr>
          <w:trHeight w:val="794"/>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0F6918" w:rsidRPr="00383C64" w:rsidRDefault="000F6918" w:rsidP="00383C64">
            <w:pPr>
              <w:jc w:val="center"/>
              <w:rPr>
                <w:rFonts w:ascii="StobiSerifPro" w:hAnsi="StobiSerifPro"/>
                <w:lang w:val="mk-MK"/>
              </w:rPr>
            </w:pPr>
            <w:r w:rsidRPr="00383C64">
              <w:rPr>
                <w:rFonts w:ascii="StobiSerifPro" w:hAnsi="StobiSerifPro"/>
                <w:lang w:val="mk-MK"/>
              </w:rPr>
              <w:t>Амбиција</w:t>
            </w:r>
          </w:p>
        </w:tc>
        <w:tc>
          <w:tcPr>
            <w:tcW w:w="5153" w:type="dxa"/>
            <w:gridSpan w:val="3"/>
            <w:tcBorders>
              <w:top w:val="single" w:sz="8" w:space="0" w:color="auto"/>
              <w:left w:val="nil"/>
              <w:bottom w:val="single" w:sz="8" w:space="0" w:color="auto"/>
              <w:right w:val="single" w:sz="8" w:space="0" w:color="000000"/>
            </w:tcBorders>
            <w:shd w:val="clear" w:color="auto" w:fill="auto"/>
            <w:vAlign w:val="center"/>
          </w:tcPr>
          <w:p w:rsidR="000F6918" w:rsidRPr="00383C64" w:rsidRDefault="000F6918" w:rsidP="00FC4A3E">
            <w:pPr>
              <w:numPr>
                <w:ilvl w:val="0"/>
                <w:numId w:val="18"/>
              </w:numPr>
              <w:ind w:hanging="185"/>
              <w:jc w:val="both"/>
              <w:rPr>
                <w:rFonts w:ascii="StobiSerifPro" w:hAnsi="StobiSerifPro"/>
                <w:lang w:val="mk-MK"/>
              </w:rPr>
            </w:pPr>
            <w:r w:rsidRPr="00383C64">
              <w:rPr>
                <w:rFonts w:ascii="StobiSerifPro" w:hAnsi="StobiSerifPro"/>
                <w:lang w:val="mk-MK"/>
              </w:rPr>
              <w:t xml:space="preserve">да се обезбеди подобро окружување за развој на граѓанскиот сектор; </w:t>
            </w:r>
          </w:p>
          <w:p w:rsidR="000F6918" w:rsidRPr="00383C64" w:rsidRDefault="000F6918" w:rsidP="00FC4A3E">
            <w:pPr>
              <w:numPr>
                <w:ilvl w:val="0"/>
                <w:numId w:val="18"/>
              </w:numPr>
              <w:ind w:hanging="185"/>
              <w:jc w:val="both"/>
              <w:rPr>
                <w:rFonts w:ascii="StobiSerifPro" w:hAnsi="StobiSerifPro"/>
                <w:lang w:val="mk-MK"/>
              </w:rPr>
            </w:pPr>
            <w:r w:rsidRPr="00383C64">
              <w:rPr>
                <w:rFonts w:ascii="StobiSerifPro" w:hAnsi="StobiSerifPro"/>
                <w:lang w:val="mk-MK"/>
              </w:rPr>
              <w:t>да се поттикне граѓански активизам во општествените процеси;</w:t>
            </w:r>
          </w:p>
          <w:p w:rsidR="000F6918" w:rsidRPr="00383C64" w:rsidRDefault="000F6918" w:rsidP="00FC4A3E">
            <w:pPr>
              <w:numPr>
                <w:ilvl w:val="0"/>
                <w:numId w:val="18"/>
              </w:numPr>
              <w:ind w:hanging="185"/>
              <w:jc w:val="both"/>
              <w:rPr>
                <w:rFonts w:ascii="StobiSerifPro" w:hAnsi="StobiSerifPro"/>
                <w:lang w:val="mk-MK"/>
              </w:rPr>
            </w:pPr>
            <w:r w:rsidRPr="00383C64">
              <w:rPr>
                <w:rFonts w:ascii="StobiSerifPro" w:hAnsi="StobiSerifPro"/>
                <w:lang w:val="mk-MK"/>
              </w:rPr>
              <w:t>да се зајакнат постојните и создадат нови механизми на соработка;</w:t>
            </w:r>
          </w:p>
          <w:p w:rsidR="000F6918" w:rsidRPr="00383C64" w:rsidRDefault="000F6918" w:rsidP="00FC4A3E">
            <w:pPr>
              <w:numPr>
                <w:ilvl w:val="0"/>
                <w:numId w:val="18"/>
              </w:numPr>
              <w:ind w:hanging="185"/>
              <w:jc w:val="both"/>
              <w:rPr>
                <w:rFonts w:ascii="StobiSerifPro" w:hAnsi="StobiSerifPro"/>
                <w:lang w:val="mk-MK"/>
              </w:rPr>
            </w:pPr>
            <w:r w:rsidRPr="00383C64">
              <w:rPr>
                <w:rFonts w:ascii="StobiSerifPro" w:hAnsi="StobiSerifPro"/>
                <w:lang w:val="mk-MK"/>
              </w:rPr>
              <w:t>да им се овозможи на граѓанските организации да придонесат кон процесите за економски развој, креирање на закони и политики, европска интеграција и кон развој на демократијата и задоволување на потребите на заедницата.</w:t>
            </w:r>
          </w:p>
        </w:tc>
      </w:tr>
      <w:tr w:rsidR="000F6918" w:rsidRPr="00383C64" w:rsidTr="006F358D">
        <w:trPr>
          <w:trHeight w:val="270"/>
        </w:trPr>
        <w:tc>
          <w:tcPr>
            <w:tcW w:w="4821" w:type="dxa"/>
            <w:gridSpan w:val="2"/>
            <w:tcBorders>
              <w:top w:val="single" w:sz="8" w:space="0" w:color="auto"/>
              <w:left w:val="single" w:sz="8" w:space="0" w:color="auto"/>
              <w:bottom w:val="single" w:sz="4" w:space="0" w:color="auto"/>
              <w:right w:val="single" w:sz="4" w:space="0" w:color="auto"/>
            </w:tcBorders>
            <w:shd w:val="clear" w:color="auto" w:fill="DBE5F1"/>
            <w:vAlign w:val="center"/>
            <w:hideMark/>
          </w:tcPr>
          <w:p w:rsidR="000F6918" w:rsidRPr="00383C64" w:rsidRDefault="000F6918" w:rsidP="00383C64">
            <w:pPr>
              <w:jc w:val="center"/>
              <w:rPr>
                <w:rFonts w:ascii="StobiSerifPro" w:hAnsi="StobiSerifPro"/>
                <w:lang w:val="mk-MK"/>
              </w:rPr>
            </w:pPr>
            <w:r w:rsidRPr="00383C64">
              <w:rPr>
                <w:rFonts w:ascii="StobiSerifPro" w:hAnsi="StobiSerifPro"/>
                <w:lang w:val="mk-MK"/>
              </w:rPr>
              <w:t xml:space="preserve">Достигнувања                           </w:t>
            </w:r>
          </w:p>
        </w:tc>
        <w:tc>
          <w:tcPr>
            <w:tcW w:w="1701" w:type="dxa"/>
            <w:tcBorders>
              <w:top w:val="single" w:sz="8" w:space="0" w:color="auto"/>
              <w:left w:val="single" w:sz="4" w:space="0" w:color="auto"/>
              <w:bottom w:val="single" w:sz="4" w:space="0" w:color="auto"/>
              <w:right w:val="single" w:sz="4" w:space="0" w:color="auto"/>
            </w:tcBorders>
            <w:shd w:val="clear" w:color="auto" w:fill="DBE5F1"/>
            <w:vAlign w:val="center"/>
          </w:tcPr>
          <w:p w:rsidR="000F6918" w:rsidRPr="00383C64" w:rsidRDefault="000F6918" w:rsidP="00383C64">
            <w:pPr>
              <w:jc w:val="center"/>
              <w:rPr>
                <w:rFonts w:ascii="StobiSerifPro" w:hAnsi="StobiSerifPro"/>
                <w:lang w:val="mk-MK"/>
              </w:rPr>
            </w:pPr>
            <w:r w:rsidRPr="00383C64">
              <w:rPr>
                <w:rFonts w:ascii="StobiSerifPro" w:hAnsi="StobiSerifPro"/>
                <w:lang w:val="mk-MK"/>
              </w:rPr>
              <w:t>Носител на активност</w:t>
            </w:r>
          </w:p>
        </w:tc>
        <w:tc>
          <w:tcPr>
            <w:tcW w:w="1701" w:type="dxa"/>
            <w:tcBorders>
              <w:top w:val="single" w:sz="4" w:space="0" w:color="auto"/>
              <w:left w:val="single" w:sz="4" w:space="0" w:color="auto"/>
              <w:bottom w:val="single" w:sz="8" w:space="0" w:color="000000"/>
              <w:right w:val="single" w:sz="8" w:space="0" w:color="auto"/>
            </w:tcBorders>
            <w:shd w:val="clear" w:color="auto" w:fill="DBE5F1"/>
            <w:vAlign w:val="center"/>
            <w:hideMark/>
          </w:tcPr>
          <w:p w:rsidR="000F6918" w:rsidRPr="00383C64" w:rsidRDefault="000F6918" w:rsidP="00383C64">
            <w:pPr>
              <w:jc w:val="center"/>
              <w:rPr>
                <w:rFonts w:ascii="StobiSerifPro" w:hAnsi="StobiSerifPro"/>
                <w:lang w:val="mk-MK"/>
              </w:rPr>
            </w:pPr>
            <w:r w:rsidRPr="00383C64">
              <w:rPr>
                <w:rFonts w:ascii="StobiSerifPro" w:hAnsi="StobiSerifPro"/>
                <w:lang w:val="mk-MK"/>
              </w:rPr>
              <w:t>Датум на започнување</w:t>
            </w:r>
          </w:p>
        </w:tc>
        <w:tc>
          <w:tcPr>
            <w:tcW w:w="1751" w:type="dxa"/>
            <w:tcBorders>
              <w:top w:val="single" w:sz="4" w:space="0" w:color="auto"/>
              <w:left w:val="nil"/>
              <w:bottom w:val="single" w:sz="8" w:space="0" w:color="000000"/>
              <w:right w:val="single" w:sz="4" w:space="0" w:color="auto"/>
            </w:tcBorders>
            <w:shd w:val="clear" w:color="auto" w:fill="DBE5F1"/>
            <w:vAlign w:val="center"/>
            <w:hideMark/>
          </w:tcPr>
          <w:p w:rsidR="000F6918" w:rsidRPr="00383C64" w:rsidRDefault="000F6918" w:rsidP="00383C64">
            <w:pPr>
              <w:jc w:val="center"/>
              <w:rPr>
                <w:rFonts w:ascii="StobiSerifPro" w:hAnsi="StobiSerifPro"/>
                <w:lang w:val="mk-MK"/>
              </w:rPr>
            </w:pPr>
            <w:r w:rsidRPr="00383C64">
              <w:rPr>
                <w:rFonts w:ascii="StobiSerifPro" w:hAnsi="StobiSerifPro"/>
                <w:lang w:val="mk-MK"/>
              </w:rPr>
              <w:t xml:space="preserve">Датум на завршување </w:t>
            </w:r>
          </w:p>
        </w:tc>
      </w:tr>
      <w:tr w:rsidR="000F6918" w:rsidRPr="00383C64" w:rsidTr="006F358D">
        <w:trPr>
          <w:trHeight w:val="1644"/>
        </w:trPr>
        <w:tc>
          <w:tcPr>
            <w:tcW w:w="4821" w:type="dxa"/>
            <w:gridSpan w:val="2"/>
            <w:tcBorders>
              <w:top w:val="single" w:sz="8" w:space="0" w:color="auto"/>
              <w:left w:val="single" w:sz="8" w:space="0" w:color="auto"/>
              <w:bottom w:val="single" w:sz="8" w:space="0" w:color="auto"/>
              <w:right w:val="single" w:sz="4" w:space="0" w:color="auto"/>
            </w:tcBorders>
            <w:shd w:val="clear" w:color="auto" w:fill="8DB3E2"/>
            <w:noWrap/>
            <w:vAlign w:val="center"/>
            <w:hideMark/>
          </w:tcPr>
          <w:p w:rsidR="000F6918" w:rsidRPr="00383C64" w:rsidRDefault="000F6918" w:rsidP="00383C64">
            <w:pPr>
              <w:jc w:val="both"/>
              <w:rPr>
                <w:rFonts w:ascii="StobiSerifPro" w:hAnsi="StobiSerifPro"/>
                <w:b/>
                <w:i/>
                <w:lang w:val="mk-MK"/>
              </w:rPr>
            </w:pPr>
            <w:r w:rsidRPr="00383C64">
              <w:rPr>
                <w:rFonts w:ascii="StobiSerifPro" w:hAnsi="StobiSerifPro"/>
                <w:b/>
                <w:i/>
                <w:lang w:val="mk-MK"/>
              </w:rPr>
              <w:lastRenderedPageBreak/>
              <w:t>1.2.1. Формирање на советодавно тело за унапредување на соработката, дијалогот и поттикнување на развојот на граѓанскиот сектор составенo од претставници на Владата, органите на државната управа и ГО</w:t>
            </w:r>
          </w:p>
        </w:tc>
        <w:tc>
          <w:tcPr>
            <w:tcW w:w="1701" w:type="dxa"/>
            <w:tcBorders>
              <w:top w:val="single" w:sz="8" w:space="0" w:color="auto"/>
              <w:left w:val="single" w:sz="4" w:space="0" w:color="auto"/>
              <w:bottom w:val="single" w:sz="8" w:space="0" w:color="auto"/>
              <w:right w:val="single" w:sz="8" w:space="0" w:color="000000"/>
            </w:tcBorders>
            <w:shd w:val="clear" w:color="auto" w:fill="auto"/>
            <w:vAlign w:val="center"/>
          </w:tcPr>
          <w:p w:rsidR="000F6918" w:rsidRPr="00383C64" w:rsidRDefault="000F6918" w:rsidP="00383C64">
            <w:pPr>
              <w:rPr>
                <w:rFonts w:ascii="StobiSerifPro" w:hAnsi="StobiSerifPro"/>
                <w:lang w:val="mk-MK"/>
              </w:rPr>
            </w:pPr>
            <w:r w:rsidRPr="00383C64">
              <w:rPr>
                <w:rFonts w:ascii="StobiSerifPro" w:hAnsi="StobiSerifPro"/>
                <w:lang w:val="mk-MK"/>
              </w:rPr>
              <w:t xml:space="preserve">ГС на ВРМ </w:t>
            </w:r>
          </w:p>
          <w:p w:rsidR="000F6918" w:rsidRPr="00383C64" w:rsidRDefault="000F6918" w:rsidP="00383C64">
            <w:pPr>
              <w:rPr>
                <w:rFonts w:ascii="StobiSerifPro" w:hAnsi="StobiSerifPro"/>
                <w:lang w:val="mk-MK"/>
              </w:rPr>
            </w:pPr>
          </w:p>
        </w:tc>
        <w:tc>
          <w:tcPr>
            <w:tcW w:w="1701" w:type="dxa"/>
            <w:tcBorders>
              <w:top w:val="single" w:sz="8" w:space="0" w:color="000000"/>
              <w:left w:val="nil"/>
              <w:bottom w:val="single" w:sz="4" w:space="0" w:color="auto"/>
              <w:right w:val="single" w:sz="8" w:space="0" w:color="auto"/>
            </w:tcBorders>
            <w:shd w:val="clear" w:color="auto" w:fill="auto"/>
            <w:vAlign w:val="center"/>
            <w:hideMark/>
          </w:tcPr>
          <w:p w:rsidR="000F6918" w:rsidRPr="00383C64" w:rsidRDefault="000F6918" w:rsidP="00383C64">
            <w:pPr>
              <w:jc w:val="both"/>
              <w:rPr>
                <w:rFonts w:ascii="StobiSerifPro" w:hAnsi="StobiSerifPro"/>
                <w:lang w:val="mk-MK"/>
              </w:rPr>
            </w:pPr>
            <w:r w:rsidRPr="00383C64">
              <w:rPr>
                <w:rFonts w:ascii="StobiSerifPro" w:hAnsi="StobiSerifPro"/>
                <w:lang w:val="mk-MK"/>
              </w:rPr>
              <w:t>07/ 2016</w:t>
            </w:r>
          </w:p>
          <w:p w:rsidR="000F6918" w:rsidRPr="00383C64" w:rsidRDefault="000F6918" w:rsidP="00383C64">
            <w:pPr>
              <w:jc w:val="both"/>
              <w:rPr>
                <w:rFonts w:ascii="StobiSerifPro" w:hAnsi="StobiSerifPro"/>
                <w:lang w:val="mk-MK"/>
              </w:rPr>
            </w:pPr>
          </w:p>
          <w:p w:rsidR="000F6918" w:rsidRPr="00383C64" w:rsidRDefault="000F6918" w:rsidP="00383C64">
            <w:pPr>
              <w:jc w:val="both"/>
              <w:rPr>
                <w:rFonts w:ascii="StobiSerifPro" w:hAnsi="StobiSerifPro"/>
                <w:lang w:val="mk-MK"/>
              </w:rPr>
            </w:pPr>
          </w:p>
        </w:tc>
        <w:tc>
          <w:tcPr>
            <w:tcW w:w="1751" w:type="dxa"/>
            <w:tcBorders>
              <w:top w:val="single" w:sz="8" w:space="0" w:color="000000"/>
              <w:left w:val="nil"/>
              <w:bottom w:val="single" w:sz="4" w:space="0" w:color="auto"/>
              <w:right w:val="single" w:sz="8" w:space="0" w:color="auto"/>
            </w:tcBorders>
            <w:shd w:val="clear" w:color="auto" w:fill="auto"/>
            <w:vAlign w:val="center"/>
            <w:hideMark/>
          </w:tcPr>
          <w:p w:rsidR="000F6918" w:rsidRPr="00383C64" w:rsidRDefault="000F6918" w:rsidP="00383C64">
            <w:pPr>
              <w:jc w:val="both"/>
              <w:rPr>
                <w:rFonts w:ascii="StobiSerifPro" w:hAnsi="StobiSerifPro"/>
                <w:lang w:val="mk-MK"/>
              </w:rPr>
            </w:pPr>
            <w:r w:rsidRPr="00383C64">
              <w:rPr>
                <w:rFonts w:ascii="StobiSerifPro" w:hAnsi="StobiSerifPro"/>
                <w:lang w:val="mk-MK"/>
              </w:rPr>
              <w:t> 12/2016</w:t>
            </w:r>
          </w:p>
          <w:p w:rsidR="000F6918" w:rsidRPr="00383C64" w:rsidRDefault="000F6918" w:rsidP="00383C64">
            <w:pPr>
              <w:jc w:val="both"/>
              <w:rPr>
                <w:rFonts w:ascii="StobiSerifPro" w:hAnsi="StobiSerifPro"/>
                <w:lang w:val="mk-MK"/>
              </w:rPr>
            </w:pPr>
          </w:p>
          <w:p w:rsidR="000F6918" w:rsidRPr="00383C64" w:rsidRDefault="000F6918" w:rsidP="00383C64">
            <w:pPr>
              <w:jc w:val="both"/>
              <w:rPr>
                <w:rFonts w:ascii="StobiSerifPro" w:hAnsi="StobiSerifPro"/>
                <w:lang w:val="mk-MK"/>
              </w:rPr>
            </w:pPr>
          </w:p>
        </w:tc>
      </w:tr>
      <w:tr w:rsidR="000F6918" w:rsidRPr="00383C64" w:rsidTr="006F358D">
        <w:trPr>
          <w:trHeight w:val="170"/>
        </w:trPr>
        <w:tc>
          <w:tcPr>
            <w:tcW w:w="4821" w:type="dxa"/>
            <w:gridSpan w:val="2"/>
            <w:tcBorders>
              <w:top w:val="single" w:sz="8" w:space="0" w:color="auto"/>
              <w:left w:val="single" w:sz="8" w:space="0" w:color="auto"/>
              <w:bottom w:val="single" w:sz="8" w:space="0" w:color="auto"/>
              <w:right w:val="single" w:sz="4" w:space="0" w:color="auto"/>
            </w:tcBorders>
            <w:shd w:val="clear" w:color="auto" w:fill="8DB3E2"/>
            <w:noWrap/>
            <w:vAlign w:val="center"/>
          </w:tcPr>
          <w:p w:rsidR="000F6918" w:rsidRPr="00383C64" w:rsidRDefault="000F6918" w:rsidP="00383C64">
            <w:pPr>
              <w:jc w:val="both"/>
              <w:rPr>
                <w:rFonts w:ascii="StobiSerifPro" w:hAnsi="StobiSerifPro"/>
                <w:b/>
                <w:i/>
                <w:lang w:val="mk-MK"/>
              </w:rPr>
            </w:pPr>
            <w:r w:rsidRPr="00383C64">
              <w:rPr>
                <w:rFonts w:ascii="StobiSerifPro" w:hAnsi="StobiSerifPro"/>
                <w:b/>
                <w:i/>
                <w:lang w:val="mk-MK"/>
              </w:rPr>
              <w:t>1.2.2. Унапредена примена на Кодексот за добри практики за учество на граѓанскиот сектор во процесот на креирање на политики преку зголемување на бројот на иницијативи од граѓанскиот сектор за годишната Програма за работа на Владата на Република Македонија</w:t>
            </w:r>
          </w:p>
        </w:tc>
        <w:tc>
          <w:tcPr>
            <w:tcW w:w="1701" w:type="dxa"/>
            <w:tcBorders>
              <w:top w:val="single" w:sz="8" w:space="0" w:color="auto"/>
              <w:left w:val="single" w:sz="4" w:space="0" w:color="auto"/>
              <w:bottom w:val="single" w:sz="8" w:space="0" w:color="auto"/>
              <w:right w:val="single" w:sz="8" w:space="0" w:color="000000"/>
            </w:tcBorders>
            <w:shd w:val="clear" w:color="auto" w:fill="auto"/>
            <w:vAlign w:val="center"/>
          </w:tcPr>
          <w:p w:rsidR="000F6918" w:rsidRPr="00383C64" w:rsidRDefault="000F6918" w:rsidP="00383C64">
            <w:pPr>
              <w:jc w:val="both"/>
              <w:rPr>
                <w:rFonts w:ascii="StobiSerifPro" w:hAnsi="StobiSerifPro"/>
                <w:lang w:val="mk-MK"/>
              </w:rPr>
            </w:pPr>
            <w:r w:rsidRPr="00383C64">
              <w:rPr>
                <w:rFonts w:ascii="StobiSerifPro" w:hAnsi="StobiSerifPro"/>
                <w:lang w:val="mk-MK"/>
              </w:rPr>
              <w:t>ГС на ВРМ</w:t>
            </w:r>
          </w:p>
        </w:tc>
        <w:tc>
          <w:tcPr>
            <w:tcW w:w="1701" w:type="dxa"/>
            <w:tcBorders>
              <w:top w:val="single" w:sz="4" w:space="0" w:color="auto"/>
              <w:left w:val="nil"/>
              <w:bottom w:val="single" w:sz="4" w:space="0" w:color="auto"/>
              <w:right w:val="single" w:sz="8" w:space="0" w:color="auto"/>
            </w:tcBorders>
            <w:shd w:val="clear" w:color="auto" w:fill="auto"/>
            <w:vAlign w:val="center"/>
          </w:tcPr>
          <w:p w:rsidR="000F6918" w:rsidRPr="00383C64" w:rsidRDefault="000F6918" w:rsidP="00383C64">
            <w:pPr>
              <w:jc w:val="both"/>
              <w:rPr>
                <w:rFonts w:ascii="StobiSerifPro" w:hAnsi="StobiSerifPro"/>
                <w:lang w:val="mk-MK"/>
              </w:rPr>
            </w:pPr>
            <w:r w:rsidRPr="00383C64">
              <w:rPr>
                <w:rFonts w:ascii="StobiSerifPro" w:hAnsi="StobiSerifPro"/>
                <w:lang w:val="mk-MK"/>
              </w:rPr>
              <w:t>08/2016</w:t>
            </w:r>
          </w:p>
        </w:tc>
        <w:tc>
          <w:tcPr>
            <w:tcW w:w="1751" w:type="dxa"/>
            <w:tcBorders>
              <w:top w:val="single" w:sz="4" w:space="0" w:color="auto"/>
              <w:left w:val="nil"/>
              <w:bottom w:val="single" w:sz="4" w:space="0" w:color="auto"/>
              <w:right w:val="single" w:sz="8" w:space="0" w:color="auto"/>
            </w:tcBorders>
            <w:shd w:val="clear" w:color="auto" w:fill="auto"/>
            <w:vAlign w:val="center"/>
          </w:tcPr>
          <w:p w:rsidR="000F6918" w:rsidRPr="00383C64" w:rsidRDefault="000F6918" w:rsidP="00383C64">
            <w:pPr>
              <w:jc w:val="both"/>
              <w:rPr>
                <w:rFonts w:ascii="StobiSerifPro" w:hAnsi="StobiSerifPro"/>
                <w:lang w:val="mk-MK"/>
              </w:rPr>
            </w:pPr>
            <w:r w:rsidRPr="00383C64">
              <w:rPr>
                <w:rFonts w:ascii="StobiSerifPro" w:hAnsi="StobiSerifPro"/>
                <w:lang w:val="mk-MK"/>
              </w:rPr>
              <w:t>09/2017</w:t>
            </w:r>
          </w:p>
        </w:tc>
      </w:tr>
      <w:tr w:rsidR="000F6918" w:rsidRPr="00383C64" w:rsidTr="006F358D">
        <w:trPr>
          <w:trHeight w:val="300"/>
        </w:trPr>
        <w:tc>
          <w:tcPr>
            <w:tcW w:w="4821" w:type="dxa"/>
            <w:gridSpan w:val="2"/>
            <w:tcBorders>
              <w:top w:val="single" w:sz="8" w:space="0" w:color="auto"/>
              <w:left w:val="single" w:sz="8" w:space="0" w:color="auto"/>
              <w:bottom w:val="single" w:sz="8" w:space="0" w:color="auto"/>
              <w:right w:val="single" w:sz="4" w:space="0" w:color="auto"/>
            </w:tcBorders>
            <w:shd w:val="clear" w:color="auto" w:fill="8DB3E2"/>
            <w:noWrap/>
            <w:vAlign w:val="center"/>
          </w:tcPr>
          <w:p w:rsidR="000F6918" w:rsidRPr="00383C64" w:rsidRDefault="000F6918" w:rsidP="00383C64">
            <w:pPr>
              <w:jc w:val="both"/>
              <w:rPr>
                <w:rFonts w:ascii="StobiSerifPro" w:hAnsi="StobiSerifPro"/>
                <w:b/>
                <w:i/>
                <w:lang w:val="mk-MK"/>
              </w:rPr>
            </w:pPr>
            <w:r w:rsidRPr="00383C64">
              <w:rPr>
                <w:rFonts w:ascii="StobiSerifPro" w:hAnsi="StobiSerifPro"/>
                <w:b/>
                <w:i/>
                <w:lang w:val="mk-MK"/>
              </w:rPr>
              <w:t>1.2.3. Партиципативна подготовка на новата Стратегија за соработка на Владата со граѓанскиот сектор 2018-2022</w:t>
            </w:r>
          </w:p>
        </w:tc>
        <w:tc>
          <w:tcPr>
            <w:tcW w:w="1701" w:type="dxa"/>
            <w:tcBorders>
              <w:top w:val="single" w:sz="8" w:space="0" w:color="auto"/>
              <w:left w:val="single" w:sz="4" w:space="0" w:color="auto"/>
              <w:bottom w:val="single" w:sz="8" w:space="0" w:color="auto"/>
              <w:right w:val="single" w:sz="8" w:space="0" w:color="000000"/>
            </w:tcBorders>
            <w:shd w:val="clear" w:color="auto" w:fill="auto"/>
            <w:vAlign w:val="center"/>
          </w:tcPr>
          <w:p w:rsidR="000F6918" w:rsidRPr="00383C64" w:rsidRDefault="000F6918" w:rsidP="00383C64">
            <w:pPr>
              <w:jc w:val="both"/>
              <w:rPr>
                <w:rFonts w:ascii="StobiSerifPro" w:hAnsi="StobiSerifPro"/>
                <w:lang w:val="mk-MK"/>
              </w:rPr>
            </w:pPr>
            <w:r w:rsidRPr="00383C64">
              <w:rPr>
                <w:rFonts w:ascii="StobiSerifPro" w:hAnsi="StobiSerifPro"/>
                <w:lang w:val="mk-MK"/>
              </w:rPr>
              <w:t>ГС на ВРМ</w:t>
            </w:r>
          </w:p>
        </w:tc>
        <w:tc>
          <w:tcPr>
            <w:tcW w:w="1701" w:type="dxa"/>
            <w:tcBorders>
              <w:top w:val="single" w:sz="4" w:space="0" w:color="auto"/>
              <w:left w:val="nil"/>
              <w:bottom w:val="single" w:sz="4" w:space="0" w:color="auto"/>
              <w:right w:val="single" w:sz="8" w:space="0" w:color="auto"/>
            </w:tcBorders>
            <w:shd w:val="clear" w:color="auto" w:fill="auto"/>
            <w:vAlign w:val="center"/>
          </w:tcPr>
          <w:p w:rsidR="000F6918" w:rsidRPr="00383C64" w:rsidRDefault="000F6918" w:rsidP="00383C64">
            <w:pPr>
              <w:jc w:val="both"/>
              <w:rPr>
                <w:rFonts w:ascii="StobiSerifPro" w:hAnsi="StobiSerifPro"/>
                <w:lang w:val="mk-MK"/>
              </w:rPr>
            </w:pPr>
            <w:r w:rsidRPr="00383C64">
              <w:rPr>
                <w:rFonts w:ascii="StobiSerifPro" w:hAnsi="StobiSerifPro"/>
                <w:lang w:val="mk-MK"/>
              </w:rPr>
              <w:t>10/ 2017</w:t>
            </w:r>
          </w:p>
        </w:tc>
        <w:tc>
          <w:tcPr>
            <w:tcW w:w="1751" w:type="dxa"/>
            <w:tcBorders>
              <w:top w:val="single" w:sz="4" w:space="0" w:color="auto"/>
              <w:left w:val="nil"/>
              <w:bottom w:val="single" w:sz="4" w:space="0" w:color="auto"/>
              <w:right w:val="single" w:sz="8" w:space="0" w:color="auto"/>
            </w:tcBorders>
            <w:shd w:val="clear" w:color="auto" w:fill="auto"/>
            <w:vAlign w:val="center"/>
          </w:tcPr>
          <w:p w:rsidR="000F6918" w:rsidRPr="00383C64" w:rsidRDefault="000F6918" w:rsidP="00383C64">
            <w:pPr>
              <w:jc w:val="both"/>
              <w:rPr>
                <w:rFonts w:ascii="StobiSerifPro" w:hAnsi="StobiSerifPro"/>
                <w:lang w:val="mk-MK"/>
              </w:rPr>
            </w:pPr>
            <w:r w:rsidRPr="00383C64">
              <w:rPr>
                <w:rFonts w:ascii="StobiSerifPro" w:hAnsi="StobiSerifPro"/>
                <w:lang w:val="mk-MK"/>
              </w:rPr>
              <w:t> 01/2018</w:t>
            </w:r>
          </w:p>
        </w:tc>
      </w:tr>
    </w:tbl>
    <w:p w:rsidR="00383C64" w:rsidRPr="00383C64" w:rsidRDefault="00383C64" w:rsidP="00383C64">
      <w:pPr>
        <w:rPr>
          <w:rFonts w:ascii="StobiSerifPro" w:hAnsi="StobiSerifPro"/>
        </w:rPr>
      </w:pPr>
    </w:p>
    <w:p w:rsidR="004362A0" w:rsidRPr="00383C64" w:rsidRDefault="004362A0" w:rsidP="00383C64">
      <w:pPr>
        <w:rPr>
          <w:rFonts w:ascii="StobiSerifPro" w:hAnsi="StobiSerifPro"/>
          <w:lang w:val="mk-MK"/>
        </w:rPr>
      </w:pPr>
    </w:p>
    <w:tbl>
      <w:tblPr>
        <w:tblW w:w="9974" w:type="dxa"/>
        <w:tblInd w:w="-318" w:type="dxa"/>
        <w:tblLayout w:type="fixed"/>
        <w:tblLook w:val="04A0" w:firstRow="1" w:lastRow="0" w:firstColumn="1" w:lastColumn="0" w:noHBand="0" w:noVBand="1"/>
      </w:tblPr>
      <w:tblGrid>
        <w:gridCol w:w="1896"/>
        <w:gridCol w:w="2925"/>
        <w:gridCol w:w="1701"/>
        <w:gridCol w:w="1701"/>
        <w:gridCol w:w="1751"/>
      </w:tblGrid>
      <w:tr w:rsidR="00383C64" w:rsidRPr="00383C64" w:rsidTr="006F358D">
        <w:trPr>
          <w:trHeight w:val="831"/>
        </w:trPr>
        <w:tc>
          <w:tcPr>
            <w:tcW w:w="9974" w:type="dxa"/>
            <w:gridSpan w:val="5"/>
            <w:tcBorders>
              <w:top w:val="single" w:sz="8" w:space="0" w:color="auto"/>
              <w:left w:val="single" w:sz="8" w:space="0" w:color="auto"/>
              <w:bottom w:val="single" w:sz="8" w:space="0" w:color="auto"/>
              <w:right w:val="single" w:sz="8" w:space="0" w:color="000000"/>
            </w:tcBorders>
            <w:shd w:val="clear" w:color="auto" w:fill="92D050"/>
            <w:vAlign w:val="center"/>
            <w:hideMark/>
          </w:tcPr>
          <w:p w:rsidR="00383C64" w:rsidRPr="00383C64" w:rsidRDefault="00383C64" w:rsidP="00AF77BC">
            <w:pPr>
              <w:numPr>
                <w:ilvl w:val="0"/>
                <w:numId w:val="27"/>
              </w:numPr>
              <w:jc w:val="center"/>
              <w:rPr>
                <w:lang w:val="mk-MK"/>
              </w:rPr>
            </w:pPr>
            <w:bookmarkStart w:id="13" w:name="_Toc453059103"/>
            <w:bookmarkStart w:id="14" w:name="_Toc453059195"/>
            <w:bookmarkStart w:id="15" w:name="_Toc453059241"/>
            <w:r w:rsidRPr="00AF77BC">
              <w:rPr>
                <w:rFonts w:ascii="StobiSerifPro" w:hAnsi="StobiSerifPro"/>
                <w:b/>
                <w:sz w:val="24"/>
                <w:szCs w:val="24"/>
                <w:lang w:val="mk-MK"/>
              </w:rPr>
              <w:t>ОТВОРЕНИ ПОДАТОЦИ</w:t>
            </w:r>
            <w:bookmarkEnd w:id="13"/>
            <w:bookmarkEnd w:id="14"/>
            <w:bookmarkEnd w:id="15"/>
          </w:p>
        </w:tc>
      </w:tr>
      <w:tr w:rsidR="00383C64" w:rsidRPr="00383C64" w:rsidTr="006F358D">
        <w:trPr>
          <w:trHeight w:val="300"/>
        </w:trPr>
        <w:tc>
          <w:tcPr>
            <w:tcW w:w="9974" w:type="dxa"/>
            <w:gridSpan w:val="5"/>
            <w:tcBorders>
              <w:top w:val="single" w:sz="8" w:space="0" w:color="auto"/>
              <w:left w:val="single" w:sz="8" w:space="0" w:color="auto"/>
              <w:bottom w:val="nil"/>
              <w:right w:val="single" w:sz="8" w:space="0" w:color="000000"/>
            </w:tcBorders>
            <w:shd w:val="clear" w:color="auto" w:fill="548DD4"/>
            <w:vAlign w:val="center"/>
            <w:hideMark/>
          </w:tcPr>
          <w:p w:rsidR="00383C64" w:rsidRPr="00BC1E50" w:rsidRDefault="00383C64" w:rsidP="00BC1E50">
            <w:pPr>
              <w:jc w:val="center"/>
              <w:rPr>
                <w:rFonts w:ascii="StobiSerifPro" w:hAnsi="StobiSerifPro"/>
                <w:b/>
                <w:sz w:val="24"/>
                <w:szCs w:val="24"/>
                <w:lang w:val="mk-MK"/>
              </w:rPr>
            </w:pPr>
            <w:bookmarkStart w:id="16" w:name="_Toc453059104"/>
            <w:bookmarkStart w:id="17" w:name="_Toc453059196"/>
            <w:bookmarkStart w:id="18" w:name="_Toc453059242"/>
            <w:r w:rsidRPr="00BC1E50">
              <w:rPr>
                <w:rFonts w:ascii="StobiSerifPro" w:hAnsi="StobiSerifPro"/>
                <w:b/>
                <w:sz w:val="24"/>
                <w:szCs w:val="24"/>
                <w:lang w:val="mk-MK"/>
              </w:rPr>
              <w:t>2.1 Креирање на стандарди за отворени податоци</w:t>
            </w:r>
            <w:bookmarkEnd w:id="16"/>
            <w:bookmarkEnd w:id="17"/>
            <w:bookmarkEnd w:id="18"/>
          </w:p>
          <w:p w:rsidR="00383C64" w:rsidRPr="00383C64" w:rsidRDefault="00383C64" w:rsidP="003E239A">
            <w:pPr>
              <w:pStyle w:val="Heading1"/>
              <w:rPr>
                <w:lang w:val="mk-MK"/>
              </w:rPr>
            </w:pPr>
          </w:p>
        </w:tc>
      </w:tr>
      <w:tr w:rsidR="00383C64" w:rsidRPr="00383C64" w:rsidTr="006F358D">
        <w:trPr>
          <w:trHeight w:val="794"/>
        </w:trPr>
        <w:tc>
          <w:tcPr>
            <w:tcW w:w="482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83C64" w:rsidRPr="00383C64" w:rsidRDefault="00383C64" w:rsidP="00383C64">
            <w:pPr>
              <w:jc w:val="center"/>
              <w:rPr>
                <w:rFonts w:ascii="StobiSerifPro" w:hAnsi="StobiSerifPro"/>
                <w:color w:val="000000"/>
                <w:lang w:val="mk-MK"/>
              </w:rPr>
            </w:pPr>
            <w:r w:rsidRPr="00383C64">
              <w:rPr>
                <w:rFonts w:ascii="StobiSerifPro" w:hAnsi="StobiSerifPro"/>
                <w:color w:val="000000"/>
                <w:lang w:val="mk-MK"/>
              </w:rPr>
              <w:t xml:space="preserve">Почетен и краен датум на обврската </w:t>
            </w:r>
          </w:p>
          <w:p w:rsidR="004362A0" w:rsidRPr="00383C64" w:rsidRDefault="004362A0" w:rsidP="004362A0">
            <w:pPr>
              <w:jc w:val="center"/>
              <w:rPr>
                <w:rFonts w:ascii="StobiSerifPro" w:hAnsi="StobiSerifPro"/>
                <w:color w:val="000000"/>
                <w:lang w:val="mk-MK"/>
              </w:rPr>
            </w:pPr>
            <w:r w:rsidRPr="00383C64">
              <w:rPr>
                <w:rFonts w:ascii="StobiSerifPro" w:hAnsi="StobiSerifPro"/>
                <w:color w:val="000000"/>
                <w:lang w:val="mk-MK"/>
              </w:rPr>
              <w:t>(</w:t>
            </w:r>
            <w:r>
              <w:rPr>
                <w:rFonts w:ascii="StobiSerifPro" w:hAnsi="StobiSerifPro"/>
                <w:color w:val="000000"/>
                <w:lang w:val="mk-MK"/>
              </w:rPr>
              <w:t>7/</w:t>
            </w:r>
            <w:r w:rsidRPr="00383C64">
              <w:rPr>
                <w:rFonts w:ascii="StobiSerifPro" w:hAnsi="StobiSerifPro"/>
                <w:color w:val="000000"/>
                <w:lang w:val="mk-MK"/>
              </w:rPr>
              <w:t xml:space="preserve"> 2016 – </w:t>
            </w:r>
            <w:r>
              <w:rPr>
                <w:rFonts w:ascii="StobiSerifPro" w:hAnsi="StobiSerifPro"/>
                <w:color w:val="000000"/>
                <w:lang w:val="mk-MK"/>
              </w:rPr>
              <w:t>6/</w:t>
            </w:r>
            <w:r w:rsidRPr="00383C64">
              <w:rPr>
                <w:rFonts w:ascii="StobiSerifPro" w:hAnsi="StobiSerifPro"/>
                <w:color w:val="000000"/>
                <w:lang w:val="mk-MK"/>
              </w:rPr>
              <w:t>2018)</w:t>
            </w:r>
          </w:p>
          <w:p w:rsidR="00383C64" w:rsidRPr="00383C64" w:rsidRDefault="00383C64" w:rsidP="00383C64">
            <w:pPr>
              <w:jc w:val="center"/>
              <w:rPr>
                <w:rFonts w:ascii="StobiSerifPro" w:hAnsi="StobiSerifPro"/>
                <w:color w:val="000000"/>
              </w:rPr>
            </w:pPr>
          </w:p>
        </w:tc>
        <w:tc>
          <w:tcPr>
            <w:tcW w:w="5153" w:type="dxa"/>
            <w:gridSpan w:val="3"/>
            <w:tcBorders>
              <w:top w:val="single" w:sz="4" w:space="0" w:color="auto"/>
              <w:left w:val="nil"/>
              <w:bottom w:val="single" w:sz="4" w:space="0" w:color="auto"/>
              <w:right w:val="single" w:sz="4" w:space="0" w:color="auto"/>
            </w:tcBorders>
            <w:shd w:val="clear" w:color="auto" w:fill="auto"/>
            <w:vAlign w:val="center"/>
          </w:tcPr>
          <w:p w:rsidR="00383C64" w:rsidRPr="00383C64" w:rsidRDefault="00383C64" w:rsidP="00383C64">
            <w:pPr>
              <w:jc w:val="center"/>
              <w:rPr>
                <w:rFonts w:ascii="StobiSerifPro" w:hAnsi="StobiSerifPro"/>
                <w:color w:val="000000"/>
                <w:lang w:val="mk-MK"/>
              </w:rPr>
            </w:pPr>
            <w:r w:rsidRPr="00383C64">
              <w:rPr>
                <w:rFonts w:ascii="StobiSerifPro" w:hAnsi="StobiSerifPro"/>
                <w:color w:val="000000"/>
                <w:lang w:val="mk-MK"/>
              </w:rPr>
              <w:t>Нова обврска</w:t>
            </w:r>
          </w:p>
          <w:p w:rsidR="00383C64" w:rsidRPr="00383C64" w:rsidRDefault="00383C64" w:rsidP="00383C64">
            <w:pPr>
              <w:jc w:val="center"/>
              <w:rPr>
                <w:rFonts w:ascii="StobiSerifPro" w:hAnsi="StobiSerifPro"/>
                <w:color w:val="000000"/>
              </w:rPr>
            </w:pPr>
          </w:p>
        </w:tc>
      </w:tr>
      <w:tr w:rsidR="00383C64" w:rsidRPr="00383C64" w:rsidTr="006F358D">
        <w:trPr>
          <w:trHeight w:val="600"/>
        </w:trPr>
        <w:tc>
          <w:tcPr>
            <w:tcW w:w="4821" w:type="dxa"/>
            <w:gridSpan w:val="2"/>
            <w:tcBorders>
              <w:top w:val="nil"/>
              <w:left w:val="single" w:sz="8" w:space="0" w:color="auto"/>
              <w:bottom w:val="single" w:sz="8" w:space="0" w:color="auto"/>
              <w:right w:val="single" w:sz="8" w:space="0" w:color="000000"/>
            </w:tcBorders>
            <w:shd w:val="clear" w:color="auto" w:fill="DBE5F1"/>
            <w:vAlign w:val="center"/>
            <w:hideMark/>
          </w:tcPr>
          <w:p w:rsidR="00383C64" w:rsidRPr="00383C64" w:rsidRDefault="00383C64" w:rsidP="00383C64">
            <w:pPr>
              <w:jc w:val="center"/>
              <w:rPr>
                <w:rFonts w:ascii="StobiSerifPro" w:hAnsi="StobiSerifPro"/>
                <w:color w:val="000000"/>
                <w:lang w:val="mk-MK"/>
              </w:rPr>
            </w:pPr>
            <w:r w:rsidRPr="00383C64">
              <w:rPr>
                <w:rFonts w:ascii="StobiSerifPro" w:hAnsi="StobiSerifPro"/>
                <w:color w:val="000000"/>
                <w:lang w:val="mk-MK"/>
              </w:rPr>
              <w:t>Водечка институција за спроведување</w:t>
            </w:r>
          </w:p>
          <w:p w:rsidR="00383C64" w:rsidRPr="00383C64" w:rsidRDefault="00383C64" w:rsidP="00383C64">
            <w:pPr>
              <w:jc w:val="center"/>
              <w:rPr>
                <w:rFonts w:ascii="StobiSerifPro" w:hAnsi="StobiSerifPro"/>
                <w:color w:val="000000"/>
                <w:lang w:val="mk-MK"/>
              </w:rPr>
            </w:pPr>
          </w:p>
        </w:tc>
        <w:tc>
          <w:tcPr>
            <w:tcW w:w="5153" w:type="dxa"/>
            <w:gridSpan w:val="3"/>
            <w:tcBorders>
              <w:top w:val="nil"/>
              <w:left w:val="nil"/>
              <w:bottom w:val="single" w:sz="8" w:space="0" w:color="auto"/>
              <w:right w:val="single" w:sz="8" w:space="0" w:color="000000"/>
            </w:tcBorders>
            <w:shd w:val="clear" w:color="auto" w:fill="auto"/>
            <w:vAlign w:val="center"/>
          </w:tcPr>
          <w:p w:rsidR="00383C64" w:rsidRPr="00383C64" w:rsidRDefault="00383C64" w:rsidP="00383C64">
            <w:pPr>
              <w:jc w:val="center"/>
              <w:rPr>
                <w:rFonts w:ascii="StobiSerifPro" w:hAnsi="StobiSerifPro"/>
                <w:color w:val="000000"/>
              </w:rPr>
            </w:pPr>
            <w:r w:rsidRPr="00383C64">
              <w:rPr>
                <w:rFonts w:ascii="StobiSerifPro" w:hAnsi="StobiSerifPro"/>
                <w:color w:val="000000"/>
                <w:lang w:val="mk-MK"/>
              </w:rPr>
              <w:t>Министерство за информатичко општество и администрација</w:t>
            </w:r>
          </w:p>
        </w:tc>
      </w:tr>
      <w:tr w:rsidR="00383C64" w:rsidRPr="00383C64" w:rsidTr="006F358D">
        <w:trPr>
          <w:trHeight w:val="900"/>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383C64" w:rsidRPr="00383C64" w:rsidRDefault="00383C64" w:rsidP="00383C64">
            <w:pPr>
              <w:jc w:val="center"/>
              <w:rPr>
                <w:rFonts w:ascii="StobiSerifPro" w:hAnsi="StobiSerifPro"/>
                <w:color w:val="000000"/>
                <w:lang w:val="mk-MK"/>
              </w:rPr>
            </w:pPr>
            <w:r w:rsidRPr="00383C64">
              <w:rPr>
                <w:rFonts w:ascii="StobiSerifPro" w:hAnsi="StobiSerifPro"/>
                <w:color w:val="000000"/>
                <w:lang w:val="mk-MK"/>
              </w:rPr>
              <w:t>Име на одговорно лице во институцијата за спроведување</w:t>
            </w:r>
          </w:p>
          <w:p w:rsidR="00383C64" w:rsidRPr="00383C64" w:rsidRDefault="00383C64" w:rsidP="00383C64">
            <w:pPr>
              <w:jc w:val="center"/>
              <w:rPr>
                <w:rFonts w:ascii="StobiSerifPro" w:hAnsi="StobiSerifPro"/>
                <w:color w:val="000000"/>
              </w:rPr>
            </w:pPr>
          </w:p>
        </w:tc>
        <w:tc>
          <w:tcPr>
            <w:tcW w:w="5153" w:type="dxa"/>
            <w:gridSpan w:val="3"/>
            <w:tcBorders>
              <w:top w:val="single" w:sz="8" w:space="0" w:color="auto"/>
              <w:left w:val="nil"/>
              <w:bottom w:val="single" w:sz="8" w:space="0" w:color="auto"/>
              <w:right w:val="single" w:sz="8" w:space="0" w:color="000000"/>
            </w:tcBorders>
            <w:shd w:val="clear" w:color="auto" w:fill="auto"/>
            <w:vAlign w:val="center"/>
          </w:tcPr>
          <w:p w:rsidR="00383C64" w:rsidRPr="00383C64" w:rsidRDefault="00383C64" w:rsidP="00383C64">
            <w:pPr>
              <w:rPr>
                <w:rFonts w:ascii="StobiSerifPro" w:hAnsi="StobiSerifPro"/>
                <w:color w:val="000000"/>
                <w:lang w:val="mk-MK"/>
              </w:rPr>
            </w:pPr>
            <w:r w:rsidRPr="00383C64">
              <w:rPr>
                <w:rFonts w:ascii="StobiSerifPro" w:hAnsi="StobiSerifPro"/>
                <w:color w:val="000000"/>
                <w:lang w:val="mk-MK"/>
              </w:rPr>
              <w:t>Филип Маневски – координатор</w:t>
            </w:r>
          </w:p>
          <w:p w:rsidR="00383C64" w:rsidRPr="00383C64" w:rsidRDefault="00383C64" w:rsidP="00383C64">
            <w:pPr>
              <w:rPr>
                <w:rFonts w:ascii="StobiSerifPro" w:hAnsi="StobiSerifPro"/>
                <w:color w:val="000000"/>
                <w:lang w:val="mk-MK"/>
              </w:rPr>
            </w:pPr>
            <w:r w:rsidRPr="00383C64">
              <w:rPr>
                <w:rFonts w:ascii="StobiSerifPro" w:hAnsi="StobiSerifPro"/>
                <w:color w:val="000000"/>
                <w:lang w:val="mk-MK"/>
              </w:rPr>
              <w:t>Надица Јосифовски – заменик координатор</w:t>
            </w:r>
          </w:p>
          <w:p w:rsidR="00FF7E4E" w:rsidRPr="00FF7E4E" w:rsidRDefault="00383C64" w:rsidP="00383C64">
            <w:pPr>
              <w:rPr>
                <w:rFonts w:ascii="StobiSerifPro" w:hAnsi="StobiSerifPro"/>
                <w:color w:val="000000"/>
              </w:rPr>
            </w:pPr>
            <w:r w:rsidRPr="00383C64">
              <w:rPr>
                <w:rFonts w:ascii="StobiSerifPro" w:hAnsi="StobiSerifPro"/>
                <w:color w:val="000000"/>
                <w:lang w:val="mk-MK"/>
              </w:rPr>
              <w:t>Владимир Радосављевиќ – заменик координатор</w:t>
            </w:r>
          </w:p>
        </w:tc>
      </w:tr>
      <w:tr w:rsidR="00383C64" w:rsidRPr="00383C64" w:rsidTr="006F358D">
        <w:trPr>
          <w:trHeight w:val="320"/>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383C64" w:rsidRPr="00383C64" w:rsidRDefault="00383C64" w:rsidP="00383C64">
            <w:pPr>
              <w:jc w:val="center"/>
              <w:rPr>
                <w:rFonts w:ascii="StobiSerifPro" w:hAnsi="StobiSerifPro"/>
                <w:color w:val="000000"/>
                <w:lang w:val="mk-MK"/>
              </w:rPr>
            </w:pPr>
            <w:r w:rsidRPr="00383C64">
              <w:rPr>
                <w:rFonts w:ascii="StobiSerifPro" w:hAnsi="StobiSerifPro"/>
                <w:color w:val="000000"/>
                <w:lang w:val="mk-MK"/>
              </w:rPr>
              <w:t>Функција, Одделение</w:t>
            </w:r>
          </w:p>
          <w:p w:rsidR="00383C64" w:rsidRPr="00383C64" w:rsidRDefault="00383C64" w:rsidP="00383C64">
            <w:pPr>
              <w:jc w:val="center"/>
              <w:rPr>
                <w:rFonts w:ascii="StobiSerifPro" w:hAnsi="StobiSerifPro"/>
                <w:color w:val="000000"/>
              </w:rPr>
            </w:pPr>
          </w:p>
        </w:tc>
        <w:tc>
          <w:tcPr>
            <w:tcW w:w="5153" w:type="dxa"/>
            <w:gridSpan w:val="3"/>
            <w:tcBorders>
              <w:top w:val="single" w:sz="8" w:space="0" w:color="auto"/>
              <w:left w:val="nil"/>
              <w:bottom w:val="single" w:sz="8" w:space="0" w:color="auto"/>
              <w:right w:val="single" w:sz="8" w:space="0" w:color="000000"/>
            </w:tcBorders>
            <w:shd w:val="clear" w:color="auto" w:fill="auto"/>
            <w:vAlign w:val="center"/>
          </w:tcPr>
          <w:p w:rsidR="00383C64" w:rsidRPr="00383C64" w:rsidRDefault="00383C64" w:rsidP="00383C64">
            <w:pPr>
              <w:rPr>
                <w:rFonts w:ascii="StobiSerifPro" w:hAnsi="StobiSerifPro"/>
                <w:color w:val="000000"/>
                <w:lang w:val="mk-MK"/>
              </w:rPr>
            </w:pPr>
            <w:r w:rsidRPr="00383C64">
              <w:rPr>
                <w:rFonts w:ascii="StobiSerifPro" w:hAnsi="StobiSerifPro"/>
                <w:color w:val="000000"/>
                <w:lang w:val="mk-MK"/>
              </w:rPr>
              <w:t>ИКТ Советник</w:t>
            </w:r>
          </w:p>
          <w:p w:rsidR="00383C64" w:rsidRPr="00383C64" w:rsidRDefault="00383C64" w:rsidP="00383C64">
            <w:pPr>
              <w:rPr>
                <w:rFonts w:ascii="StobiSerifPro" w:hAnsi="StobiSerifPro"/>
                <w:color w:val="000000"/>
                <w:lang w:val="mk-MK"/>
              </w:rPr>
            </w:pPr>
            <w:r w:rsidRPr="00383C64">
              <w:rPr>
                <w:rFonts w:ascii="StobiSerifPro" w:hAnsi="StobiSerifPro"/>
                <w:color w:val="000000"/>
                <w:lang w:val="mk-MK"/>
              </w:rPr>
              <w:t>ИКТ Советник</w:t>
            </w:r>
          </w:p>
          <w:p w:rsidR="00383C64" w:rsidRPr="00383C64" w:rsidRDefault="00383C64" w:rsidP="00383C64">
            <w:pPr>
              <w:rPr>
                <w:rFonts w:ascii="StobiSerifPro" w:hAnsi="StobiSerifPro"/>
                <w:color w:val="000000"/>
              </w:rPr>
            </w:pPr>
            <w:r w:rsidRPr="00383C64">
              <w:rPr>
                <w:rFonts w:ascii="StobiSerifPro" w:hAnsi="StobiSerifPro"/>
                <w:color w:val="000000"/>
                <w:lang w:val="mk-MK"/>
              </w:rPr>
              <w:t>Помлад соработник</w:t>
            </w:r>
            <w:r w:rsidRPr="00383C64">
              <w:rPr>
                <w:rFonts w:ascii="StobiSerifPro" w:hAnsi="StobiSerifPro"/>
                <w:color w:val="000000"/>
              </w:rPr>
              <w:t> </w:t>
            </w:r>
          </w:p>
        </w:tc>
      </w:tr>
      <w:tr w:rsidR="00383C64" w:rsidRPr="00383C64" w:rsidTr="006F358D">
        <w:trPr>
          <w:trHeight w:val="320"/>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383C64" w:rsidRPr="00383C64" w:rsidRDefault="00383C64" w:rsidP="00383C64">
            <w:pPr>
              <w:jc w:val="center"/>
              <w:rPr>
                <w:rFonts w:ascii="StobiSerifPro" w:hAnsi="StobiSerifPro"/>
                <w:color w:val="000000"/>
              </w:rPr>
            </w:pPr>
            <w:r w:rsidRPr="00383C64">
              <w:rPr>
                <w:rFonts w:ascii="StobiSerifPro" w:hAnsi="StobiSerifPro"/>
                <w:color w:val="000000"/>
              </w:rPr>
              <w:t>Email</w:t>
            </w:r>
          </w:p>
        </w:tc>
        <w:tc>
          <w:tcPr>
            <w:tcW w:w="5153" w:type="dxa"/>
            <w:gridSpan w:val="3"/>
            <w:tcBorders>
              <w:top w:val="single" w:sz="8" w:space="0" w:color="auto"/>
              <w:left w:val="nil"/>
              <w:bottom w:val="single" w:sz="8" w:space="0" w:color="auto"/>
              <w:right w:val="single" w:sz="8" w:space="0" w:color="000000"/>
            </w:tcBorders>
            <w:shd w:val="clear" w:color="auto" w:fill="auto"/>
            <w:vAlign w:val="center"/>
          </w:tcPr>
          <w:p w:rsidR="00383C64" w:rsidRPr="00383C64" w:rsidRDefault="00383C64" w:rsidP="00383C64">
            <w:pPr>
              <w:rPr>
                <w:rFonts w:ascii="StobiSerifPro" w:hAnsi="StobiSerifPro"/>
                <w:color w:val="000000"/>
                <w:lang w:val="mk-MK"/>
              </w:rPr>
            </w:pPr>
            <w:r w:rsidRPr="00383C64">
              <w:rPr>
                <w:rFonts w:ascii="StobiSerifPro" w:hAnsi="StobiSerifPro"/>
                <w:color w:val="0563C1"/>
                <w:u w:val="single"/>
                <w:lang w:val="mk-MK"/>
              </w:rPr>
              <w:t>Filip.manevski@mioa.gov.mk</w:t>
            </w:r>
          </w:p>
          <w:p w:rsidR="00383C64" w:rsidRPr="00383C64" w:rsidRDefault="00383C64" w:rsidP="00383C64">
            <w:pPr>
              <w:rPr>
                <w:rFonts w:ascii="StobiSerifPro" w:hAnsi="StobiSerifPro"/>
                <w:color w:val="000000"/>
                <w:lang w:val="mk-MK"/>
              </w:rPr>
            </w:pPr>
            <w:hyperlink r:id="rId22" w:history="1">
              <w:r w:rsidRPr="00383C64">
                <w:rPr>
                  <w:rFonts w:ascii="StobiSerifPro" w:hAnsi="StobiSerifPro"/>
                  <w:color w:val="0563C1"/>
                  <w:u w:val="single"/>
                  <w:lang w:val="mk-MK"/>
                </w:rPr>
                <w:t>Nadica.Josifovski@mioa.gov.mk</w:t>
              </w:r>
            </w:hyperlink>
          </w:p>
          <w:p w:rsidR="00383C64" w:rsidRPr="00383C64" w:rsidRDefault="00383C64" w:rsidP="00383C64">
            <w:pPr>
              <w:rPr>
                <w:rFonts w:ascii="StobiSerifPro" w:hAnsi="StobiSerifPro"/>
                <w:color w:val="000000"/>
              </w:rPr>
            </w:pPr>
            <w:hyperlink r:id="rId23" w:history="1">
              <w:r w:rsidRPr="00383C64">
                <w:rPr>
                  <w:rFonts w:ascii="StobiSerifPro" w:hAnsi="StobiSerifPro"/>
                  <w:color w:val="0563C1"/>
                  <w:u w:val="single"/>
                  <w:lang w:val="mk-MK"/>
                </w:rPr>
                <w:t>vladimir.radosavljevik@mioa.gov.mk</w:t>
              </w:r>
            </w:hyperlink>
            <w:r w:rsidRPr="00383C64">
              <w:rPr>
                <w:rFonts w:ascii="StobiSerifPro" w:hAnsi="StobiSerifPro"/>
                <w:color w:val="000000"/>
              </w:rPr>
              <w:t> </w:t>
            </w:r>
          </w:p>
        </w:tc>
      </w:tr>
      <w:tr w:rsidR="00383C64" w:rsidRPr="00383C64" w:rsidTr="006F358D">
        <w:trPr>
          <w:trHeight w:val="320"/>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noWrap/>
            <w:vAlign w:val="center"/>
            <w:hideMark/>
          </w:tcPr>
          <w:p w:rsidR="00383C64" w:rsidRPr="00383C64" w:rsidRDefault="00383C64" w:rsidP="00383C64">
            <w:pPr>
              <w:jc w:val="center"/>
              <w:rPr>
                <w:rFonts w:ascii="StobiSerifPro" w:hAnsi="StobiSerifPro"/>
                <w:color w:val="000000"/>
                <w:lang w:val="mk-MK"/>
              </w:rPr>
            </w:pPr>
            <w:r w:rsidRPr="00383C64">
              <w:rPr>
                <w:rFonts w:ascii="StobiSerifPro" w:hAnsi="StobiSerifPro"/>
                <w:color w:val="000000"/>
                <w:lang w:val="mk-MK"/>
              </w:rPr>
              <w:t>Телефон</w:t>
            </w:r>
          </w:p>
        </w:tc>
        <w:tc>
          <w:tcPr>
            <w:tcW w:w="5153" w:type="dxa"/>
            <w:gridSpan w:val="3"/>
            <w:tcBorders>
              <w:top w:val="single" w:sz="8" w:space="0" w:color="auto"/>
              <w:left w:val="nil"/>
              <w:bottom w:val="single" w:sz="8" w:space="0" w:color="auto"/>
              <w:right w:val="single" w:sz="8" w:space="0" w:color="000000"/>
            </w:tcBorders>
            <w:shd w:val="clear" w:color="auto" w:fill="auto"/>
            <w:vAlign w:val="center"/>
          </w:tcPr>
          <w:p w:rsidR="00383C64" w:rsidRPr="00383C64" w:rsidRDefault="00383C64" w:rsidP="00383C64">
            <w:pPr>
              <w:rPr>
                <w:rFonts w:ascii="StobiSerifPro" w:hAnsi="StobiSerifPro"/>
                <w:color w:val="000000"/>
                <w:lang w:val="mk-MK"/>
              </w:rPr>
            </w:pPr>
            <w:r w:rsidRPr="00383C64">
              <w:rPr>
                <w:rFonts w:ascii="StobiSerifPro" w:hAnsi="StobiSerifPro"/>
                <w:color w:val="000000"/>
                <w:lang w:val="mk-MK"/>
              </w:rPr>
              <w:t>+389(0)2 320-0870</w:t>
            </w:r>
          </w:p>
          <w:p w:rsidR="00383C64" w:rsidRPr="00383C64" w:rsidRDefault="00383C64" w:rsidP="00383C64">
            <w:pPr>
              <w:rPr>
                <w:rFonts w:ascii="StobiSerifPro" w:hAnsi="StobiSerifPro"/>
                <w:color w:val="000000"/>
              </w:rPr>
            </w:pPr>
            <w:r w:rsidRPr="00383C64">
              <w:rPr>
                <w:rFonts w:ascii="StobiSerifPro" w:hAnsi="StobiSerifPro"/>
                <w:color w:val="000000"/>
                <w:lang w:val="mk-MK"/>
              </w:rPr>
              <w:t>+389(0)2 320-0878</w:t>
            </w:r>
            <w:r w:rsidRPr="00383C64">
              <w:rPr>
                <w:rFonts w:ascii="StobiSerifPro" w:hAnsi="StobiSerifPro"/>
                <w:color w:val="000000"/>
              </w:rPr>
              <w:t> </w:t>
            </w:r>
          </w:p>
        </w:tc>
      </w:tr>
      <w:tr w:rsidR="00383C64" w:rsidRPr="00383C64" w:rsidTr="006F358D">
        <w:trPr>
          <w:trHeight w:val="281"/>
        </w:trPr>
        <w:tc>
          <w:tcPr>
            <w:tcW w:w="1896" w:type="dxa"/>
            <w:vMerge w:val="restart"/>
            <w:tcBorders>
              <w:top w:val="nil"/>
              <w:left w:val="single" w:sz="8" w:space="0" w:color="auto"/>
              <w:bottom w:val="single" w:sz="8" w:space="0" w:color="000000"/>
              <w:right w:val="single" w:sz="8" w:space="0" w:color="auto"/>
            </w:tcBorders>
            <w:shd w:val="clear" w:color="auto" w:fill="DBE5F1"/>
            <w:vAlign w:val="center"/>
            <w:hideMark/>
          </w:tcPr>
          <w:p w:rsidR="00383C64" w:rsidRPr="00383C64" w:rsidRDefault="00383C64" w:rsidP="00383C64">
            <w:pPr>
              <w:jc w:val="center"/>
              <w:rPr>
                <w:rFonts w:ascii="StobiSerifPro" w:hAnsi="StobiSerifPro"/>
                <w:color w:val="000000"/>
                <w:lang w:val="mk-MK"/>
              </w:rPr>
            </w:pPr>
            <w:r w:rsidRPr="00383C64">
              <w:rPr>
                <w:rFonts w:ascii="StobiSerifPro" w:hAnsi="StobiSerifPro"/>
                <w:color w:val="000000"/>
                <w:lang w:val="mk-MK"/>
              </w:rPr>
              <w:t>Други вклучени субјекти</w:t>
            </w:r>
          </w:p>
        </w:tc>
        <w:tc>
          <w:tcPr>
            <w:tcW w:w="2925" w:type="dxa"/>
            <w:vMerge w:val="restart"/>
            <w:tcBorders>
              <w:top w:val="nil"/>
              <w:left w:val="single" w:sz="8" w:space="0" w:color="auto"/>
              <w:bottom w:val="single" w:sz="8" w:space="0" w:color="000000"/>
              <w:right w:val="single" w:sz="8" w:space="0" w:color="auto"/>
            </w:tcBorders>
            <w:shd w:val="clear" w:color="auto" w:fill="DBE5F1"/>
            <w:vAlign w:val="center"/>
            <w:hideMark/>
          </w:tcPr>
          <w:p w:rsidR="00383C64" w:rsidRPr="00383C64" w:rsidRDefault="00383C64" w:rsidP="00383C64">
            <w:pPr>
              <w:jc w:val="center"/>
              <w:rPr>
                <w:rFonts w:ascii="StobiSerifPro" w:hAnsi="StobiSerifPro"/>
                <w:color w:val="000000"/>
              </w:rPr>
            </w:pPr>
            <w:r w:rsidRPr="00383C64">
              <w:rPr>
                <w:rFonts w:ascii="StobiSerifPro" w:hAnsi="StobiSerifPro"/>
                <w:color w:val="000000"/>
                <w:lang w:val="mk-MK"/>
              </w:rPr>
              <w:t>Влада</w:t>
            </w:r>
            <w:r w:rsidRPr="00383C64">
              <w:rPr>
                <w:rFonts w:ascii="StobiSerifPro" w:hAnsi="StobiSerifPro"/>
                <w:color w:val="000000"/>
              </w:rPr>
              <w:t> </w:t>
            </w:r>
          </w:p>
        </w:tc>
        <w:tc>
          <w:tcPr>
            <w:tcW w:w="5153"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tcPr>
          <w:p w:rsidR="00383C64" w:rsidRPr="00383C64" w:rsidRDefault="00383C64" w:rsidP="00383C64">
            <w:pPr>
              <w:rPr>
                <w:rFonts w:ascii="StobiSerifPro" w:hAnsi="StobiSerifPro"/>
                <w:color w:val="000000"/>
                <w:lang w:val="mk-MK"/>
              </w:rPr>
            </w:pPr>
            <w:r w:rsidRPr="00383C64">
              <w:rPr>
                <w:rFonts w:ascii="StobiSerifPro" w:hAnsi="StobiSerifPro"/>
                <w:color w:val="000000"/>
                <w:lang w:val="mk-MK"/>
              </w:rPr>
              <w:t>Министерството за информатичко општество и администрација</w:t>
            </w:r>
          </w:p>
        </w:tc>
      </w:tr>
      <w:tr w:rsidR="00383C64" w:rsidRPr="00383C64" w:rsidTr="006F358D">
        <w:trPr>
          <w:trHeight w:val="281"/>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383C64" w:rsidRPr="00383C64" w:rsidRDefault="00383C64" w:rsidP="00383C64">
            <w:pPr>
              <w:rPr>
                <w:rFonts w:ascii="StobiSerifPro" w:hAnsi="StobiSerifPro"/>
                <w:color w:val="000000"/>
              </w:rPr>
            </w:pPr>
          </w:p>
        </w:tc>
        <w:tc>
          <w:tcPr>
            <w:tcW w:w="2925" w:type="dxa"/>
            <w:vMerge/>
            <w:tcBorders>
              <w:top w:val="nil"/>
              <w:left w:val="single" w:sz="8" w:space="0" w:color="auto"/>
              <w:bottom w:val="single" w:sz="8" w:space="0" w:color="000000"/>
              <w:right w:val="single" w:sz="8" w:space="0" w:color="auto"/>
            </w:tcBorders>
            <w:shd w:val="clear" w:color="auto" w:fill="DBE5F1"/>
            <w:vAlign w:val="center"/>
            <w:hideMark/>
          </w:tcPr>
          <w:p w:rsidR="00383C64" w:rsidRPr="00383C64" w:rsidRDefault="00383C64" w:rsidP="00383C64">
            <w:pPr>
              <w:rPr>
                <w:rFonts w:ascii="StobiSerifPro" w:hAnsi="StobiSerifPro"/>
                <w:color w:val="000000"/>
              </w:rPr>
            </w:pPr>
          </w:p>
        </w:tc>
        <w:tc>
          <w:tcPr>
            <w:tcW w:w="5153" w:type="dxa"/>
            <w:gridSpan w:val="3"/>
            <w:vMerge/>
            <w:tcBorders>
              <w:top w:val="single" w:sz="8" w:space="0" w:color="auto"/>
              <w:left w:val="single" w:sz="8" w:space="0" w:color="auto"/>
              <w:bottom w:val="single" w:sz="8" w:space="0" w:color="000000"/>
              <w:right w:val="single" w:sz="8" w:space="0" w:color="000000"/>
            </w:tcBorders>
            <w:vAlign w:val="center"/>
          </w:tcPr>
          <w:p w:rsidR="00383C64" w:rsidRPr="00383C64" w:rsidRDefault="00383C64" w:rsidP="00383C64">
            <w:pPr>
              <w:rPr>
                <w:rFonts w:ascii="StobiSerifPro" w:hAnsi="StobiSerifPro"/>
                <w:color w:val="000000"/>
              </w:rPr>
            </w:pPr>
          </w:p>
        </w:tc>
      </w:tr>
      <w:tr w:rsidR="00383C64" w:rsidRPr="00383C64" w:rsidTr="006F358D">
        <w:trPr>
          <w:trHeight w:val="281"/>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383C64" w:rsidRPr="00383C64" w:rsidRDefault="00383C64" w:rsidP="00383C64">
            <w:pPr>
              <w:rPr>
                <w:rFonts w:ascii="StobiSerifPro" w:hAnsi="StobiSerifPro"/>
                <w:color w:val="000000"/>
              </w:rPr>
            </w:pPr>
          </w:p>
        </w:tc>
        <w:tc>
          <w:tcPr>
            <w:tcW w:w="2925" w:type="dxa"/>
            <w:vMerge/>
            <w:tcBorders>
              <w:top w:val="nil"/>
              <w:left w:val="single" w:sz="8" w:space="0" w:color="auto"/>
              <w:bottom w:val="single" w:sz="8" w:space="0" w:color="000000"/>
              <w:right w:val="single" w:sz="8" w:space="0" w:color="auto"/>
            </w:tcBorders>
            <w:shd w:val="clear" w:color="auto" w:fill="DBE5F1"/>
            <w:vAlign w:val="center"/>
            <w:hideMark/>
          </w:tcPr>
          <w:p w:rsidR="00383C64" w:rsidRPr="00383C64" w:rsidRDefault="00383C64" w:rsidP="00383C64">
            <w:pPr>
              <w:rPr>
                <w:rFonts w:ascii="StobiSerifPro" w:hAnsi="StobiSerifPro"/>
                <w:color w:val="000000"/>
              </w:rPr>
            </w:pPr>
          </w:p>
        </w:tc>
        <w:tc>
          <w:tcPr>
            <w:tcW w:w="5153" w:type="dxa"/>
            <w:gridSpan w:val="3"/>
            <w:vMerge/>
            <w:tcBorders>
              <w:top w:val="single" w:sz="8" w:space="0" w:color="auto"/>
              <w:left w:val="single" w:sz="8" w:space="0" w:color="auto"/>
              <w:bottom w:val="single" w:sz="8" w:space="0" w:color="000000"/>
              <w:right w:val="single" w:sz="8" w:space="0" w:color="000000"/>
            </w:tcBorders>
            <w:vAlign w:val="center"/>
          </w:tcPr>
          <w:p w:rsidR="00383C64" w:rsidRPr="00383C64" w:rsidRDefault="00383C64" w:rsidP="00383C64">
            <w:pPr>
              <w:rPr>
                <w:rFonts w:ascii="StobiSerifPro" w:hAnsi="StobiSerifPro"/>
                <w:color w:val="000000"/>
              </w:rPr>
            </w:pPr>
          </w:p>
        </w:tc>
      </w:tr>
      <w:tr w:rsidR="00383C64" w:rsidRPr="00383C64" w:rsidTr="006F358D">
        <w:trPr>
          <w:trHeight w:val="281"/>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383C64" w:rsidRPr="00383C64" w:rsidRDefault="00383C64" w:rsidP="00383C64">
            <w:pPr>
              <w:rPr>
                <w:rFonts w:ascii="StobiSerifPro" w:hAnsi="StobiSerifPro"/>
                <w:color w:val="000000"/>
              </w:rPr>
            </w:pPr>
          </w:p>
        </w:tc>
        <w:tc>
          <w:tcPr>
            <w:tcW w:w="2925" w:type="dxa"/>
            <w:vMerge/>
            <w:tcBorders>
              <w:top w:val="nil"/>
              <w:left w:val="single" w:sz="8" w:space="0" w:color="auto"/>
              <w:bottom w:val="single" w:sz="8" w:space="0" w:color="000000"/>
              <w:right w:val="single" w:sz="8" w:space="0" w:color="auto"/>
            </w:tcBorders>
            <w:shd w:val="clear" w:color="auto" w:fill="DBE5F1"/>
            <w:vAlign w:val="center"/>
            <w:hideMark/>
          </w:tcPr>
          <w:p w:rsidR="00383C64" w:rsidRPr="00383C64" w:rsidRDefault="00383C64" w:rsidP="00383C64">
            <w:pPr>
              <w:rPr>
                <w:rFonts w:ascii="StobiSerifPro" w:hAnsi="StobiSerifPro"/>
                <w:color w:val="000000"/>
              </w:rPr>
            </w:pPr>
          </w:p>
        </w:tc>
        <w:tc>
          <w:tcPr>
            <w:tcW w:w="5153" w:type="dxa"/>
            <w:gridSpan w:val="3"/>
            <w:vMerge/>
            <w:tcBorders>
              <w:top w:val="single" w:sz="8" w:space="0" w:color="auto"/>
              <w:left w:val="single" w:sz="8" w:space="0" w:color="auto"/>
              <w:bottom w:val="single" w:sz="8" w:space="0" w:color="000000"/>
              <w:right w:val="single" w:sz="8" w:space="0" w:color="000000"/>
            </w:tcBorders>
            <w:vAlign w:val="center"/>
          </w:tcPr>
          <w:p w:rsidR="00383C64" w:rsidRPr="00383C64" w:rsidRDefault="00383C64" w:rsidP="00383C64">
            <w:pPr>
              <w:rPr>
                <w:rFonts w:ascii="StobiSerifPro" w:hAnsi="StobiSerifPro"/>
                <w:color w:val="000000"/>
              </w:rPr>
            </w:pPr>
          </w:p>
        </w:tc>
      </w:tr>
      <w:tr w:rsidR="00383C64" w:rsidRPr="00383C64" w:rsidTr="006F358D">
        <w:trPr>
          <w:trHeight w:val="281"/>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383C64" w:rsidRPr="00383C64" w:rsidRDefault="00383C64" w:rsidP="00383C64">
            <w:pPr>
              <w:rPr>
                <w:rFonts w:ascii="StobiSerifPro" w:hAnsi="StobiSerifPro"/>
                <w:color w:val="000000"/>
              </w:rPr>
            </w:pPr>
          </w:p>
        </w:tc>
        <w:tc>
          <w:tcPr>
            <w:tcW w:w="2925" w:type="dxa"/>
            <w:vMerge/>
            <w:tcBorders>
              <w:top w:val="nil"/>
              <w:left w:val="single" w:sz="8" w:space="0" w:color="auto"/>
              <w:bottom w:val="single" w:sz="8" w:space="0" w:color="000000"/>
              <w:right w:val="single" w:sz="8" w:space="0" w:color="auto"/>
            </w:tcBorders>
            <w:shd w:val="clear" w:color="auto" w:fill="DBE5F1"/>
            <w:vAlign w:val="center"/>
            <w:hideMark/>
          </w:tcPr>
          <w:p w:rsidR="00383C64" w:rsidRPr="00383C64" w:rsidRDefault="00383C64" w:rsidP="00383C64">
            <w:pPr>
              <w:rPr>
                <w:rFonts w:ascii="StobiSerifPro" w:hAnsi="StobiSerifPro"/>
                <w:color w:val="000000"/>
              </w:rPr>
            </w:pPr>
          </w:p>
        </w:tc>
        <w:tc>
          <w:tcPr>
            <w:tcW w:w="5153" w:type="dxa"/>
            <w:gridSpan w:val="3"/>
            <w:vMerge/>
            <w:tcBorders>
              <w:top w:val="single" w:sz="8" w:space="0" w:color="auto"/>
              <w:left w:val="single" w:sz="8" w:space="0" w:color="auto"/>
              <w:bottom w:val="single" w:sz="8" w:space="0" w:color="000000"/>
              <w:right w:val="single" w:sz="8" w:space="0" w:color="000000"/>
            </w:tcBorders>
            <w:vAlign w:val="center"/>
          </w:tcPr>
          <w:p w:rsidR="00383C64" w:rsidRPr="00383C64" w:rsidRDefault="00383C64" w:rsidP="00383C64">
            <w:pPr>
              <w:rPr>
                <w:rFonts w:ascii="StobiSerifPro" w:hAnsi="StobiSerifPro"/>
                <w:color w:val="000000"/>
              </w:rPr>
            </w:pPr>
          </w:p>
        </w:tc>
      </w:tr>
      <w:tr w:rsidR="00383C64" w:rsidRPr="00383C64" w:rsidTr="006F358D">
        <w:trPr>
          <w:trHeight w:val="281"/>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383C64" w:rsidRPr="00383C64" w:rsidRDefault="00383C64" w:rsidP="00383C64">
            <w:pPr>
              <w:rPr>
                <w:rFonts w:ascii="StobiSerifPro" w:hAnsi="StobiSerifPro"/>
                <w:color w:val="000000"/>
              </w:rPr>
            </w:pPr>
          </w:p>
        </w:tc>
        <w:tc>
          <w:tcPr>
            <w:tcW w:w="2925" w:type="dxa"/>
            <w:vMerge w:val="restart"/>
            <w:tcBorders>
              <w:top w:val="nil"/>
              <w:left w:val="single" w:sz="8" w:space="0" w:color="auto"/>
              <w:bottom w:val="single" w:sz="8" w:space="0" w:color="000000"/>
              <w:right w:val="single" w:sz="8" w:space="0" w:color="auto"/>
            </w:tcBorders>
            <w:shd w:val="clear" w:color="auto" w:fill="DBE5F1"/>
            <w:vAlign w:val="center"/>
            <w:hideMark/>
          </w:tcPr>
          <w:p w:rsidR="00383C64" w:rsidRPr="00383C64" w:rsidRDefault="00383C64" w:rsidP="00383C64">
            <w:pPr>
              <w:jc w:val="center"/>
              <w:rPr>
                <w:rFonts w:ascii="StobiSerifPro" w:hAnsi="StobiSerifPro"/>
                <w:color w:val="000000"/>
              </w:rPr>
            </w:pPr>
            <w:r w:rsidRPr="00383C64">
              <w:rPr>
                <w:rFonts w:ascii="StobiSerifPro" w:hAnsi="StobiSerifPro"/>
                <w:color w:val="000000"/>
              </w:rPr>
              <w:t> </w:t>
            </w:r>
            <w:r w:rsidRPr="00383C64">
              <w:rPr>
                <w:rFonts w:ascii="StobiSerifPro" w:hAnsi="StobiSerifPro"/>
                <w:color w:val="000000"/>
                <w:lang w:val="mk-MK"/>
              </w:rPr>
              <w:t>ЦСО, приватен сектор,работни групи, мултилатерали</w:t>
            </w:r>
          </w:p>
        </w:tc>
        <w:tc>
          <w:tcPr>
            <w:tcW w:w="5153"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tcPr>
          <w:p w:rsidR="00383C64" w:rsidRPr="00383C64" w:rsidRDefault="00383C64" w:rsidP="004362A0">
            <w:pPr>
              <w:jc w:val="both"/>
              <w:rPr>
                <w:rFonts w:ascii="StobiSerifPro" w:hAnsi="StobiSerifPro"/>
                <w:color w:val="000000"/>
                <w:lang w:val="mk-MK"/>
              </w:rPr>
            </w:pPr>
            <w:r w:rsidRPr="00383C64">
              <w:rPr>
                <w:rFonts w:ascii="StobiSerifPro" w:hAnsi="StobiSerifPro"/>
                <w:color w:val="000000"/>
                <w:lang w:val="mk-MK"/>
              </w:rPr>
              <w:t>ЦУП</w:t>
            </w:r>
            <w:r w:rsidR="004362A0">
              <w:rPr>
                <w:rFonts w:ascii="StobiSerifPro" w:hAnsi="StobiSerifPro"/>
                <w:color w:val="000000"/>
                <w:lang w:val="mk-MK"/>
              </w:rPr>
              <w:t xml:space="preserve">, </w:t>
            </w:r>
            <w:r w:rsidRPr="00383C64">
              <w:rPr>
                <w:rFonts w:ascii="StobiSerifPro" w:hAnsi="StobiSerifPro"/>
                <w:color w:val="000000"/>
                <w:lang w:val="mk-MK"/>
              </w:rPr>
              <w:t>Фонд</w:t>
            </w:r>
            <w:r w:rsidR="004362A0">
              <w:rPr>
                <w:rFonts w:ascii="StobiSerifPro" w:hAnsi="StobiSerifPro"/>
                <w:color w:val="000000"/>
                <w:lang w:val="mk-MK"/>
              </w:rPr>
              <w:t>ација за интернет и општество-</w:t>
            </w:r>
            <w:r w:rsidRPr="00383C64">
              <w:rPr>
                <w:rFonts w:ascii="StobiSerifPro" w:hAnsi="StobiSerifPro"/>
                <w:color w:val="000000"/>
                <w:lang w:val="mk-MK"/>
              </w:rPr>
              <w:t>Метаморфозис</w:t>
            </w:r>
            <w:r w:rsidR="004362A0">
              <w:rPr>
                <w:rFonts w:ascii="StobiSerifPro" w:hAnsi="StobiSerifPro"/>
                <w:color w:val="000000"/>
                <w:lang w:val="mk-MK"/>
              </w:rPr>
              <w:t xml:space="preserve">, </w:t>
            </w:r>
            <w:r w:rsidRPr="00383C64">
              <w:rPr>
                <w:rFonts w:ascii="StobiSerifPro" w:hAnsi="StobiSerifPro"/>
                <w:color w:val="000000"/>
                <w:lang w:val="mk-MK"/>
              </w:rPr>
              <w:t>Реактор</w:t>
            </w:r>
          </w:p>
        </w:tc>
      </w:tr>
      <w:tr w:rsidR="00383C64" w:rsidRPr="00383C64" w:rsidTr="006F358D">
        <w:trPr>
          <w:trHeight w:val="337"/>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383C64" w:rsidRPr="00383C64" w:rsidRDefault="00383C64" w:rsidP="00383C64">
            <w:pPr>
              <w:rPr>
                <w:rFonts w:ascii="StobiSerifPro" w:hAnsi="StobiSerifPro"/>
                <w:color w:val="000000"/>
              </w:rPr>
            </w:pPr>
          </w:p>
        </w:tc>
        <w:tc>
          <w:tcPr>
            <w:tcW w:w="2925" w:type="dxa"/>
            <w:vMerge/>
            <w:tcBorders>
              <w:top w:val="nil"/>
              <w:left w:val="single" w:sz="8" w:space="0" w:color="auto"/>
              <w:bottom w:val="single" w:sz="8" w:space="0" w:color="000000"/>
              <w:right w:val="single" w:sz="8" w:space="0" w:color="auto"/>
            </w:tcBorders>
            <w:shd w:val="clear" w:color="auto" w:fill="DBE5F1"/>
            <w:vAlign w:val="center"/>
            <w:hideMark/>
          </w:tcPr>
          <w:p w:rsidR="00383C64" w:rsidRPr="00383C64" w:rsidRDefault="00383C64" w:rsidP="00383C64">
            <w:pPr>
              <w:rPr>
                <w:rFonts w:ascii="StobiSerifPro" w:hAnsi="StobiSerifPro"/>
                <w:color w:val="000000"/>
              </w:rPr>
            </w:pPr>
          </w:p>
        </w:tc>
        <w:tc>
          <w:tcPr>
            <w:tcW w:w="5153" w:type="dxa"/>
            <w:gridSpan w:val="3"/>
            <w:vMerge/>
            <w:tcBorders>
              <w:top w:val="single" w:sz="8" w:space="0" w:color="auto"/>
              <w:left w:val="single" w:sz="8" w:space="0" w:color="auto"/>
              <w:bottom w:val="single" w:sz="8" w:space="0" w:color="000000"/>
              <w:right w:val="single" w:sz="8" w:space="0" w:color="000000"/>
            </w:tcBorders>
            <w:vAlign w:val="center"/>
          </w:tcPr>
          <w:p w:rsidR="00383C64" w:rsidRPr="00383C64" w:rsidRDefault="00383C64" w:rsidP="00383C64">
            <w:pPr>
              <w:rPr>
                <w:rFonts w:ascii="StobiSerifPro" w:hAnsi="StobiSerifPro"/>
                <w:color w:val="000000"/>
              </w:rPr>
            </w:pPr>
          </w:p>
        </w:tc>
      </w:tr>
      <w:tr w:rsidR="00383C64" w:rsidRPr="00383C64" w:rsidTr="006F358D">
        <w:trPr>
          <w:trHeight w:val="337"/>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383C64" w:rsidRPr="00383C64" w:rsidRDefault="00383C64" w:rsidP="00383C64">
            <w:pPr>
              <w:rPr>
                <w:rFonts w:ascii="StobiSerifPro" w:hAnsi="StobiSerifPro"/>
                <w:color w:val="000000"/>
              </w:rPr>
            </w:pPr>
          </w:p>
        </w:tc>
        <w:tc>
          <w:tcPr>
            <w:tcW w:w="2925" w:type="dxa"/>
            <w:vMerge/>
            <w:tcBorders>
              <w:top w:val="nil"/>
              <w:left w:val="single" w:sz="8" w:space="0" w:color="auto"/>
              <w:bottom w:val="single" w:sz="8" w:space="0" w:color="000000"/>
              <w:right w:val="single" w:sz="8" w:space="0" w:color="auto"/>
            </w:tcBorders>
            <w:shd w:val="clear" w:color="auto" w:fill="DBE5F1"/>
            <w:vAlign w:val="center"/>
            <w:hideMark/>
          </w:tcPr>
          <w:p w:rsidR="00383C64" w:rsidRPr="00383C64" w:rsidRDefault="00383C64" w:rsidP="00383C64">
            <w:pPr>
              <w:rPr>
                <w:rFonts w:ascii="StobiSerifPro" w:hAnsi="StobiSerifPro"/>
                <w:color w:val="000000"/>
              </w:rPr>
            </w:pPr>
          </w:p>
        </w:tc>
        <w:tc>
          <w:tcPr>
            <w:tcW w:w="5153" w:type="dxa"/>
            <w:gridSpan w:val="3"/>
            <w:vMerge/>
            <w:tcBorders>
              <w:top w:val="single" w:sz="8" w:space="0" w:color="auto"/>
              <w:left w:val="single" w:sz="8" w:space="0" w:color="auto"/>
              <w:bottom w:val="single" w:sz="8" w:space="0" w:color="000000"/>
              <w:right w:val="single" w:sz="8" w:space="0" w:color="000000"/>
            </w:tcBorders>
            <w:vAlign w:val="center"/>
          </w:tcPr>
          <w:p w:rsidR="00383C64" w:rsidRPr="00383C64" w:rsidRDefault="00383C64" w:rsidP="00383C64">
            <w:pPr>
              <w:rPr>
                <w:rFonts w:ascii="StobiSerifPro" w:hAnsi="StobiSerifPro"/>
                <w:color w:val="000000"/>
              </w:rPr>
            </w:pPr>
          </w:p>
        </w:tc>
      </w:tr>
      <w:tr w:rsidR="00383C64" w:rsidRPr="00383C64" w:rsidTr="006F358D">
        <w:trPr>
          <w:trHeight w:val="337"/>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383C64" w:rsidRPr="00383C64" w:rsidRDefault="00383C64" w:rsidP="00383C64">
            <w:pPr>
              <w:rPr>
                <w:rFonts w:ascii="StobiSerifPro" w:hAnsi="StobiSerifPro"/>
                <w:color w:val="000000"/>
              </w:rPr>
            </w:pPr>
          </w:p>
        </w:tc>
        <w:tc>
          <w:tcPr>
            <w:tcW w:w="2925" w:type="dxa"/>
            <w:vMerge/>
            <w:tcBorders>
              <w:top w:val="nil"/>
              <w:left w:val="single" w:sz="8" w:space="0" w:color="auto"/>
              <w:bottom w:val="single" w:sz="8" w:space="0" w:color="000000"/>
              <w:right w:val="single" w:sz="8" w:space="0" w:color="auto"/>
            </w:tcBorders>
            <w:shd w:val="clear" w:color="auto" w:fill="DBE5F1"/>
            <w:vAlign w:val="center"/>
            <w:hideMark/>
          </w:tcPr>
          <w:p w:rsidR="00383C64" w:rsidRPr="00383C64" w:rsidRDefault="00383C64" w:rsidP="00383C64">
            <w:pPr>
              <w:rPr>
                <w:rFonts w:ascii="StobiSerifPro" w:hAnsi="StobiSerifPro"/>
                <w:color w:val="000000"/>
              </w:rPr>
            </w:pPr>
          </w:p>
        </w:tc>
        <w:tc>
          <w:tcPr>
            <w:tcW w:w="5153" w:type="dxa"/>
            <w:gridSpan w:val="3"/>
            <w:vMerge/>
            <w:tcBorders>
              <w:top w:val="single" w:sz="8" w:space="0" w:color="auto"/>
              <w:left w:val="single" w:sz="8" w:space="0" w:color="auto"/>
              <w:bottom w:val="single" w:sz="8" w:space="0" w:color="000000"/>
              <w:right w:val="single" w:sz="8" w:space="0" w:color="000000"/>
            </w:tcBorders>
            <w:vAlign w:val="center"/>
          </w:tcPr>
          <w:p w:rsidR="00383C64" w:rsidRPr="00383C64" w:rsidRDefault="00383C64" w:rsidP="00383C64">
            <w:pPr>
              <w:rPr>
                <w:rFonts w:ascii="StobiSerifPro" w:hAnsi="StobiSerifPro"/>
                <w:color w:val="000000"/>
              </w:rPr>
            </w:pPr>
          </w:p>
        </w:tc>
      </w:tr>
      <w:tr w:rsidR="00383C64" w:rsidRPr="00383C64" w:rsidTr="006F358D">
        <w:trPr>
          <w:trHeight w:val="337"/>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383C64" w:rsidRPr="00383C64" w:rsidRDefault="00383C64" w:rsidP="00383C64">
            <w:pPr>
              <w:rPr>
                <w:rFonts w:ascii="StobiSerifPro" w:hAnsi="StobiSerifPro"/>
                <w:color w:val="000000"/>
              </w:rPr>
            </w:pPr>
          </w:p>
        </w:tc>
        <w:tc>
          <w:tcPr>
            <w:tcW w:w="2925" w:type="dxa"/>
            <w:vMerge/>
            <w:tcBorders>
              <w:top w:val="nil"/>
              <w:left w:val="single" w:sz="8" w:space="0" w:color="auto"/>
              <w:bottom w:val="single" w:sz="8" w:space="0" w:color="000000"/>
              <w:right w:val="single" w:sz="8" w:space="0" w:color="auto"/>
            </w:tcBorders>
            <w:shd w:val="clear" w:color="auto" w:fill="DBE5F1"/>
            <w:vAlign w:val="center"/>
            <w:hideMark/>
          </w:tcPr>
          <w:p w:rsidR="00383C64" w:rsidRPr="00383C64" w:rsidRDefault="00383C64" w:rsidP="00383C64">
            <w:pPr>
              <w:rPr>
                <w:rFonts w:ascii="StobiSerifPro" w:hAnsi="StobiSerifPro"/>
                <w:color w:val="000000"/>
              </w:rPr>
            </w:pPr>
          </w:p>
        </w:tc>
        <w:tc>
          <w:tcPr>
            <w:tcW w:w="5153" w:type="dxa"/>
            <w:gridSpan w:val="3"/>
            <w:vMerge/>
            <w:tcBorders>
              <w:top w:val="single" w:sz="8" w:space="0" w:color="auto"/>
              <w:left w:val="single" w:sz="8" w:space="0" w:color="auto"/>
              <w:bottom w:val="single" w:sz="8" w:space="0" w:color="000000"/>
              <w:right w:val="single" w:sz="8" w:space="0" w:color="000000"/>
            </w:tcBorders>
            <w:vAlign w:val="center"/>
          </w:tcPr>
          <w:p w:rsidR="00383C64" w:rsidRPr="00383C64" w:rsidRDefault="00383C64" w:rsidP="00383C64">
            <w:pPr>
              <w:rPr>
                <w:rFonts w:ascii="StobiSerifPro" w:hAnsi="StobiSerifPro"/>
                <w:color w:val="000000"/>
              </w:rPr>
            </w:pPr>
          </w:p>
        </w:tc>
      </w:tr>
      <w:tr w:rsidR="00383C64" w:rsidRPr="00383C64" w:rsidTr="006F358D">
        <w:trPr>
          <w:trHeight w:val="548"/>
        </w:trPr>
        <w:tc>
          <w:tcPr>
            <w:tcW w:w="4821" w:type="dxa"/>
            <w:gridSpan w:val="2"/>
            <w:tcBorders>
              <w:top w:val="nil"/>
              <w:left w:val="single" w:sz="8" w:space="0" w:color="auto"/>
              <w:bottom w:val="single" w:sz="8" w:space="0" w:color="auto"/>
              <w:right w:val="single" w:sz="8" w:space="0" w:color="000000"/>
            </w:tcBorders>
            <w:shd w:val="clear" w:color="auto" w:fill="DBE5F1"/>
            <w:vAlign w:val="center"/>
            <w:hideMark/>
          </w:tcPr>
          <w:p w:rsidR="00383C64" w:rsidRPr="00383C64" w:rsidRDefault="00383C64" w:rsidP="00383C64">
            <w:pPr>
              <w:jc w:val="center"/>
              <w:rPr>
                <w:rFonts w:ascii="StobiSerifPro" w:hAnsi="StobiSerifPro"/>
                <w:color w:val="000000"/>
              </w:rPr>
            </w:pPr>
            <w:r w:rsidRPr="00383C64">
              <w:rPr>
                <w:rFonts w:ascii="StobiSerifPro" w:hAnsi="StobiSerifPro"/>
                <w:color w:val="000000"/>
                <w:lang w:val="mk-MK"/>
              </w:rPr>
              <w:lastRenderedPageBreak/>
              <w:t>Состојба или проблем што се опфаќа со обврската</w:t>
            </w:r>
          </w:p>
        </w:tc>
        <w:tc>
          <w:tcPr>
            <w:tcW w:w="5153" w:type="dxa"/>
            <w:gridSpan w:val="3"/>
            <w:tcBorders>
              <w:top w:val="single" w:sz="8" w:space="0" w:color="auto"/>
              <w:left w:val="nil"/>
              <w:bottom w:val="single" w:sz="8" w:space="0" w:color="auto"/>
              <w:right w:val="single" w:sz="8" w:space="0" w:color="000000"/>
            </w:tcBorders>
            <w:shd w:val="clear" w:color="auto" w:fill="auto"/>
            <w:vAlign w:val="center"/>
          </w:tcPr>
          <w:p w:rsidR="00383C64" w:rsidRPr="00383C64" w:rsidRDefault="00383C64" w:rsidP="00383C64">
            <w:pPr>
              <w:jc w:val="both"/>
              <w:rPr>
                <w:rFonts w:ascii="StobiSerifPro" w:hAnsi="StobiSerifPro"/>
                <w:color w:val="000000"/>
                <w:lang w:val="mk-MK"/>
              </w:rPr>
            </w:pPr>
            <w:r w:rsidRPr="00383C64">
              <w:rPr>
                <w:rFonts w:ascii="StobiSerifPro" w:hAnsi="StobiSerifPro"/>
                <w:color w:val="000000"/>
                <w:lang w:val="mk-MK"/>
              </w:rPr>
              <w:t>Во моментот во Македонија нема развиени стандарди за отворени податоци и секоја институција ги објавува податоците согласно своите технички можности. Притоа сродни податочни сетови од различни институции се случува да бидат објавени со различна структура и опис на податоците.</w:t>
            </w:r>
          </w:p>
        </w:tc>
      </w:tr>
      <w:tr w:rsidR="00383C64" w:rsidRPr="00383C64" w:rsidTr="006F358D">
        <w:trPr>
          <w:trHeight w:val="320"/>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383C64" w:rsidRPr="00383C64" w:rsidRDefault="00383C64" w:rsidP="00383C64">
            <w:pPr>
              <w:jc w:val="center"/>
              <w:rPr>
                <w:rFonts w:ascii="StobiSerifPro" w:hAnsi="StobiSerifPro"/>
                <w:color w:val="000000"/>
                <w:lang w:val="mk-MK"/>
              </w:rPr>
            </w:pPr>
            <w:r w:rsidRPr="00383C64">
              <w:rPr>
                <w:rFonts w:ascii="StobiSerifPro" w:hAnsi="StobiSerifPro"/>
                <w:color w:val="000000"/>
                <w:lang w:val="mk-MK"/>
              </w:rPr>
              <w:t>Главна цел</w:t>
            </w:r>
          </w:p>
        </w:tc>
        <w:tc>
          <w:tcPr>
            <w:tcW w:w="5153" w:type="dxa"/>
            <w:gridSpan w:val="3"/>
            <w:tcBorders>
              <w:top w:val="single" w:sz="8" w:space="0" w:color="auto"/>
              <w:left w:val="nil"/>
              <w:bottom w:val="single" w:sz="8" w:space="0" w:color="auto"/>
              <w:right w:val="single" w:sz="8" w:space="0" w:color="000000"/>
            </w:tcBorders>
            <w:shd w:val="clear" w:color="auto" w:fill="auto"/>
            <w:vAlign w:val="center"/>
          </w:tcPr>
          <w:p w:rsidR="00383C64" w:rsidRPr="00383C64" w:rsidRDefault="00383C64" w:rsidP="00383C64">
            <w:pPr>
              <w:jc w:val="both"/>
              <w:rPr>
                <w:rFonts w:ascii="StobiSerifPro" w:hAnsi="StobiSerifPro"/>
                <w:color w:val="000000"/>
                <w:lang w:val="mk-MK"/>
              </w:rPr>
            </w:pPr>
            <w:r w:rsidRPr="00383C64">
              <w:rPr>
                <w:rFonts w:ascii="StobiSerifPro" w:hAnsi="StobiSerifPro"/>
                <w:color w:val="000000"/>
                <w:lang w:val="mk-MK"/>
              </w:rPr>
              <w:t>Воспоставување на стандарди за отворени податоци</w:t>
            </w:r>
            <w:r w:rsidRPr="00383C64">
              <w:rPr>
                <w:rFonts w:ascii="StobiSerifPro" w:hAnsi="StobiSerifPro"/>
                <w:color w:val="000000"/>
              </w:rPr>
              <w:t> </w:t>
            </w:r>
            <w:r w:rsidRPr="00383C64">
              <w:rPr>
                <w:rFonts w:ascii="StobiSerifPro" w:hAnsi="StobiSerifPro"/>
                <w:color w:val="000000"/>
                <w:lang w:val="mk-MK"/>
              </w:rPr>
              <w:t xml:space="preserve"> со што ќе се овозможи стандардизирано објавување на податочните сетови од институциите и полесна обработка и користење на истите.</w:t>
            </w:r>
          </w:p>
        </w:tc>
      </w:tr>
      <w:tr w:rsidR="00383C64" w:rsidRPr="00383C64" w:rsidTr="006F358D">
        <w:trPr>
          <w:trHeight w:val="406"/>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383C64" w:rsidRPr="00383C64" w:rsidRDefault="00383C64" w:rsidP="00383C64">
            <w:pPr>
              <w:jc w:val="center"/>
              <w:rPr>
                <w:rFonts w:ascii="StobiSerifPro" w:hAnsi="StobiSerifPro"/>
                <w:color w:val="000000"/>
                <w:lang w:val="mk-MK"/>
              </w:rPr>
            </w:pPr>
            <w:r w:rsidRPr="00383C64">
              <w:rPr>
                <w:rFonts w:ascii="StobiSerifPro" w:hAnsi="StobiSerifPro"/>
                <w:color w:val="000000"/>
                <w:lang w:val="mk-MK"/>
              </w:rPr>
              <w:t>Кус опис на обврската</w:t>
            </w:r>
          </w:p>
          <w:p w:rsidR="00383C64" w:rsidRPr="00383C64" w:rsidRDefault="00383C64" w:rsidP="00383C64">
            <w:pPr>
              <w:jc w:val="center"/>
              <w:rPr>
                <w:rFonts w:ascii="StobiSerifPro" w:hAnsi="StobiSerifPro"/>
                <w:color w:val="000000"/>
              </w:rPr>
            </w:pPr>
          </w:p>
        </w:tc>
        <w:tc>
          <w:tcPr>
            <w:tcW w:w="5153" w:type="dxa"/>
            <w:gridSpan w:val="3"/>
            <w:tcBorders>
              <w:top w:val="single" w:sz="8" w:space="0" w:color="auto"/>
              <w:left w:val="nil"/>
              <w:bottom w:val="single" w:sz="8" w:space="0" w:color="auto"/>
              <w:right w:val="single" w:sz="8" w:space="0" w:color="000000"/>
            </w:tcBorders>
            <w:shd w:val="clear" w:color="auto" w:fill="auto"/>
            <w:vAlign w:val="center"/>
          </w:tcPr>
          <w:p w:rsidR="00383C64" w:rsidRPr="00383C64" w:rsidRDefault="00383C64" w:rsidP="00383C64">
            <w:pPr>
              <w:jc w:val="both"/>
              <w:rPr>
                <w:rFonts w:ascii="StobiSerifPro" w:hAnsi="StobiSerifPro"/>
                <w:color w:val="000000"/>
                <w:lang w:val="mk-MK"/>
              </w:rPr>
            </w:pPr>
            <w:r w:rsidRPr="00383C64">
              <w:rPr>
                <w:rFonts w:ascii="StobiSerifPro" w:hAnsi="StobiSerifPro"/>
                <w:color w:val="000000"/>
                <w:lang w:val="mk-MK"/>
              </w:rPr>
              <w:t>Развој на стандарди за отворени податоци најмалку во дефинирањето на стандардите за метаподатоците за отворените податоци.</w:t>
            </w:r>
          </w:p>
        </w:tc>
      </w:tr>
      <w:tr w:rsidR="00383C64" w:rsidRPr="00383C64" w:rsidTr="006F358D">
        <w:trPr>
          <w:trHeight w:val="600"/>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383C64" w:rsidRPr="00383C64" w:rsidRDefault="00383C64" w:rsidP="00383C64">
            <w:pPr>
              <w:jc w:val="center"/>
              <w:rPr>
                <w:rFonts w:ascii="StobiSerifPro" w:hAnsi="StobiSerifPro"/>
                <w:color w:val="000000"/>
                <w:lang w:val="mk-MK"/>
              </w:rPr>
            </w:pPr>
            <w:r w:rsidRPr="00383C64">
              <w:rPr>
                <w:rFonts w:ascii="StobiSerifPro" w:hAnsi="StobiSerifPro"/>
                <w:color w:val="000000"/>
                <w:lang w:val="mk-MK"/>
              </w:rPr>
              <w:t>ОВП предизвик опфатен со обврската</w:t>
            </w:r>
          </w:p>
          <w:p w:rsidR="00383C64" w:rsidRPr="00383C64" w:rsidRDefault="00383C64" w:rsidP="00383C64">
            <w:pPr>
              <w:jc w:val="center"/>
              <w:rPr>
                <w:rFonts w:ascii="StobiSerifPro" w:hAnsi="StobiSerifPro"/>
                <w:color w:val="000000"/>
              </w:rPr>
            </w:pPr>
          </w:p>
        </w:tc>
        <w:tc>
          <w:tcPr>
            <w:tcW w:w="5153" w:type="dxa"/>
            <w:gridSpan w:val="3"/>
            <w:tcBorders>
              <w:top w:val="single" w:sz="8" w:space="0" w:color="auto"/>
              <w:left w:val="nil"/>
              <w:bottom w:val="single" w:sz="8" w:space="0" w:color="auto"/>
              <w:right w:val="single" w:sz="8" w:space="0" w:color="000000"/>
            </w:tcBorders>
            <w:shd w:val="clear" w:color="auto" w:fill="auto"/>
            <w:vAlign w:val="center"/>
            <w:hideMark/>
          </w:tcPr>
          <w:p w:rsidR="00383C64" w:rsidRPr="00383C64" w:rsidRDefault="00383C64" w:rsidP="00383C64">
            <w:pPr>
              <w:jc w:val="both"/>
              <w:rPr>
                <w:rFonts w:ascii="StobiSerifPro" w:hAnsi="StobiSerifPro"/>
                <w:color w:val="000000"/>
                <w:lang w:val="mk-MK"/>
              </w:rPr>
            </w:pPr>
            <w:r w:rsidRPr="00383C64">
              <w:rPr>
                <w:rFonts w:ascii="StobiSerifPro" w:hAnsi="StobiSerifPro"/>
                <w:color w:val="000000"/>
                <w:lang w:val="mk-MK"/>
              </w:rPr>
              <w:t>Создавање на поволна средина за полесна идентификација, обработка и консумирање на објавените податочни сетови.</w:t>
            </w:r>
          </w:p>
        </w:tc>
      </w:tr>
      <w:tr w:rsidR="000F6918" w:rsidRPr="00383C64" w:rsidTr="006F358D">
        <w:trPr>
          <w:trHeight w:val="600"/>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vAlign w:val="center"/>
          </w:tcPr>
          <w:p w:rsidR="000F6918" w:rsidRPr="004121AC" w:rsidRDefault="000F6918" w:rsidP="000F6918">
            <w:pPr>
              <w:jc w:val="center"/>
              <w:rPr>
                <w:rFonts w:ascii="StobiSerifPro" w:hAnsi="StobiSerifPro"/>
                <w:color w:val="000000"/>
                <w:lang w:val="mk-MK"/>
              </w:rPr>
            </w:pPr>
            <w:r w:rsidRPr="004121AC">
              <w:rPr>
                <w:rFonts w:ascii="StobiSerifPro" w:hAnsi="StobiSerifPro"/>
                <w:color w:val="000000"/>
                <w:lang w:val="mk-MK"/>
              </w:rPr>
              <w:t>Поврзаност со Глобалните цели за одржлив развој</w:t>
            </w:r>
          </w:p>
        </w:tc>
        <w:tc>
          <w:tcPr>
            <w:tcW w:w="5153" w:type="dxa"/>
            <w:gridSpan w:val="3"/>
            <w:tcBorders>
              <w:top w:val="single" w:sz="8" w:space="0" w:color="auto"/>
              <w:left w:val="nil"/>
              <w:bottom w:val="single" w:sz="8" w:space="0" w:color="auto"/>
              <w:right w:val="single" w:sz="8" w:space="0" w:color="000000"/>
            </w:tcBorders>
            <w:shd w:val="clear" w:color="auto" w:fill="auto"/>
            <w:vAlign w:val="center"/>
          </w:tcPr>
          <w:p w:rsidR="000F6918" w:rsidRPr="004121AC" w:rsidRDefault="000F6918" w:rsidP="000F6918">
            <w:pPr>
              <w:jc w:val="both"/>
              <w:rPr>
                <w:rFonts w:ascii="StobiSerifPro" w:hAnsi="StobiSerifPro"/>
                <w:color w:val="000000"/>
              </w:rPr>
            </w:pPr>
            <w:r w:rsidRPr="004121AC">
              <w:rPr>
                <w:rFonts w:ascii="StobiSerifPro" w:hAnsi="StobiSerifPro"/>
                <w:color w:val="000000"/>
                <w:lang w:val="mk-MK"/>
              </w:rPr>
              <w:t xml:space="preserve">Врска со Цел 16 ,,Мир, правда и силни институции“ </w:t>
            </w:r>
          </w:p>
          <w:p w:rsidR="000F6918" w:rsidRPr="004121AC" w:rsidRDefault="000F6918" w:rsidP="000F6918">
            <w:pPr>
              <w:jc w:val="both"/>
              <w:rPr>
                <w:rFonts w:ascii="StobiSerifPro" w:hAnsi="StobiSerifPro"/>
                <w:color w:val="000000"/>
              </w:rPr>
            </w:pPr>
            <w:r w:rsidRPr="004121AC">
              <w:rPr>
                <w:rFonts w:ascii="StobiSerifPro" w:hAnsi="StobiSerifPro"/>
                <w:color w:val="000000"/>
                <w:lang w:val="mk-MK"/>
              </w:rPr>
              <w:t xml:space="preserve">Таргет 16.10: Да се обезбеди пристап до информации и заштита на фундаменталните слободи, во согласност со националното законодавство и меѓународните договори </w:t>
            </w:r>
          </w:p>
          <w:p w:rsidR="000F6918" w:rsidRPr="004121AC" w:rsidRDefault="000F6918" w:rsidP="000F6918">
            <w:pPr>
              <w:jc w:val="both"/>
              <w:rPr>
                <w:rFonts w:ascii="StobiSerifPro" w:hAnsi="StobiSerifPro"/>
                <w:color w:val="000000"/>
                <w:lang w:val="mk-MK"/>
              </w:rPr>
            </w:pPr>
            <w:r w:rsidRPr="004121AC">
              <w:rPr>
                <w:rFonts w:ascii="StobiSerifPro" w:hAnsi="StobiSerifPro"/>
                <w:color w:val="000000"/>
                <w:lang w:val="mk-MK"/>
              </w:rPr>
              <w:t xml:space="preserve">Со мерките од оваа заложба се придонесува за унапредување на квалитетот и достапноста на  информациите и податоците од јавен карактер преку нивна стандардизација. </w:t>
            </w:r>
          </w:p>
        </w:tc>
      </w:tr>
      <w:tr w:rsidR="000F6918" w:rsidRPr="00383C64" w:rsidTr="006F358D">
        <w:trPr>
          <w:trHeight w:val="4500"/>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0F6918" w:rsidRPr="00383C64" w:rsidRDefault="000F6918" w:rsidP="00383C64">
            <w:pPr>
              <w:jc w:val="center"/>
              <w:rPr>
                <w:rFonts w:ascii="StobiSerifPro" w:hAnsi="StobiSerifPro"/>
                <w:color w:val="000000"/>
                <w:lang w:val="mk-MK"/>
              </w:rPr>
            </w:pPr>
            <w:r w:rsidRPr="00383C64">
              <w:rPr>
                <w:rFonts w:ascii="StobiSerifPro" w:hAnsi="StobiSerifPro"/>
                <w:color w:val="000000"/>
                <w:lang w:val="mk-MK"/>
              </w:rPr>
              <w:t>Важност</w:t>
            </w:r>
          </w:p>
        </w:tc>
        <w:tc>
          <w:tcPr>
            <w:tcW w:w="5153" w:type="dxa"/>
            <w:gridSpan w:val="3"/>
            <w:tcBorders>
              <w:top w:val="single" w:sz="8" w:space="0" w:color="auto"/>
              <w:left w:val="nil"/>
              <w:bottom w:val="single" w:sz="8" w:space="0" w:color="auto"/>
              <w:right w:val="single" w:sz="8" w:space="0" w:color="000000"/>
            </w:tcBorders>
            <w:shd w:val="clear" w:color="auto" w:fill="auto"/>
            <w:vAlign w:val="center"/>
          </w:tcPr>
          <w:p w:rsidR="000F6918" w:rsidRPr="00383C64" w:rsidRDefault="000F6918" w:rsidP="00383C64">
            <w:pPr>
              <w:jc w:val="both"/>
              <w:rPr>
                <w:rFonts w:ascii="StobiSerifPro" w:hAnsi="StobiSerifPro"/>
                <w:color w:val="000000"/>
              </w:rPr>
            </w:pPr>
            <w:r w:rsidRPr="00383C64">
              <w:rPr>
                <w:rFonts w:ascii="StobiSerifPro" w:hAnsi="StobiSerifPro"/>
                <w:color w:val="000000"/>
                <w:lang w:val="mk-MK"/>
              </w:rPr>
              <w:t>Согласно Законот за користење на податоци од јавниот сектор институциите во Република Македонија</w:t>
            </w:r>
            <w:r w:rsidRPr="00383C64">
              <w:rPr>
                <w:rFonts w:ascii="StobiSerifPro" w:hAnsi="StobiSerifPro"/>
                <w:color w:val="000000"/>
              </w:rPr>
              <w:t xml:space="preserve"> </w:t>
            </w:r>
            <w:r w:rsidRPr="00383C64">
              <w:rPr>
                <w:rFonts w:ascii="StobiSerifPro" w:hAnsi="StobiSerifPro"/>
                <w:color w:val="000000"/>
                <w:lang w:val="mk-MK"/>
              </w:rPr>
              <w:t xml:space="preserve">се обврзани да ги објават во компјутерски читлив формат податоците од отворен карактер согласно своите технички можности. Во овој момент на порталот </w:t>
            </w:r>
            <w:r w:rsidRPr="00383C64">
              <w:rPr>
                <w:rFonts w:ascii="StobiSerifPro" w:hAnsi="StobiSerifPro"/>
                <w:color w:val="000000"/>
              </w:rPr>
              <w:t xml:space="preserve">otvorenipodatoci.gov.mk </w:t>
            </w:r>
            <w:r w:rsidRPr="00383C64">
              <w:rPr>
                <w:rFonts w:ascii="StobiSerifPro" w:hAnsi="StobiSerifPro"/>
                <w:color w:val="000000"/>
                <w:lang w:val="mk-MK"/>
              </w:rPr>
              <w:t xml:space="preserve">имаме објавено 154 податочни сетови, бројка која со текот на времето очекуваме значително да се зголеми. Со тоа неопходен станува развојот на стандарди за отворените податоци со цел полесен пристап до информациите како и идентификација и употреба на објавените податочни сетови. Преку развојот на стандардите податочните сетови ќе се направат попристапни за граѓаните, полесни за развој на соодветни апликации на база на отворените податоци со што ќе се зголеми јавната одговорност на институциите.  </w:t>
            </w:r>
          </w:p>
        </w:tc>
      </w:tr>
      <w:tr w:rsidR="000F6918" w:rsidRPr="00383C64" w:rsidTr="006F358D">
        <w:trPr>
          <w:trHeight w:val="1814"/>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0F6918" w:rsidRPr="00383C64" w:rsidRDefault="000F6918" w:rsidP="00383C64">
            <w:pPr>
              <w:jc w:val="center"/>
              <w:rPr>
                <w:rFonts w:ascii="StobiSerifPro" w:hAnsi="StobiSerifPro"/>
                <w:color w:val="000000"/>
                <w:lang w:val="mk-MK"/>
              </w:rPr>
            </w:pPr>
            <w:r w:rsidRPr="00383C64">
              <w:rPr>
                <w:rFonts w:ascii="StobiSerifPro" w:hAnsi="StobiSerifPro"/>
                <w:color w:val="000000"/>
                <w:lang w:val="mk-MK"/>
              </w:rPr>
              <w:t>Амбиција</w:t>
            </w:r>
          </w:p>
        </w:tc>
        <w:tc>
          <w:tcPr>
            <w:tcW w:w="5153" w:type="dxa"/>
            <w:gridSpan w:val="3"/>
            <w:tcBorders>
              <w:top w:val="single" w:sz="8" w:space="0" w:color="auto"/>
              <w:left w:val="nil"/>
              <w:bottom w:val="single" w:sz="8" w:space="0" w:color="auto"/>
              <w:right w:val="single" w:sz="8" w:space="0" w:color="000000"/>
            </w:tcBorders>
            <w:shd w:val="clear" w:color="auto" w:fill="auto"/>
            <w:vAlign w:val="center"/>
          </w:tcPr>
          <w:p w:rsidR="000F6918" w:rsidRPr="00383C64" w:rsidRDefault="000F6918" w:rsidP="00383C64">
            <w:pPr>
              <w:jc w:val="both"/>
              <w:rPr>
                <w:rFonts w:ascii="StobiSerifPro" w:hAnsi="StobiSerifPro"/>
                <w:color w:val="000000"/>
                <w:lang w:val="mk-MK"/>
              </w:rPr>
            </w:pPr>
            <w:r w:rsidRPr="00383C64">
              <w:rPr>
                <w:rFonts w:ascii="StobiSerifPro" w:hAnsi="StobiSerifPro"/>
                <w:color w:val="000000"/>
                <w:lang w:val="mk-MK"/>
              </w:rPr>
              <w:t>Во оваа заложба се предвидува развој на стандарди за отворени податоци со што ќе се придонесе за полесна идентификација и употреба на отворените податоци. Со тоа граѓаните полесно ќе можат да ги идентификуваат податоците од интерес како и да го следат нивното навремено ажурирање.</w:t>
            </w:r>
          </w:p>
        </w:tc>
      </w:tr>
      <w:tr w:rsidR="000F6918" w:rsidRPr="00383C64" w:rsidTr="006F358D">
        <w:trPr>
          <w:trHeight w:val="270"/>
        </w:trPr>
        <w:tc>
          <w:tcPr>
            <w:tcW w:w="4821" w:type="dxa"/>
            <w:gridSpan w:val="2"/>
            <w:tcBorders>
              <w:top w:val="single" w:sz="8" w:space="0" w:color="auto"/>
              <w:left w:val="single" w:sz="8" w:space="0" w:color="auto"/>
              <w:bottom w:val="single" w:sz="4" w:space="0" w:color="auto"/>
              <w:right w:val="single" w:sz="4" w:space="0" w:color="auto"/>
            </w:tcBorders>
            <w:shd w:val="clear" w:color="auto" w:fill="DBE5F1"/>
            <w:vAlign w:val="center"/>
            <w:hideMark/>
          </w:tcPr>
          <w:p w:rsidR="000F6918" w:rsidRPr="00383C64" w:rsidRDefault="000F6918" w:rsidP="00383C64">
            <w:pPr>
              <w:jc w:val="center"/>
              <w:rPr>
                <w:rFonts w:ascii="StobiSerifPro" w:hAnsi="StobiSerifPro"/>
                <w:color w:val="000000"/>
              </w:rPr>
            </w:pPr>
            <w:r w:rsidRPr="00383C64">
              <w:rPr>
                <w:rFonts w:ascii="StobiSerifPro" w:hAnsi="StobiSerifPro"/>
                <w:color w:val="000000"/>
                <w:lang w:val="mk-MK"/>
              </w:rPr>
              <w:t>Достигнувања</w:t>
            </w:r>
            <w:r w:rsidRPr="00383C64">
              <w:rPr>
                <w:rFonts w:ascii="StobiSerifPro" w:hAnsi="StobiSerifPro"/>
                <w:color w:val="000000"/>
              </w:rPr>
              <w:t xml:space="preserve">                           </w:t>
            </w:r>
          </w:p>
        </w:tc>
        <w:tc>
          <w:tcPr>
            <w:tcW w:w="1701" w:type="dxa"/>
            <w:tcBorders>
              <w:top w:val="single" w:sz="8" w:space="0" w:color="auto"/>
              <w:left w:val="single" w:sz="4" w:space="0" w:color="auto"/>
              <w:bottom w:val="single" w:sz="4" w:space="0" w:color="auto"/>
              <w:right w:val="single" w:sz="4" w:space="0" w:color="auto"/>
            </w:tcBorders>
            <w:shd w:val="clear" w:color="auto" w:fill="DBE5F1"/>
            <w:vAlign w:val="center"/>
          </w:tcPr>
          <w:p w:rsidR="000F6918" w:rsidRPr="00383C64" w:rsidRDefault="000F6918" w:rsidP="00383C64">
            <w:pPr>
              <w:jc w:val="center"/>
              <w:rPr>
                <w:rFonts w:ascii="StobiSerifPro" w:hAnsi="StobiSerifPro"/>
                <w:color w:val="000000"/>
                <w:lang w:val="mk-MK"/>
              </w:rPr>
            </w:pPr>
            <w:r w:rsidRPr="00383C64">
              <w:rPr>
                <w:rFonts w:ascii="StobiSerifPro" w:hAnsi="StobiSerifPro"/>
                <w:color w:val="000000"/>
                <w:lang w:val="mk-MK"/>
              </w:rPr>
              <w:t>Носител на активност</w:t>
            </w:r>
          </w:p>
        </w:tc>
        <w:tc>
          <w:tcPr>
            <w:tcW w:w="1701" w:type="dxa"/>
            <w:tcBorders>
              <w:top w:val="single" w:sz="4" w:space="0" w:color="auto"/>
              <w:left w:val="single" w:sz="4" w:space="0" w:color="auto"/>
              <w:bottom w:val="single" w:sz="4" w:space="0" w:color="auto"/>
              <w:right w:val="single" w:sz="8" w:space="0" w:color="auto"/>
            </w:tcBorders>
            <w:shd w:val="clear" w:color="auto" w:fill="DBE5F1"/>
            <w:vAlign w:val="center"/>
            <w:hideMark/>
          </w:tcPr>
          <w:p w:rsidR="000F6918" w:rsidRPr="00383C64" w:rsidRDefault="000F6918" w:rsidP="00383C64">
            <w:pPr>
              <w:jc w:val="center"/>
              <w:rPr>
                <w:rFonts w:ascii="StobiSerifPro" w:hAnsi="StobiSerifPro"/>
                <w:color w:val="000000"/>
              </w:rPr>
            </w:pPr>
            <w:r w:rsidRPr="00383C64">
              <w:rPr>
                <w:rFonts w:ascii="StobiSerifPro" w:hAnsi="StobiSerifPro"/>
                <w:color w:val="000000"/>
                <w:lang w:val="mk-MK"/>
              </w:rPr>
              <w:t>Датум на започнување</w:t>
            </w:r>
          </w:p>
        </w:tc>
        <w:tc>
          <w:tcPr>
            <w:tcW w:w="1751" w:type="dxa"/>
            <w:tcBorders>
              <w:top w:val="single" w:sz="4" w:space="0" w:color="auto"/>
              <w:left w:val="nil"/>
              <w:bottom w:val="single" w:sz="4" w:space="0" w:color="auto"/>
              <w:right w:val="single" w:sz="4" w:space="0" w:color="auto"/>
            </w:tcBorders>
            <w:shd w:val="clear" w:color="auto" w:fill="DBE5F1"/>
            <w:vAlign w:val="center"/>
          </w:tcPr>
          <w:p w:rsidR="000F6918" w:rsidRPr="00383C64" w:rsidRDefault="000F6918" w:rsidP="00383C64">
            <w:pPr>
              <w:jc w:val="center"/>
              <w:rPr>
                <w:rFonts w:ascii="StobiSerifPro" w:hAnsi="StobiSerifPro"/>
                <w:color w:val="000000"/>
              </w:rPr>
            </w:pPr>
            <w:r w:rsidRPr="00383C64">
              <w:rPr>
                <w:rFonts w:ascii="StobiSerifPro" w:hAnsi="StobiSerifPro"/>
                <w:color w:val="000000"/>
              </w:rPr>
              <w:t>Датум на завршување</w:t>
            </w:r>
          </w:p>
        </w:tc>
      </w:tr>
      <w:tr w:rsidR="000F6918" w:rsidRPr="00383C64" w:rsidTr="006F358D">
        <w:trPr>
          <w:trHeight w:val="300"/>
        </w:trPr>
        <w:tc>
          <w:tcPr>
            <w:tcW w:w="4821" w:type="dxa"/>
            <w:gridSpan w:val="2"/>
            <w:tcBorders>
              <w:top w:val="single" w:sz="8" w:space="0" w:color="auto"/>
              <w:left w:val="single" w:sz="8" w:space="0" w:color="auto"/>
              <w:bottom w:val="single" w:sz="8" w:space="0" w:color="auto"/>
              <w:right w:val="single" w:sz="4" w:space="0" w:color="auto"/>
            </w:tcBorders>
            <w:shd w:val="clear" w:color="auto" w:fill="8DB3E2"/>
            <w:noWrap/>
            <w:vAlign w:val="center"/>
          </w:tcPr>
          <w:p w:rsidR="000F6918" w:rsidRPr="00383C64" w:rsidRDefault="000F6918" w:rsidP="00383C64">
            <w:pPr>
              <w:jc w:val="both"/>
              <w:rPr>
                <w:rFonts w:ascii="StobiSerifPro" w:hAnsi="StobiSerifPro"/>
                <w:b/>
                <w:i/>
                <w:color w:val="000000"/>
                <w:lang w:val="mk-MK"/>
              </w:rPr>
            </w:pPr>
            <w:r w:rsidRPr="00383C64">
              <w:rPr>
                <w:rFonts w:ascii="StobiSerifPro" w:hAnsi="StobiSerifPro"/>
                <w:b/>
                <w:i/>
                <w:color w:val="000000"/>
                <w:lang w:val="mk-MK"/>
              </w:rPr>
              <w:t>2.1.1 Развој на стандарди за метаподатоци за отворени владини податоци</w:t>
            </w:r>
          </w:p>
        </w:tc>
        <w:tc>
          <w:tcPr>
            <w:tcW w:w="1701" w:type="dxa"/>
            <w:tcBorders>
              <w:top w:val="single" w:sz="8" w:space="0" w:color="auto"/>
              <w:left w:val="single" w:sz="4" w:space="0" w:color="auto"/>
              <w:bottom w:val="single" w:sz="8" w:space="0" w:color="auto"/>
              <w:right w:val="single" w:sz="8" w:space="0" w:color="000000"/>
            </w:tcBorders>
            <w:shd w:val="clear" w:color="auto" w:fill="auto"/>
            <w:vAlign w:val="center"/>
          </w:tcPr>
          <w:p w:rsidR="000F6918" w:rsidRPr="00383C64" w:rsidRDefault="000F6918" w:rsidP="00383C64">
            <w:pPr>
              <w:rPr>
                <w:rFonts w:ascii="StobiSerifPro" w:hAnsi="StobiSerifPro"/>
                <w:color w:val="000000"/>
                <w:lang w:val="mk-MK"/>
              </w:rPr>
            </w:pPr>
            <w:r w:rsidRPr="00383C64">
              <w:rPr>
                <w:rFonts w:ascii="StobiSerifPro" w:hAnsi="StobiSerifPro"/>
                <w:color w:val="000000"/>
                <w:lang w:val="mk-MK"/>
              </w:rPr>
              <w:t>МИОА</w:t>
            </w:r>
          </w:p>
        </w:tc>
        <w:tc>
          <w:tcPr>
            <w:tcW w:w="1701" w:type="dxa"/>
            <w:tcBorders>
              <w:top w:val="nil"/>
              <w:left w:val="nil"/>
              <w:bottom w:val="single" w:sz="4" w:space="0" w:color="auto"/>
              <w:right w:val="single" w:sz="8" w:space="0" w:color="auto"/>
            </w:tcBorders>
            <w:shd w:val="clear" w:color="auto" w:fill="auto"/>
            <w:vAlign w:val="center"/>
          </w:tcPr>
          <w:p w:rsidR="000F6918" w:rsidRPr="00383C64" w:rsidRDefault="000F6918" w:rsidP="00383C64">
            <w:pPr>
              <w:jc w:val="both"/>
              <w:rPr>
                <w:rFonts w:ascii="StobiSerifPro" w:hAnsi="StobiSerifPro"/>
                <w:color w:val="000000"/>
                <w:lang w:val="mk-MK"/>
              </w:rPr>
            </w:pPr>
            <w:r w:rsidRPr="00383C64">
              <w:rPr>
                <w:rFonts w:ascii="StobiSerifPro" w:hAnsi="StobiSerifPro"/>
                <w:color w:val="000000"/>
                <w:lang w:val="mk-MK"/>
              </w:rPr>
              <w:t>08/2016</w:t>
            </w:r>
          </w:p>
        </w:tc>
        <w:tc>
          <w:tcPr>
            <w:tcW w:w="1751" w:type="dxa"/>
            <w:tcBorders>
              <w:top w:val="nil"/>
              <w:left w:val="nil"/>
              <w:bottom w:val="single" w:sz="4" w:space="0" w:color="auto"/>
              <w:right w:val="single" w:sz="8" w:space="0" w:color="auto"/>
            </w:tcBorders>
            <w:shd w:val="clear" w:color="auto" w:fill="auto"/>
            <w:vAlign w:val="center"/>
          </w:tcPr>
          <w:p w:rsidR="000F6918" w:rsidRPr="00383C64" w:rsidRDefault="000F6918" w:rsidP="00383C64">
            <w:pPr>
              <w:jc w:val="both"/>
              <w:rPr>
                <w:rFonts w:ascii="StobiSerifPro" w:hAnsi="StobiSerifPro"/>
                <w:color w:val="000000"/>
                <w:lang w:val="mk-MK"/>
              </w:rPr>
            </w:pPr>
            <w:r w:rsidRPr="00383C64">
              <w:rPr>
                <w:rFonts w:ascii="StobiSerifPro" w:hAnsi="StobiSerifPro"/>
                <w:color w:val="000000"/>
                <w:lang w:val="mk-MK"/>
              </w:rPr>
              <w:t>07/2018</w:t>
            </w:r>
          </w:p>
        </w:tc>
      </w:tr>
    </w:tbl>
    <w:p w:rsidR="00383C64" w:rsidRPr="00FF7E4E" w:rsidRDefault="00383C64" w:rsidP="00FF7E4E">
      <w:pPr>
        <w:rPr>
          <w:rFonts w:ascii="StobiSerifPro" w:hAnsi="StobiSerifPro"/>
          <w:b/>
          <w:sz w:val="24"/>
          <w:szCs w:val="24"/>
        </w:rPr>
      </w:pPr>
    </w:p>
    <w:tbl>
      <w:tblPr>
        <w:tblW w:w="9974" w:type="dxa"/>
        <w:tblInd w:w="-318" w:type="dxa"/>
        <w:tblLayout w:type="fixed"/>
        <w:tblLook w:val="04A0" w:firstRow="1" w:lastRow="0" w:firstColumn="1" w:lastColumn="0" w:noHBand="0" w:noVBand="1"/>
      </w:tblPr>
      <w:tblGrid>
        <w:gridCol w:w="1896"/>
        <w:gridCol w:w="2925"/>
        <w:gridCol w:w="1701"/>
        <w:gridCol w:w="1701"/>
        <w:gridCol w:w="1751"/>
      </w:tblGrid>
      <w:tr w:rsidR="00383C64" w:rsidRPr="00687344" w:rsidTr="006F358D">
        <w:trPr>
          <w:trHeight w:val="300"/>
        </w:trPr>
        <w:tc>
          <w:tcPr>
            <w:tcW w:w="9974" w:type="dxa"/>
            <w:gridSpan w:val="5"/>
            <w:tcBorders>
              <w:top w:val="single" w:sz="8" w:space="0" w:color="auto"/>
              <w:left w:val="single" w:sz="8" w:space="0" w:color="auto"/>
              <w:bottom w:val="nil"/>
              <w:right w:val="single" w:sz="8" w:space="0" w:color="000000"/>
            </w:tcBorders>
            <w:shd w:val="clear" w:color="auto" w:fill="548DD4"/>
            <w:vAlign w:val="center"/>
            <w:hideMark/>
          </w:tcPr>
          <w:p w:rsidR="00383C64" w:rsidRPr="00687344" w:rsidRDefault="00383C64" w:rsidP="00687344">
            <w:pPr>
              <w:jc w:val="center"/>
              <w:rPr>
                <w:rFonts w:ascii="StobiSerifPro" w:hAnsi="StobiSerifPro"/>
                <w:b/>
                <w:sz w:val="24"/>
                <w:szCs w:val="24"/>
                <w:lang w:val="mk-MK"/>
              </w:rPr>
            </w:pPr>
            <w:bookmarkStart w:id="19" w:name="_Toc453059105"/>
            <w:bookmarkStart w:id="20" w:name="_Toc453059197"/>
            <w:bookmarkStart w:id="21" w:name="_Toc453059243"/>
            <w:r w:rsidRPr="00687344">
              <w:rPr>
                <w:rFonts w:ascii="StobiSerifPro" w:hAnsi="StobiSerifPro"/>
                <w:b/>
                <w:sz w:val="24"/>
                <w:szCs w:val="24"/>
                <w:lang w:val="mk-MK"/>
              </w:rPr>
              <w:lastRenderedPageBreak/>
              <w:t>2.2  Подобрување на платформата за отворени податоци и нејзино приближување кон граѓаните</w:t>
            </w:r>
            <w:bookmarkEnd w:id="19"/>
            <w:bookmarkEnd w:id="20"/>
            <w:bookmarkEnd w:id="21"/>
          </w:p>
        </w:tc>
      </w:tr>
      <w:tr w:rsidR="00383C64" w:rsidRPr="00383C64" w:rsidTr="006F358D">
        <w:trPr>
          <w:trHeight w:val="567"/>
        </w:trPr>
        <w:tc>
          <w:tcPr>
            <w:tcW w:w="482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83C64" w:rsidRPr="00383C64" w:rsidRDefault="00383C64" w:rsidP="00383C64">
            <w:pPr>
              <w:jc w:val="center"/>
              <w:rPr>
                <w:rFonts w:ascii="StobiSerifPro" w:hAnsi="StobiSerifPro"/>
                <w:color w:val="000000"/>
                <w:lang w:val="mk-MK"/>
              </w:rPr>
            </w:pPr>
            <w:r w:rsidRPr="00383C64">
              <w:rPr>
                <w:rFonts w:ascii="StobiSerifPro" w:hAnsi="StobiSerifPro"/>
                <w:color w:val="000000"/>
                <w:lang w:val="mk-MK"/>
              </w:rPr>
              <w:t xml:space="preserve">Почетен и краен датум на обврската </w:t>
            </w:r>
          </w:p>
          <w:p w:rsidR="004362A0" w:rsidRPr="00383C64" w:rsidRDefault="004362A0" w:rsidP="004362A0">
            <w:pPr>
              <w:jc w:val="center"/>
              <w:rPr>
                <w:rFonts w:ascii="StobiSerifPro" w:hAnsi="StobiSerifPro"/>
                <w:color w:val="000000"/>
                <w:lang w:val="mk-MK"/>
              </w:rPr>
            </w:pPr>
            <w:r w:rsidRPr="00383C64">
              <w:rPr>
                <w:rFonts w:ascii="StobiSerifPro" w:hAnsi="StobiSerifPro"/>
                <w:color w:val="000000"/>
                <w:lang w:val="mk-MK"/>
              </w:rPr>
              <w:t>(</w:t>
            </w:r>
            <w:r>
              <w:rPr>
                <w:rFonts w:ascii="StobiSerifPro" w:hAnsi="StobiSerifPro"/>
                <w:color w:val="000000"/>
                <w:lang w:val="mk-MK"/>
              </w:rPr>
              <w:t>7/</w:t>
            </w:r>
            <w:r w:rsidRPr="00383C64">
              <w:rPr>
                <w:rFonts w:ascii="StobiSerifPro" w:hAnsi="StobiSerifPro"/>
                <w:color w:val="000000"/>
                <w:lang w:val="mk-MK"/>
              </w:rPr>
              <w:t xml:space="preserve"> 2016 – </w:t>
            </w:r>
            <w:r>
              <w:rPr>
                <w:rFonts w:ascii="StobiSerifPro" w:hAnsi="StobiSerifPro"/>
                <w:color w:val="000000"/>
                <w:lang w:val="mk-MK"/>
              </w:rPr>
              <w:t>6/</w:t>
            </w:r>
            <w:r w:rsidRPr="00383C64">
              <w:rPr>
                <w:rFonts w:ascii="StobiSerifPro" w:hAnsi="StobiSerifPro"/>
                <w:color w:val="000000"/>
                <w:lang w:val="mk-MK"/>
              </w:rPr>
              <w:t>2018)</w:t>
            </w:r>
          </w:p>
          <w:p w:rsidR="00383C64" w:rsidRPr="00383C64" w:rsidRDefault="00383C64" w:rsidP="00383C64">
            <w:pPr>
              <w:rPr>
                <w:rFonts w:ascii="StobiSerifPro" w:hAnsi="StobiSerifPro"/>
                <w:color w:val="000000"/>
              </w:rPr>
            </w:pPr>
          </w:p>
        </w:tc>
        <w:tc>
          <w:tcPr>
            <w:tcW w:w="5153" w:type="dxa"/>
            <w:gridSpan w:val="3"/>
            <w:tcBorders>
              <w:top w:val="single" w:sz="4" w:space="0" w:color="auto"/>
              <w:left w:val="nil"/>
              <w:bottom w:val="single" w:sz="4" w:space="0" w:color="auto"/>
              <w:right w:val="single" w:sz="4" w:space="0" w:color="auto"/>
            </w:tcBorders>
            <w:shd w:val="clear" w:color="auto" w:fill="auto"/>
            <w:vAlign w:val="center"/>
          </w:tcPr>
          <w:p w:rsidR="00383C64" w:rsidRPr="00383C64" w:rsidRDefault="00383C64" w:rsidP="00383C64">
            <w:pPr>
              <w:jc w:val="center"/>
              <w:rPr>
                <w:rFonts w:ascii="StobiSerifPro" w:hAnsi="StobiSerifPro"/>
                <w:color w:val="000000"/>
                <w:lang w:val="mk-MK"/>
              </w:rPr>
            </w:pPr>
            <w:r w:rsidRPr="00383C64">
              <w:rPr>
                <w:rFonts w:ascii="StobiSerifPro" w:hAnsi="StobiSerifPro"/>
                <w:color w:val="000000"/>
                <w:lang w:val="mk-MK"/>
              </w:rPr>
              <w:t>Нова обврска</w:t>
            </w:r>
          </w:p>
          <w:p w:rsidR="00383C64" w:rsidRPr="00383C64" w:rsidRDefault="00383C64" w:rsidP="00383C64">
            <w:pPr>
              <w:jc w:val="center"/>
              <w:rPr>
                <w:rFonts w:ascii="StobiSerifPro" w:hAnsi="StobiSerifPro"/>
                <w:color w:val="000000"/>
              </w:rPr>
            </w:pPr>
          </w:p>
        </w:tc>
      </w:tr>
      <w:tr w:rsidR="00383C64" w:rsidRPr="00383C64" w:rsidTr="006F358D">
        <w:trPr>
          <w:trHeight w:val="600"/>
        </w:trPr>
        <w:tc>
          <w:tcPr>
            <w:tcW w:w="4821" w:type="dxa"/>
            <w:gridSpan w:val="2"/>
            <w:tcBorders>
              <w:top w:val="nil"/>
              <w:left w:val="single" w:sz="8" w:space="0" w:color="auto"/>
              <w:bottom w:val="single" w:sz="8" w:space="0" w:color="auto"/>
              <w:right w:val="single" w:sz="8" w:space="0" w:color="000000"/>
            </w:tcBorders>
            <w:shd w:val="clear" w:color="auto" w:fill="DBE5F1"/>
            <w:vAlign w:val="center"/>
            <w:hideMark/>
          </w:tcPr>
          <w:p w:rsidR="00383C64" w:rsidRPr="00383C64" w:rsidRDefault="00383C64" w:rsidP="00383C64">
            <w:pPr>
              <w:jc w:val="center"/>
              <w:rPr>
                <w:rFonts w:ascii="StobiSerifPro" w:hAnsi="StobiSerifPro"/>
                <w:color w:val="000000"/>
                <w:lang w:val="mk-MK"/>
              </w:rPr>
            </w:pPr>
            <w:r w:rsidRPr="00383C64">
              <w:rPr>
                <w:rFonts w:ascii="StobiSerifPro" w:hAnsi="StobiSerifPro"/>
                <w:color w:val="000000"/>
                <w:lang w:val="mk-MK"/>
              </w:rPr>
              <w:t>Водечка институција за спроведување</w:t>
            </w:r>
          </w:p>
          <w:p w:rsidR="00383C64" w:rsidRPr="00383C64" w:rsidRDefault="00383C64" w:rsidP="00383C64">
            <w:pPr>
              <w:jc w:val="center"/>
              <w:rPr>
                <w:rFonts w:ascii="StobiSerifPro" w:hAnsi="StobiSerifPro"/>
                <w:color w:val="000000"/>
                <w:lang w:val="mk-MK"/>
              </w:rPr>
            </w:pPr>
          </w:p>
        </w:tc>
        <w:tc>
          <w:tcPr>
            <w:tcW w:w="5153" w:type="dxa"/>
            <w:gridSpan w:val="3"/>
            <w:tcBorders>
              <w:top w:val="nil"/>
              <w:left w:val="nil"/>
              <w:bottom w:val="single" w:sz="8" w:space="0" w:color="auto"/>
              <w:right w:val="single" w:sz="8" w:space="0" w:color="000000"/>
            </w:tcBorders>
            <w:shd w:val="clear" w:color="auto" w:fill="auto"/>
            <w:vAlign w:val="center"/>
          </w:tcPr>
          <w:p w:rsidR="00383C64" w:rsidRPr="00383C64" w:rsidRDefault="00383C64" w:rsidP="00383C64">
            <w:pPr>
              <w:jc w:val="center"/>
              <w:rPr>
                <w:rFonts w:ascii="StobiSerifPro" w:hAnsi="StobiSerifPro"/>
                <w:color w:val="000000"/>
              </w:rPr>
            </w:pPr>
            <w:r w:rsidRPr="00383C64">
              <w:rPr>
                <w:rFonts w:ascii="StobiSerifPro" w:hAnsi="StobiSerifPro"/>
                <w:color w:val="000000"/>
                <w:lang w:val="mk-MK"/>
              </w:rPr>
              <w:t>Министерство за информатичко општество и администрација</w:t>
            </w:r>
          </w:p>
        </w:tc>
      </w:tr>
      <w:tr w:rsidR="00383C64" w:rsidRPr="00383C64" w:rsidTr="006F358D">
        <w:trPr>
          <w:trHeight w:val="900"/>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383C64" w:rsidRPr="00383C64" w:rsidRDefault="00383C64" w:rsidP="00383C64">
            <w:pPr>
              <w:jc w:val="center"/>
              <w:rPr>
                <w:rFonts w:ascii="StobiSerifPro" w:hAnsi="StobiSerifPro"/>
                <w:color w:val="000000"/>
                <w:lang w:val="mk-MK"/>
              </w:rPr>
            </w:pPr>
            <w:r w:rsidRPr="00383C64">
              <w:rPr>
                <w:rFonts w:ascii="StobiSerifPro" w:hAnsi="StobiSerifPro"/>
                <w:color w:val="000000"/>
                <w:lang w:val="mk-MK"/>
              </w:rPr>
              <w:t>Име на одговорно лице во институцијата за спроведување</w:t>
            </w:r>
          </w:p>
          <w:p w:rsidR="00383C64" w:rsidRPr="00383C64" w:rsidRDefault="00383C64" w:rsidP="00383C64">
            <w:pPr>
              <w:jc w:val="center"/>
              <w:rPr>
                <w:rFonts w:ascii="StobiSerifPro" w:hAnsi="StobiSerifPro"/>
                <w:color w:val="000000"/>
              </w:rPr>
            </w:pPr>
          </w:p>
        </w:tc>
        <w:tc>
          <w:tcPr>
            <w:tcW w:w="5153" w:type="dxa"/>
            <w:gridSpan w:val="3"/>
            <w:tcBorders>
              <w:top w:val="single" w:sz="8" w:space="0" w:color="auto"/>
              <w:left w:val="nil"/>
              <w:bottom w:val="single" w:sz="8" w:space="0" w:color="auto"/>
              <w:right w:val="single" w:sz="8" w:space="0" w:color="000000"/>
            </w:tcBorders>
            <w:shd w:val="clear" w:color="auto" w:fill="auto"/>
            <w:vAlign w:val="center"/>
          </w:tcPr>
          <w:p w:rsidR="00383C64" w:rsidRPr="00383C64" w:rsidRDefault="00383C64" w:rsidP="00383C64">
            <w:pPr>
              <w:rPr>
                <w:rFonts w:ascii="StobiSerifPro" w:hAnsi="StobiSerifPro"/>
                <w:color w:val="000000"/>
                <w:lang w:val="mk-MK"/>
              </w:rPr>
            </w:pPr>
            <w:r w:rsidRPr="00383C64">
              <w:rPr>
                <w:rFonts w:ascii="StobiSerifPro" w:hAnsi="StobiSerifPro"/>
                <w:color w:val="000000"/>
                <w:lang w:val="mk-MK"/>
              </w:rPr>
              <w:t>Филип Маневски – координатор</w:t>
            </w:r>
          </w:p>
          <w:p w:rsidR="00383C64" w:rsidRPr="00383C64" w:rsidRDefault="00383C64" w:rsidP="00383C64">
            <w:pPr>
              <w:rPr>
                <w:rFonts w:ascii="StobiSerifPro" w:hAnsi="StobiSerifPro"/>
                <w:color w:val="000000"/>
                <w:lang w:val="mk-MK"/>
              </w:rPr>
            </w:pPr>
            <w:r w:rsidRPr="00383C64">
              <w:rPr>
                <w:rFonts w:ascii="StobiSerifPro" w:hAnsi="StobiSerifPro"/>
                <w:color w:val="000000"/>
                <w:lang w:val="mk-MK"/>
              </w:rPr>
              <w:t>Надица Јосифовски – заменик координатор</w:t>
            </w:r>
          </w:p>
          <w:p w:rsidR="00383C64" w:rsidRPr="00383C64" w:rsidRDefault="00383C64" w:rsidP="00383C64">
            <w:pPr>
              <w:rPr>
                <w:rFonts w:ascii="StobiSerifPro" w:hAnsi="StobiSerifPro"/>
                <w:color w:val="000000"/>
              </w:rPr>
            </w:pPr>
            <w:r w:rsidRPr="00383C64">
              <w:rPr>
                <w:rFonts w:ascii="StobiSerifPro" w:hAnsi="StobiSerifPro"/>
                <w:color w:val="000000"/>
                <w:lang w:val="mk-MK"/>
              </w:rPr>
              <w:t>Владимир Радосављевиќ – заменик координатор</w:t>
            </w:r>
          </w:p>
        </w:tc>
      </w:tr>
      <w:tr w:rsidR="00383C64" w:rsidRPr="00383C64" w:rsidTr="006F358D">
        <w:trPr>
          <w:trHeight w:val="320"/>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383C64" w:rsidRPr="00383C64" w:rsidRDefault="00383C64" w:rsidP="00383C64">
            <w:pPr>
              <w:jc w:val="center"/>
              <w:rPr>
                <w:rFonts w:ascii="StobiSerifPro" w:hAnsi="StobiSerifPro"/>
                <w:color w:val="000000"/>
                <w:lang w:val="mk-MK"/>
              </w:rPr>
            </w:pPr>
            <w:r w:rsidRPr="00383C64">
              <w:rPr>
                <w:rFonts w:ascii="StobiSerifPro" w:hAnsi="StobiSerifPro"/>
                <w:color w:val="000000"/>
                <w:lang w:val="mk-MK"/>
              </w:rPr>
              <w:t>Функција, Одделение</w:t>
            </w:r>
          </w:p>
          <w:p w:rsidR="00383C64" w:rsidRPr="00383C64" w:rsidRDefault="00383C64" w:rsidP="00383C64">
            <w:pPr>
              <w:jc w:val="center"/>
              <w:rPr>
                <w:rFonts w:ascii="StobiSerifPro" w:hAnsi="StobiSerifPro"/>
                <w:color w:val="000000"/>
              </w:rPr>
            </w:pPr>
          </w:p>
        </w:tc>
        <w:tc>
          <w:tcPr>
            <w:tcW w:w="5153" w:type="dxa"/>
            <w:gridSpan w:val="3"/>
            <w:tcBorders>
              <w:top w:val="single" w:sz="8" w:space="0" w:color="auto"/>
              <w:left w:val="nil"/>
              <w:bottom w:val="single" w:sz="8" w:space="0" w:color="auto"/>
              <w:right w:val="single" w:sz="8" w:space="0" w:color="000000"/>
            </w:tcBorders>
            <w:shd w:val="clear" w:color="auto" w:fill="auto"/>
            <w:vAlign w:val="center"/>
          </w:tcPr>
          <w:p w:rsidR="00383C64" w:rsidRPr="00383C64" w:rsidRDefault="00383C64" w:rsidP="00383C64">
            <w:pPr>
              <w:rPr>
                <w:rFonts w:ascii="StobiSerifPro" w:hAnsi="StobiSerifPro"/>
                <w:color w:val="000000"/>
                <w:lang w:val="mk-MK"/>
              </w:rPr>
            </w:pPr>
            <w:r w:rsidRPr="00383C64">
              <w:rPr>
                <w:rFonts w:ascii="StobiSerifPro" w:hAnsi="StobiSerifPro"/>
                <w:color w:val="000000"/>
                <w:lang w:val="mk-MK"/>
              </w:rPr>
              <w:t>ИКТ Советник</w:t>
            </w:r>
          </w:p>
          <w:p w:rsidR="00383C64" w:rsidRPr="00383C64" w:rsidRDefault="00383C64" w:rsidP="00383C64">
            <w:pPr>
              <w:rPr>
                <w:rFonts w:ascii="StobiSerifPro" w:hAnsi="StobiSerifPro"/>
                <w:color w:val="000000"/>
                <w:lang w:val="mk-MK"/>
              </w:rPr>
            </w:pPr>
            <w:r w:rsidRPr="00383C64">
              <w:rPr>
                <w:rFonts w:ascii="StobiSerifPro" w:hAnsi="StobiSerifPro"/>
                <w:color w:val="000000"/>
                <w:lang w:val="mk-MK"/>
              </w:rPr>
              <w:t>ИКТ Советник</w:t>
            </w:r>
          </w:p>
          <w:p w:rsidR="00383C64" w:rsidRPr="00383C64" w:rsidRDefault="00383C64" w:rsidP="00383C64">
            <w:pPr>
              <w:rPr>
                <w:rFonts w:ascii="StobiSerifPro" w:hAnsi="StobiSerifPro"/>
                <w:color w:val="000000"/>
              </w:rPr>
            </w:pPr>
            <w:r w:rsidRPr="00383C64">
              <w:rPr>
                <w:rFonts w:ascii="StobiSerifPro" w:hAnsi="StobiSerifPro"/>
                <w:color w:val="000000"/>
                <w:lang w:val="mk-MK"/>
              </w:rPr>
              <w:t>Помлад соработник</w:t>
            </w:r>
            <w:r w:rsidRPr="00383C64">
              <w:rPr>
                <w:rFonts w:ascii="StobiSerifPro" w:hAnsi="StobiSerifPro"/>
                <w:color w:val="000000"/>
              </w:rPr>
              <w:t> </w:t>
            </w:r>
          </w:p>
        </w:tc>
      </w:tr>
      <w:tr w:rsidR="00383C64" w:rsidRPr="00383C64" w:rsidTr="006F358D">
        <w:trPr>
          <w:trHeight w:val="320"/>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383C64" w:rsidRPr="00383C64" w:rsidRDefault="00383C64" w:rsidP="00383C64">
            <w:pPr>
              <w:jc w:val="center"/>
              <w:rPr>
                <w:rFonts w:ascii="StobiSerifPro" w:hAnsi="StobiSerifPro"/>
                <w:color w:val="000000"/>
              </w:rPr>
            </w:pPr>
            <w:r w:rsidRPr="00383C64">
              <w:rPr>
                <w:rFonts w:ascii="StobiSerifPro" w:hAnsi="StobiSerifPro"/>
                <w:color w:val="000000"/>
              </w:rPr>
              <w:t>Email</w:t>
            </w:r>
          </w:p>
        </w:tc>
        <w:tc>
          <w:tcPr>
            <w:tcW w:w="5153" w:type="dxa"/>
            <w:gridSpan w:val="3"/>
            <w:tcBorders>
              <w:top w:val="single" w:sz="8" w:space="0" w:color="auto"/>
              <w:left w:val="nil"/>
              <w:bottom w:val="single" w:sz="8" w:space="0" w:color="auto"/>
              <w:right w:val="single" w:sz="8" w:space="0" w:color="000000"/>
            </w:tcBorders>
            <w:shd w:val="clear" w:color="auto" w:fill="auto"/>
            <w:vAlign w:val="center"/>
          </w:tcPr>
          <w:p w:rsidR="00383C64" w:rsidRPr="00383C64" w:rsidRDefault="00383C64" w:rsidP="00383C64">
            <w:pPr>
              <w:rPr>
                <w:rFonts w:ascii="StobiSerifPro" w:hAnsi="StobiSerifPro"/>
                <w:color w:val="000000"/>
                <w:lang w:val="mk-MK"/>
              </w:rPr>
            </w:pPr>
            <w:hyperlink r:id="rId24" w:history="1">
              <w:r w:rsidRPr="00383C64">
                <w:rPr>
                  <w:rFonts w:ascii="StobiSerifPro" w:hAnsi="StobiSerifPro"/>
                  <w:color w:val="0563C1"/>
                  <w:u w:val="single"/>
                  <w:lang w:val="mk-MK"/>
                </w:rPr>
                <w:t>filip.manevski@mioa.gov.mk</w:t>
              </w:r>
            </w:hyperlink>
          </w:p>
          <w:p w:rsidR="00383C64" w:rsidRPr="00383C64" w:rsidRDefault="00383C64" w:rsidP="00383C64">
            <w:pPr>
              <w:rPr>
                <w:rFonts w:ascii="StobiSerifPro" w:hAnsi="StobiSerifPro"/>
                <w:color w:val="000000"/>
                <w:lang w:val="mk-MK"/>
              </w:rPr>
            </w:pPr>
            <w:hyperlink r:id="rId25" w:history="1">
              <w:r w:rsidRPr="00383C64">
                <w:rPr>
                  <w:rFonts w:ascii="StobiSerifPro" w:hAnsi="StobiSerifPro"/>
                  <w:color w:val="0563C1"/>
                  <w:u w:val="single"/>
                  <w:lang w:val="mk-MK"/>
                </w:rPr>
                <w:t>nadica.josifovski@mioa.gov.mk</w:t>
              </w:r>
            </w:hyperlink>
          </w:p>
          <w:p w:rsidR="00383C64" w:rsidRPr="00383C64" w:rsidRDefault="00383C64" w:rsidP="00383C64">
            <w:pPr>
              <w:rPr>
                <w:rFonts w:ascii="StobiSerifPro" w:hAnsi="StobiSerifPro"/>
                <w:color w:val="000000"/>
              </w:rPr>
            </w:pPr>
            <w:hyperlink r:id="rId26" w:history="1">
              <w:r w:rsidRPr="00383C64">
                <w:rPr>
                  <w:rFonts w:ascii="StobiSerifPro" w:hAnsi="StobiSerifPro"/>
                  <w:color w:val="0563C1"/>
                  <w:u w:val="single"/>
                  <w:lang w:val="mk-MK"/>
                </w:rPr>
                <w:t>vladimir.radosavljevik@mioa.gov.mk</w:t>
              </w:r>
            </w:hyperlink>
            <w:r w:rsidRPr="00383C64">
              <w:rPr>
                <w:rFonts w:ascii="StobiSerifPro" w:hAnsi="StobiSerifPro"/>
                <w:color w:val="000000"/>
              </w:rPr>
              <w:t> </w:t>
            </w:r>
          </w:p>
        </w:tc>
      </w:tr>
      <w:tr w:rsidR="00383C64" w:rsidRPr="00383C64" w:rsidTr="006F358D">
        <w:trPr>
          <w:trHeight w:val="320"/>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noWrap/>
            <w:vAlign w:val="center"/>
            <w:hideMark/>
          </w:tcPr>
          <w:p w:rsidR="00383C64" w:rsidRPr="00383C64" w:rsidRDefault="00383C64" w:rsidP="00383C64">
            <w:pPr>
              <w:jc w:val="center"/>
              <w:rPr>
                <w:rFonts w:ascii="StobiSerifPro" w:hAnsi="StobiSerifPro"/>
                <w:color w:val="000000"/>
                <w:lang w:val="mk-MK"/>
              </w:rPr>
            </w:pPr>
            <w:r w:rsidRPr="00383C64">
              <w:rPr>
                <w:rFonts w:ascii="StobiSerifPro" w:hAnsi="StobiSerifPro"/>
                <w:color w:val="000000"/>
                <w:lang w:val="mk-MK"/>
              </w:rPr>
              <w:t>Телефон</w:t>
            </w:r>
          </w:p>
        </w:tc>
        <w:tc>
          <w:tcPr>
            <w:tcW w:w="5153" w:type="dxa"/>
            <w:gridSpan w:val="3"/>
            <w:tcBorders>
              <w:top w:val="single" w:sz="8" w:space="0" w:color="auto"/>
              <w:left w:val="nil"/>
              <w:bottom w:val="single" w:sz="8" w:space="0" w:color="auto"/>
              <w:right w:val="single" w:sz="8" w:space="0" w:color="000000"/>
            </w:tcBorders>
            <w:shd w:val="clear" w:color="auto" w:fill="auto"/>
            <w:vAlign w:val="center"/>
          </w:tcPr>
          <w:p w:rsidR="00383C64" w:rsidRPr="00383C64" w:rsidRDefault="00383C64" w:rsidP="00383C64">
            <w:pPr>
              <w:rPr>
                <w:rFonts w:ascii="StobiSerifPro" w:hAnsi="StobiSerifPro"/>
                <w:color w:val="000000"/>
                <w:lang w:val="mk-MK"/>
              </w:rPr>
            </w:pPr>
            <w:r w:rsidRPr="00383C64">
              <w:rPr>
                <w:rFonts w:ascii="StobiSerifPro" w:hAnsi="StobiSerifPro"/>
                <w:color w:val="000000"/>
                <w:lang w:val="mk-MK"/>
              </w:rPr>
              <w:t>+389(0)2 320-0870</w:t>
            </w:r>
          </w:p>
          <w:p w:rsidR="00383C64" w:rsidRPr="00383C64" w:rsidRDefault="00383C64" w:rsidP="00383C64">
            <w:pPr>
              <w:rPr>
                <w:rFonts w:ascii="StobiSerifPro" w:hAnsi="StobiSerifPro"/>
                <w:color w:val="000000"/>
              </w:rPr>
            </w:pPr>
            <w:r w:rsidRPr="00383C64">
              <w:rPr>
                <w:rFonts w:ascii="StobiSerifPro" w:hAnsi="StobiSerifPro"/>
                <w:color w:val="000000"/>
                <w:lang w:val="mk-MK"/>
              </w:rPr>
              <w:t>+389(0)2 320-0878</w:t>
            </w:r>
            <w:r w:rsidRPr="00383C64">
              <w:rPr>
                <w:rFonts w:ascii="StobiSerifPro" w:hAnsi="StobiSerifPro"/>
                <w:color w:val="000000"/>
              </w:rPr>
              <w:t> </w:t>
            </w:r>
          </w:p>
        </w:tc>
      </w:tr>
      <w:tr w:rsidR="00383C64" w:rsidRPr="00383C64" w:rsidTr="006F358D">
        <w:trPr>
          <w:trHeight w:val="281"/>
        </w:trPr>
        <w:tc>
          <w:tcPr>
            <w:tcW w:w="1896" w:type="dxa"/>
            <w:vMerge w:val="restart"/>
            <w:tcBorders>
              <w:top w:val="nil"/>
              <w:left w:val="single" w:sz="8" w:space="0" w:color="auto"/>
              <w:bottom w:val="single" w:sz="8" w:space="0" w:color="000000"/>
              <w:right w:val="single" w:sz="8" w:space="0" w:color="auto"/>
            </w:tcBorders>
            <w:shd w:val="clear" w:color="auto" w:fill="DBE5F1"/>
            <w:vAlign w:val="center"/>
            <w:hideMark/>
          </w:tcPr>
          <w:p w:rsidR="00383C64" w:rsidRPr="00383C64" w:rsidRDefault="00383C64" w:rsidP="00383C64">
            <w:pPr>
              <w:jc w:val="center"/>
              <w:rPr>
                <w:rFonts w:ascii="StobiSerifPro" w:hAnsi="StobiSerifPro"/>
                <w:color w:val="000000"/>
                <w:lang w:val="mk-MK"/>
              </w:rPr>
            </w:pPr>
            <w:r w:rsidRPr="00383C64">
              <w:rPr>
                <w:rFonts w:ascii="StobiSerifPro" w:hAnsi="StobiSerifPro"/>
                <w:color w:val="000000"/>
                <w:lang w:val="mk-MK"/>
              </w:rPr>
              <w:t>Други вклучени субјекти</w:t>
            </w:r>
          </w:p>
        </w:tc>
        <w:tc>
          <w:tcPr>
            <w:tcW w:w="2925" w:type="dxa"/>
            <w:vMerge w:val="restart"/>
            <w:tcBorders>
              <w:top w:val="nil"/>
              <w:left w:val="single" w:sz="8" w:space="0" w:color="auto"/>
              <w:bottom w:val="single" w:sz="8" w:space="0" w:color="000000"/>
              <w:right w:val="single" w:sz="8" w:space="0" w:color="auto"/>
            </w:tcBorders>
            <w:shd w:val="clear" w:color="auto" w:fill="DBE5F1"/>
            <w:vAlign w:val="center"/>
            <w:hideMark/>
          </w:tcPr>
          <w:p w:rsidR="00383C64" w:rsidRPr="00383C64" w:rsidRDefault="00383C64" w:rsidP="00383C64">
            <w:pPr>
              <w:jc w:val="center"/>
              <w:rPr>
                <w:rFonts w:ascii="StobiSerifPro" w:hAnsi="StobiSerifPro"/>
                <w:color w:val="000000"/>
              </w:rPr>
            </w:pPr>
            <w:r w:rsidRPr="00383C64">
              <w:rPr>
                <w:rFonts w:ascii="StobiSerifPro" w:hAnsi="StobiSerifPro"/>
                <w:color w:val="000000"/>
                <w:lang w:val="mk-MK"/>
              </w:rPr>
              <w:t>Влада</w:t>
            </w:r>
            <w:r w:rsidRPr="00383C64">
              <w:rPr>
                <w:rFonts w:ascii="StobiSerifPro" w:hAnsi="StobiSerifPro"/>
                <w:color w:val="000000"/>
              </w:rPr>
              <w:t> </w:t>
            </w:r>
          </w:p>
        </w:tc>
        <w:tc>
          <w:tcPr>
            <w:tcW w:w="5153"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tcPr>
          <w:p w:rsidR="00383C64" w:rsidRPr="00383C64" w:rsidRDefault="00383C64" w:rsidP="00383C64">
            <w:pPr>
              <w:rPr>
                <w:rFonts w:ascii="StobiSerifPro" w:hAnsi="StobiSerifPro"/>
                <w:color w:val="000000"/>
                <w:lang w:val="mk-MK"/>
              </w:rPr>
            </w:pPr>
            <w:r w:rsidRPr="00383C64">
              <w:rPr>
                <w:rFonts w:ascii="StobiSerifPro" w:hAnsi="StobiSerifPro"/>
                <w:color w:val="000000"/>
                <w:lang w:val="mk-MK"/>
              </w:rPr>
              <w:t xml:space="preserve">Министерството за информатичко општество и администрација </w:t>
            </w:r>
          </w:p>
          <w:p w:rsidR="00383C64" w:rsidRPr="00383C64" w:rsidRDefault="00383C64" w:rsidP="00383C64">
            <w:pPr>
              <w:rPr>
                <w:rFonts w:ascii="StobiSerifPro" w:hAnsi="StobiSerifPro"/>
                <w:b/>
                <w:color w:val="000000"/>
                <w:lang w:val="en-GB"/>
              </w:rPr>
            </w:pPr>
            <w:r w:rsidRPr="00383C64">
              <w:rPr>
                <w:rFonts w:ascii="StobiSerifPro" w:hAnsi="StobiSerifPro"/>
                <w:color w:val="000000"/>
                <w:lang w:val="mk-MK"/>
              </w:rPr>
              <w:t>Државни институции кои објавуваат податоци на порталот www.otvorenipodatoci.gov.mk</w:t>
            </w:r>
          </w:p>
        </w:tc>
      </w:tr>
      <w:tr w:rsidR="00383C64" w:rsidRPr="00383C64" w:rsidTr="006F358D">
        <w:trPr>
          <w:trHeight w:val="281"/>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383C64" w:rsidRPr="00383C64" w:rsidRDefault="00383C64" w:rsidP="00383C64">
            <w:pPr>
              <w:rPr>
                <w:rFonts w:ascii="StobiSerifPro" w:hAnsi="StobiSerifPro"/>
                <w:color w:val="000000"/>
              </w:rPr>
            </w:pPr>
          </w:p>
        </w:tc>
        <w:tc>
          <w:tcPr>
            <w:tcW w:w="2925" w:type="dxa"/>
            <w:vMerge/>
            <w:tcBorders>
              <w:top w:val="nil"/>
              <w:left w:val="single" w:sz="8" w:space="0" w:color="auto"/>
              <w:bottom w:val="single" w:sz="8" w:space="0" w:color="000000"/>
              <w:right w:val="single" w:sz="8" w:space="0" w:color="auto"/>
            </w:tcBorders>
            <w:shd w:val="clear" w:color="auto" w:fill="DBE5F1"/>
            <w:vAlign w:val="center"/>
            <w:hideMark/>
          </w:tcPr>
          <w:p w:rsidR="00383C64" w:rsidRPr="00383C64" w:rsidRDefault="00383C64" w:rsidP="00383C64">
            <w:pPr>
              <w:rPr>
                <w:rFonts w:ascii="StobiSerifPro" w:hAnsi="StobiSerifPro"/>
                <w:color w:val="000000"/>
              </w:rPr>
            </w:pPr>
          </w:p>
        </w:tc>
        <w:tc>
          <w:tcPr>
            <w:tcW w:w="5153" w:type="dxa"/>
            <w:gridSpan w:val="3"/>
            <w:vMerge/>
            <w:tcBorders>
              <w:top w:val="single" w:sz="8" w:space="0" w:color="auto"/>
              <w:left w:val="single" w:sz="8" w:space="0" w:color="auto"/>
              <w:bottom w:val="single" w:sz="8" w:space="0" w:color="000000"/>
              <w:right w:val="single" w:sz="8" w:space="0" w:color="000000"/>
            </w:tcBorders>
            <w:vAlign w:val="center"/>
          </w:tcPr>
          <w:p w:rsidR="00383C64" w:rsidRPr="00383C64" w:rsidRDefault="00383C64" w:rsidP="00383C64">
            <w:pPr>
              <w:rPr>
                <w:rFonts w:ascii="StobiSerifPro" w:hAnsi="StobiSerifPro"/>
                <w:color w:val="000000"/>
              </w:rPr>
            </w:pPr>
          </w:p>
        </w:tc>
      </w:tr>
      <w:tr w:rsidR="00383C64" w:rsidRPr="00383C64" w:rsidTr="006F358D">
        <w:trPr>
          <w:trHeight w:val="281"/>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383C64" w:rsidRPr="00383C64" w:rsidRDefault="00383C64" w:rsidP="00383C64">
            <w:pPr>
              <w:rPr>
                <w:rFonts w:ascii="StobiSerifPro" w:hAnsi="StobiSerifPro"/>
                <w:color w:val="000000"/>
              </w:rPr>
            </w:pPr>
          </w:p>
        </w:tc>
        <w:tc>
          <w:tcPr>
            <w:tcW w:w="2925" w:type="dxa"/>
            <w:vMerge/>
            <w:tcBorders>
              <w:top w:val="nil"/>
              <w:left w:val="single" w:sz="8" w:space="0" w:color="auto"/>
              <w:bottom w:val="single" w:sz="8" w:space="0" w:color="000000"/>
              <w:right w:val="single" w:sz="8" w:space="0" w:color="auto"/>
            </w:tcBorders>
            <w:shd w:val="clear" w:color="auto" w:fill="DBE5F1"/>
            <w:vAlign w:val="center"/>
            <w:hideMark/>
          </w:tcPr>
          <w:p w:rsidR="00383C64" w:rsidRPr="00383C64" w:rsidRDefault="00383C64" w:rsidP="00383C64">
            <w:pPr>
              <w:rPr>
                <w:rFonts w:ascii="StobiSerifPro" w:hAnsi="StobiSerifPro"/>
                <w:color w:val="000000"/>
              </w:rPr>
            </w:pPr>
          </w:p>
        </w:tc>
        <w:tc>
          <w:tcPr>
            <w:tcW w:w="5153" w:type="dxa"/>
            <w:gridSpan w:val="3"/>
            <w:vMerge/>
            <w:tcBorders>
              <w:top w:val="single" w:sz="8" w:space="0" w:color="auto"/>
              <w:left w:val="single" w:sz="8" w:space="0" w:color="auto"/>
              <w:bottom w:val="single" w:sz="8" w:space="0" w:color="000000"/>
              <w:right w:val="single" w:sz="8" w:space="0" w:color="000000"/>
            </w:tcBorders>
            <w:vAlign w:val="center"/>
          </w:tcPr>
          <w:p w:rsidR="00383C64" w:rsidRPr="00383C64" w:rsidRDefault="00383C64" w:rsidP="00383C64">
            <w:pPr>
              <w:rPr>
                <w:rFonts w:ascii="StobiSerifPro" w:hAnsi="StobiSerifPro"/>
                <w:color w:val="000000"/>
              </w:rPr>
            </w:pPr>
          </w:p>
        </w:tc>
      </w:tr>
      <w:tr w:rsidR="00383C64" w:rsidRPr="00383C64" w:rsidTr="006F358D">
        <w:trPr>
          <w:trHeight w:val="281"/>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383C64" w:rsidRPr="00383C64" w:rsidRDefault="00383C64" w:rsidP="00383C64">
            <w:pPr>
              <w:rPr>
                <w:rFonts w:ascii="StobiSerifPro" w:hAnsi="StobiSerifPro"/>
                <w:color w:val="000000"/>
              </w:rPr>
            </w:pPr>
          </w:p>
        </w:tc>
        <w:tc>
          <w:tcPr>
            <w:tcW w:w="2925" w:type="dxa"/>
            <w:vMerge/>
            <w:tcBorders>
              <w:top w:val="nil"/>
              <w:left w:val="single" w:sz="8" w:space="0" w:color="auto"/>
              <w:bottom w:val="single" w:sz="8" w:space="0" w:color="000000"/>
              <w:right w:val="single" w:sz="8" w:space="0" w:color="auto"/>
            </w:tcBorders>
            <w:shd w:val="clear" w:color="auto" w:fill="DBE5F1"/>
            <w:vAlign w:val="center"/>
            <w:hideMark/>
          </w:tcPr>
          <w:p w:rsidR="00383C64" w:rsidRPr="00383C64" w:rsidRDefault="00383C64" w:rsidP="00383C64">
            <w:pPr>
              <w:rPr>
                <w:rFonts w:ascii="StobiSerifPro" w:hAnsi="StobiSerifPro"/>
                <w:color w:val="000000"/>
              </w:rPr>
            </w:pPr>
          </w:p>
        </w:tc>
        <w:tc>
          <w:tcPr>
            <w:tcW w:w="5153" w:type="dxa"/>
            <w:gridSpan w:val="3"/>
            <w:vMerge/>
            <w:tcBorders>
              <w:top w:val="single" w:sz="8" w:space="0" w:color="auto"/>
              <w:left w:val="single" w:sz="8" w:space="0" w:color="auto"/>
              <w:bottom w:val="single" w:sz="8" w:space="0" w:color="000000"/>
              <w:right w:val="single" w:sz="8" w:space="0" w:color="000000"/>
            </w:tcBorders>
            <w:vAlign w:val="center"/>
          </w:tcPr>
          <w:p w:rsidR="00383C64" w:rsidRPr="00383C64" w:rsidRDefault="00383C64" w:rsidP="00383C64">
            <w:pPr>
              <w:rPr>
                <w:rFonts w:ascii="StobiSerifPro" w:hAnsi="StobiSerifPro"/>
                <w:color w:val="000000"/>
              </w:rPr>
            </w:pPr>
          </w:p>
        </w:tc>
      </w:tr>
      <w:tr w:rsidR="00383C64" w:rsidRPr="00383C64" w:rsidTr="006F358D">
        <w:trPr>
          <w:trHeight w:val="281"/>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383C64" w:rsidRPr="00383C64" w:rsidRDefault="00383C64" w:rsidP="00383C64">
            <w:pPr>
              <w:rPr>
                <w:rFonts w:ascii="StobiSerifPro" w:hAnsi="StobiSerifPro"/>
                <w:color w:val="000000"/>
              </w:rPr>
            </w:pPr>
          </w:p>
        </w:tc>
        <w:tc>
          <w:tcPr>
            <w:tcW w:w="2925" w:type="dxa"/>
            <w:vMerge/>
            <w:tcBorders>
              <w:top w:val="nil"/>
              <w:left w:val="single" w:sz="8" w:space="0" w:color="auto"/>
              <w:bottom w:val="single" w:sz="8" w:space="0" w:color="000000"/>
              <w:right w:val="single" w:sz="8" w:space="0" w:color="auto"/>
            </w:tcBorders>
            <w:shd w:val="clear" w:color="auto" w:fill="DBE5F1"/>
            <w:vAlign w:val="center"/>
            <w:hideMark/>
          </w:tcPr>
          <w:p w:rsidR="00383C64" w:rsidRPr="00383C64" w:rsidRDefault="00383C64" w:rsidP="00383C64">
            <w:pPr>
              <w:rPr>
                <w:rFonts w:ascii="StobiSerifPro" w:hAnsi="StobiSerifPro"/>
                <w:color w:val="000000"/>
              </w:rPr>
            </w:pPr>
          </w:p>
        </w:tc>
        <w:tc>
          <w:tcPr>
            <w:tcW w:w="5153" w:type="dxa"/>
            <w:gridSpan w:val="3"/>
            <w:vMerge/>
            <w:tcBorders>
              <w:top w:val="single" w:sz="8" w:space="0" w:color="auto"/>
              <w:left w:val="single" w:sz="8" w:space="0" w:color="auto"/>
              <w:bottom w:val="single" w:sz="8" w:space="0" w:color="000000"/>
              <w:right w:val="single" w:sz="8" w:space="0" w:color="000000"/>
            </w:tcBorders>
            <w:vAlign w:val="center"/>
          </w:tcPr>
          <w:p w:rsidR="00383C64" w:rsidRPr="00383C64" w:rsidRDefault="00383C64" w:rsidP="00383C64">
            <w:pPr>
              <w:rPr>
                <w:rFonts w:ascii="StobiSerifPro" w:hAnsi="StobiSerifPro"/>
                <w:color w:val="000000"/>
              </w:rPr>
            </w:pPr>
          </w:p>
        </w:tc>
      </w:tr>
      <w:tr w:rsidR="00383C64" w:rsidRPr="00383C64" w:rsidTr="006F358D">
        <w:trPr>
          <w:trHeight w:val="281"/>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383C64" w:rsidRPr="00383C64" w:rsidRDefault="00383C64" w:rsidP="00383C64">
            <w:pPr>
              <w:rPr>
                <w:rFonts w:ascii="StobiSerifPro" w:hAnsi="StobiSerifPro"/>
                <w:color w:val="000000"/>
              </w:rPr>
            </w:pPr>
          </w:p>
        </w:tc>
        <w:tc>
          <w:tcPr>
            <w:tcW w:w="2925" w:type="dxa"/>
            <w:vMerge w:val="restart"/>
            <w:tcBorders>
              <w:top w:val="nil"/>
              <w:left w:val="single" w:sz="8" w:space="0" w:color="auto"/>
              <w:bottom w:val="single" w:sz="8" w:space="0" w:color="000000"/>
              <w:right w:val="single" w:sz="8" w:space="0" w:color="auto"/>
            </w:tcBorders>
            <w:shd w:val="clear" w:color="auto" w:fill="DBE5F1"/>
            <w:vAlign w:val="center"/>
            <w:hideMark/>
          </w:tcPr>
          <w:p w:rsidR="00383C64" w:rsidRPr="00383C64" w:rsidRDefault="00383C64" w:rsidP="00383C64">
            <w:pPr>
              <w:jc w:val="center"/>
              <w:rPr>
                <w:rFonts w:ascii="StobiSerifPro" w:hAnsi="StobiSerifPro"/>
                <w:color w:val="000000"/>
                <w:lang w:val="mk-MK"/>
              </w:rPr>
            </w:pPr>
            <w:r w:rsidRPr="00383C64">
              <w:rPr>
                <w:rFonts w:ascii="StobiSerifPro" w:hAnsi="StobiSerifPro"/>
                <w:color w:val="000000"/>
                <w:lang w:val="mk-MK"/>
              </w:rPr>
              <w:t xml:space="preserve">ГО, приватен сектор, мултилатерални  и работни групи </w:t>
            </w:r>
          </w:p>
          <w:p w:rsidR="00383C64" w:rsidRPr="00383C64" w:rsidRDefault="00383C64" w:rsidP="00383C64">
            <w:pPr>
              <w:jc w:val="center"/>
              <w:rPr>
                <w:rFonts w:ascii="StobiSerifPro" w:hAnsi="StobiSerifPro"/>
                <w:color w:val="000000"/>
              </w:rPr>
            </w:pPr>
          </w:p>
        </w:tc>
        <w:tc>
          <w:tcPr>
            <w:tcW w:w="5153"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383C64" w:rsidRPr="00383C64" w:rsidRDefault="00383C64" w:rsidP="00383C64">
            <w:pPr>
              <w:rPr>
                <w:rFonts w:ascii="StobiSerifPro" w:hAnsi="StobiSerifPro"/>
                <w:color w:val="000000"/>
                <w:lang w:val="en-GB"/>
              </w:rPr>
            </w:pPr>
            <w:r w:rsidRPr="00383C64">
              <w:rPr>
                <w:rFonts w:ascii="StobiSerifPro" w:hAnsi="StobiSerifPro"/>
                <w:color w:val="000000"/>
                <w:lang w:val="mk-MK"/>
              </w:rPr>
              <w:t>Слободен Софтвер</w:t>
            </w:r>
          </w:p>
          <w:p w:rsidR="00383C64" w:rsidRPr="00383C64" w:rsidRDefault="00383C64" w:rsidP="00383C64">
            <w:pPr>
              <w:rPr>
                <w:rFonts w:ascii="StobiSerifPro" w:hAnsi="StobiSerifPro"/>
                <w:color w:val="000000"/>
                <w:lang w:val="mk-MK"/>
              </w:rPr>
            </w:pPr>
          </w:p>
        </w:tc>
      </w:tr>
      <w:tr w:rsidR="00383C64" w:rsidRPr="00383C64" w:rsidTr="006F358D">
        <w:trPr>
          <w:trHeight w:val="337"/>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383C64" w:rsidRPr="00383C64" w:rsidRDefault="00383C64" w:rsidP="00383C64">
            <w:pPr>
              <w:rPr>
                <w:rFonts w:ascii="StobiSerifPro" w:hAnsi="StobiSerifPro"/>
                <w:color w:val="000000"/>
              </w:rPr>
            </w:pPr>
          </w:p>
        </w:tc>
        <w:tc>
          <w:tcPr>
            <w:tcW w:w="2925" w:type="dxa"/>
            <w:vMerge/>
            <w:tcBorders>
              <w:top w:val="nil"/>
              <w:left w:val="single" w:sz="8" w:space="0" w:color="auto"/>
              <w:bottom w:val="single" w:sz="8" w:space="0" w:color="000000"/>
              <w:right w:val="single" w:sz="8" w:space="0" w:color="auto"/>
            </w:tcBorders>
            <w:shd w:val="clear" w:color="auto" w:fill="DBE5F1"/>
            <w:vAlign w:val="center"/>
            <w:hideMark/>
          </w:tcPr>
          <w:p w:rsidR="00383C64" w:rsidRPr="00383C64" w:rsidRDefault="00383C64" w:rsidP="00383C64">
            <w:pPr>
              <w:rPr>
                <w:rFonts w:ascii="StobiSerifPro" w:hAnsi="StobiSerifPro"/>
                <w:color w:val="000000"/>
              </w:rPr>
            </w:pPr>
          </w:p>
        </w:tc>
        <w:tc>
          <w:tcPr>
            <w:tcW w:w="5153" w:type="dxa"/>
            <w:gridSpan w:val="3"/>
            <w:vMerge/>
            <w:tcBorders>
              <w:top w:val="single" w:sz="8" w:space="0" w:color="auto"/>
              <w:left w:val="single" w:sz="8" w:space="0" w:color="auto"/>
              <w:bottom w:val="single" w:sz="8" w:space="0" w:color="000000"/>
              <w:right w:val="single" w:sz="8" w:space="0" w:color="000000"/>
            </w:tcBorders>
            <w:vAlign w:val="center"/>
            <w:hideMark/>
          </w:tcPr>
          <w:p w:rsidR="00383C64" w:rsidRPr="00383C64" w:rsidRDefault="00383C64" w:rsidP="00383C64">
            <w:pPr>
              <w:rPr>
                <w:rFonts w:ascii="StobiSerifPro" w:hAnsi="StobiSerifPro"/>
                <w:color w:val="000000"/>
              </w:rPr>
            </w:pPr>
          </w:p>
        </w:tc>
      </w:tr>
      <w:tr w:rsidR="00383C64" w:rsidRPr="00383C64" w:rsidTr="006F358D">
        <w:trPr>
          <w:trHeight w:val="337"/>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383C64" w:rsidRPr="00383C64" w:rsidRDefault="00383C64" w:rsidP="00383C64">
            <w:pPr>
              <w:rPr>
                <w:rFonts w:ascii="StobiSerifPro" w:hAnsi="StobiSerifPro"/>
                <w:color w:val="000000"/>
              </w:rPr>
            </w:pPr>
          </w:p>
        </w:tc>
        <w:tc>
          <w:tcPr>
            <w:tcW w:w="2925" w:type="dxa"/>
            <w:vMerge/>
            <w:tcBorders>
              <w:top w:val="nil"/>
              <w:left w:val="single" w:sz="8" w:space="0" w:color="auto"/>
              <w:bottom w:val="single" w:sz="8" w:space="0" w:color="000000"/>
              <w:right w:val="single" w:sz="8" w:space="0" w:color="auto"/>
            </w:tcBorders>
            <w:shd w:val="clear" w:color="auto" w:fill="DBE5F1"/>
            <w:vAlign w:val="center"/>
            <w:hideMark/>
          </w:tcPr>
          <w:p w:rsidR="00383C64" w:rsidRPr="00383C64" w:rsidRDefault="00383C64" w:rsidP="00383C64">
            <w:pPr>
              <w:rPr>
                <w:rFonts w:ascii="StobiSerifPro" w:hAnsi="StobiSerifPro"/>
                <w:color w:val="000000"/>
              </w:rPr>
            </w:pPr>
          </w:p>
        </w:tc>
        <w:tc>
          <w:tcPr>
            <w:tcW w:w="5153" w:type="dxa"/>
            <w:gridSpan w:val="3"/>
            <w:vMerge/>
            <w:tcBorders>
              <w:top w:val="single" w:sz="8" w:space="0" w:color="auto"/>
              <w:left w:val="single" w:sz="8" w:space="0" w:color="auto"/>
              <w:bottom w:val="single" w:sz="8" w:space="0" w:color="000000"/>
              <w:right w:val="single" w:sz="8" w:space="0" w:color="000000"/>
            </w:tcBorders>
            <w:vAlign w:val="center"/>
            <w:hideMark/>
          </w:tcPr>
          <w:p w:rsidR="00383C64" w:rsidRPr="00383C64" w:rsidRDefault="00383C64" w:rsidP="00383C64">
            <w:pPr>
              <w:rPr>
                <w:rFonts w:ascii="StobiSerifPro" w:hAnsi="StobiSerifPro"/>
                <w:color w:val="000000"/>
              </w:rPr>
            </w:pPr>
          </w:p>
        </w:tc>
      </w:tr>
      <w:tr w:rsidR="00383C64" w:rsidRPr="00383C64" w:rsidTr="006F358D">
        <w:trPr>
          <w:trHeight w:val="337"/>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383C64" w:rsidRPr="00383C64" w:rsidRDefault="00383C64" w:rsidP="00383C64">
            <w:pPr>
              <w:rPr>
                <w:rFonts w:ascii="StobiSerifPro" w:hAnsi="StobiSerifPro"/>
                <w:color w:val="000000"/>
              </w:rPr>
            </w:pPr>
          </w:p>
        </w:tc>
        <w:tc>
          <w:tcPr>
            <w:tcW w:w="2925" w:type="dxa"/>
            <w:vMerge/>
            <w:tcBorders>
              <w:top w:val="nil"/>
              <w:left w:val="single" w:sz="8" w:space="0" w:color="auto"/>
              <w:bottom w:val="single" w:sz="8" w:space="0" w:color="000000"/>
              <w:right w:val="single" w:sz="8" w:space="0" w:color="auto"/>
            </w:tcBorders>
            <w:shd w:val="clear" w:color="auto" w:fill="DBE5F1"/>
            <w:vAlign w:val="center"/>
            <w:hideMark/>
          </w:tcPr>
          <w:p w:rsidR="00383C64" w:rsidRPr="00383C64" w:rsidRDefault="00383C64" w:rsidP="00383C64">
            <w:pPr>
              <w:rPr>
                <w:rFonts w:ascii="StobiSerifPro" w:hAnsi="StobiSerifPro"/>
                <w:color w:val="000000"/>
              </w:rPr>
            </w:pPr>
          </w:p>
        </w:tc>
        <w:tc>
          <w:tcPr>
            <w:tcW w:w="5153" w:type="dxa"/>
            <w:gridSpan w:val="3"/>
            <w:vMerge/>
            <w:tcBorders>
              <w:top w:val="single" w:sz="8" w:space="0" w:color="auto"/>
              <w:left w:val="single" w:sz="8" w:space="0" w:color="auto"/>
              <w:bottom w:val="single" w:sz="8" w:space="0" w:color="000000"/>
              <w:right w:val="single" w:sz="8" w:space="0" w:color="000000"/>
            </w:tcBorders>
            <w:vAlign w:val="center"/>
            <w:hideMark/>
          </w:tcPr>
          <w:p w:rsidR="00383C64" w:rsidRPr="00383C64" w:rsidRDefault="00383C64" w:rsidP="00383C64">
            <w:pPr>
              <w:rPr>
                <w:rFonts w:ascii="StobiSerifPro" w:hAnsi="StobiSerifPro"/>
                <w:color w:val="000000"/>
              </w:rPr>
            </w:pPr>
          </w:p>
        </w:tc>
      </w:tr>
      <w:tr w:rsidR="00383C64" w:rsidRPr="00383C64" w:rsidTr="006F358D">
        <w:trPr>
          <w:trHeight w:val="337"/>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383C64" w:rsidRPr="00383C64" w:rsidRDefault="00383C64" w:rsidP="00383C64">
            <w:pPr>
              <w:rPr>
                <w:rFonts w:ascii="StobiSerifPro" w:hAnsi="StobiSerifPro"/>
                <w:color w:val="000000"/>
              </w:rPr>
            </w:pPr>
          </w:p>
        </w:tc>
        <w:tc>
          <w:tcPr>
            <w:tcW w:w="2925" w:type="dxa"/>
            <w:vMerge/>
            <w:tcBorders>
              <w:top w:val="nil"/>
              <w:left w:val="single" w:sz="8" w:space="0" w:color="auto"/>
              <w:bottom w:val="single" w:sz="8" w:space="0" w:color="000000"/>
              <w:right w:val="single" w:sz="8" w:space="0" w:color="auto"/>
            </w:tcBorders>
            <w:shd w:val="clear" w:color="auto" w:fill="DBE5F1"/>
            <w:vAlign w:val="center"/>
            <w:hideMark/>
          </w:tcPr>
          <w:p w:rsidR="00383C64" w:rsidRPr="00383C64" w:rsidRDefault="00383C64" w:rsidP="00383C64">
            <w:pPr>
              <w:rPr>
                <w:rFonts w:ascii="StobiSerifPro" w:hAnsi="StobiSerifPro"/>
                <w:color w:val="000000"/>
              </w:rPr>
            </w:pPr>
          </w:p>
        </w:tc>
        <w:tc>
          <w:tcPr>
            <w:tcW w:w="5153" w:type="dxa"/>
            <w:gridSpan w:val="3"/>
            <w:vMerge/>
            <w:tcBorders>
              <w:top w:val="single" w:sz="8" w:space="0" w:color="auto"/>
              <w:left w:val="single" w:sz="8" w:space="0" w:color="auto"/>
              <w:bottom w:val="single" w:sz="8" w:space="0" w:color="000000"/>
              <w:right w:val="single" w:sz="8" w:space="0" w:color="000000"/>
            </w:tcBorders>
            <w:vAlign w:val="center"/>
            <w:hideMark/>
          </w:tcPr>
          <w:p w:rsidR="00383C64" w:rsidRPr="00383C64" w:rsidRDefault="00383C64" w:rsidP="00383C64">
            <w:pPr>
              <w:rPr>
                <w:rFonts w:ascii="StobiSerifPro" w:hAnsi="StobiSerifPro"/>
                <w:color w:val="000000"/>
              </w:rPr>
            </w:pPr>
          </w:p>
        </w:tc>
      </w:tr>
      <w:tr w:rsidR="00383C64" w:rsidRPr="00383C64" w:rsidTr="006F358D">
        <w:trPr>
          <w:trHeight w:val="548"/>
        </w:trPr>
        <w:tc>
          <w:tcPr>
            <w:tcW w:w="4821" w:type="dxa"/>
            <w:gridSpan w:val="2"/>
            <w:tcBorders>
              <w:top w:val="nil"/>
              <w:left w:val="single" w:sz="8" w:space="0" w:color="auto"/>
              <w:bottom w:val="single" w:sz="8" w:space="0" w:color="auto"/>
              <w:right w:val="single" w:sz="8" w:space="0" w:color="000000"/>
            </w:tcBorders>
            <w:shd w:val="clear" w:color="auto" w:fill="DBE5F1"/>
            <w:vAlign w:val="center"/>
            <w:hideMark/>
          </w:tcPr>
          <w:p w:rsidR="00383C64" w:rsidRPr="00383C64" w:rsidRDefault="00383C64" w:rsidP="00383C64">
            <w:pPr>
              <w:jc w:val="center"/>
              <w:rPr>
                <w:rFonts w:ascii="StobiSerifPro" w:hAnsi="StobiSerifPro"/>
                <w:color w:val="000000"/>
              </w:rPr>
            </w:pPr>
            <w:r w:rsidRPr="00383C64">
              <w:rPr>
                <w:rFonts w:ascii="StobiSerifPro" w:hAnsi="StobiSerifPro"/>
                <w:color w:val="000000"/>
                <w:lang w:val="mk-MK"/>
              </w:rPr>
              <w:t>Состојба или проблем што се опфаќа со обврската</w:t>
            </w:r>
          </w:p>
        </w:tc>
        <w:tc>
          <w:tcPr>
            <w:tcW w:w="5153" w:type="dxa"/>
            <w:gridSpan w:val="3"/>
            <w:tcBorders>
              <w:top w:val="single" w:sz="8" w:space="0" w:color="auto"/>
              <w:left w:val="nil"/>
              <w:bottom w:val="single" w:sz="8" w:space="0" w:color="auto"/>
              <w:right w:val="single" w:sz="8" w:space="0" w:color="000000"/>
            </w:tcBorders>
            <w:shd w:val="clear" w:color="auto" w:fill="auto"/>
            <w:vAlign w:val="center"/>
          </w:tcPr>
          <w:p w:rsidR="00383C64" w:rsidRPr="00383C64" w:rsidRDefault="00383C64" w:rsidP="00383C64">
            <w:pPr>
              <w:jc w:val="both"/>
              <w:rPr>
                <w:rFonts w:ascii="StobiSerifPro" w:hAnsi="StobiSerifPro"/>
                <w:color w:val="000000"/>
                <w:lang w:val="en-GB"/>
              </w:rPr>
            </w:pPr>
            <w:r w:rsidRPr="00383C64">
              <w:rPr>
                <w:rFonts w:ascii="StobiSerifPro" w:hAnsi="StobiSerifPro"/>
                <w:color w:val="000000"/>
                <w:lang w:val="mk-MK"/>
              </w:rPr>
              <w:t xml:space="preserve">Во моментот во Македонија нема воспоставено лиценцен модел за отворени податоци, а на сајтот </w:t>
            </w:r>
            <w:hyperlink r:id="rId27" w:history="1">
              <w:r w:rsidRPr="00383C64">
                <w:rPr>
                  <w:rFonts w:ascii="StobiSerifPro" w:hAnsi="StobiSerifPro"/>
                  <w:color w:val="0563C1"/>
                  <w:u w:val="single"/>
                  <w:lang w:val="en-GB"/>
                </w:rPr>
                <w:t>www.otvorenipodatoci.gov.mk</w:t>
              </w:r>
            </w:hyperlink>
            <w:r w:rsidRPr="00383C64">
              <w:rPr>
                <w:rFonts w:ascii="StobiSerifPro" w:hAnsi="StobiSerifPro"/>
                <w:color w:val="000000"/>
                <w:lang w:val="en-GB"/>
              </w:rPr>
              <w:t xml:space="preserve"> подато</w:t>
            </w:r>
            <w:r w:rsidRPr="00383C64">
              <w:rPr>
                <w:rFonts w:ascii="StobiSerifPro" w:hAnsi="StobiSerifPro"/>
                <w:color w:val="000000"/>
                <w:lang w:val="mk-MK"/>
              </w:rPr>
              <w:t>чните сетови</w:t>
            </w:r>
            <w:r w:rsidRPr="00383C64">
              <w:rPr>
                <w:rFonts w:ascii="StobiSerifPro" w:hAnsi="StobiSerifPro"/>
                <w:color w:val="000000"/>
                <w:lang w:val="en-GB"/>
              </w:rPr>
              <w:t xml:space="preserve"> се превземаат без лиценци. </w:t>
            </w:r>
          </w:p>
          <w:p w:rsidR="00383C64" w:rsidRPr="00383C64" w:rsidRDefault="00383C64" w:rsidP="00383C64">
            <w:pPr>
              <w:jc w:val="both"/>
              <w:rPr>
                <w:rFonts w:ascii="StobiSerifPro" w:hAnsi="StobiSerifPro"/>
                <w:color w:val="000000"/>
                <w:lang w:val="mk-MK"/>
              </w:rPr>
            </w:pPr>
            <w:r w:rsidRPr="00383C64">
              <w:rPr>
                <w:rFonts w:ascii="StobiSerifPro" w:hAnsi="StobiSerifPro"/>
                <w:color w:val="000000"/>
                <w:lang w:val="mk-MK"/>
              </w:rPr>
              <w:t xml:space="preserve">На  сајтот </w:t>
            </w:r>
            <w:hyperlink r:id="rId28" w:history="1">
              <w:r w:rsidRPr="00383C64">
                <w:rPr>
                  <w:rFonts w:ascii="StobiSerifPro" w:hAnsi="StobiSerifPro"/>
                  <w:color w:val="0563C1"/>
                  <w:u w:val="single"/>
                  <w:lang w:val="en-GB"/>
                </w:rPr>
                <w:t>www.otvorenipodatoci.gov.mk</w:t>
              </w:r>
            </w:hyperlink>
            <w:r w:rsidRPr="00383C64">
              <w:rPr>
                <w:rFonts w:ascii="StobiSerifPro" w:hAnsi="StobiSerifPro"/>
                <w:color w:val="000000"/>
                <w:lang w:val="mk-MK"/>
              </w:rPr>
              <w:t xml:space="preserve"> постои можност да се чува историјат од податочните сетови кои се објавени, и тоа при објавувањето на податоците е опција која е дадена на избор на самата институција која објавува одреден податочен сет. </w:t>
            </w:r>
          </w:p>
        </w:tc>
      </w:tr>
      <w:tr w:rsidR="00383C64" w:rsidRPr="00383C64" w:rsidTr="006F358D">
        <w:trPr>
          <w:trHeight w:val="320"/>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383C64" w:rsidRPr="00383C64" w:rsidRDefault="00383C64" w:rsidP="00383C64">
            <w:pPr>
              <w:jc w:val="center"/>
              <w:rPr>
                <w:rFonts w:ascii="StobiSerifPro" w:hAnsi="StobiSerifPro"/>
                <w:color w:val="000000"/>
                <w:lang w:val="mk-MK"/>
              </w:rPr>
            </w:pPr>
            <w:r w:rsidRPr="00383C64">
              <w:rPr>
                <w:rFonts w:ascii="StobiSerifPro" w:hAnsi="StobiSerifPro"/>
                <w:color w:val="000000"/>
                <w:lang w:val="mk-MK"/>
              </w:rPr>
              <w:t>Главна цел</w:t>
            </w:r>
          </w:p>
        </w:tc>
        <w:tc>
          <w:tcPr>
            <w:tcW w:w="5153" w:type="dxa"/>
            <w:gridSpan w:val="3"/>
            <w:tcBorders>
              <w:top w:val="single" w:sz="8" w:space="0" w:color="auto"/>
              <w:left w:val="nil"/>
              <w:bottom w:val="single" w:sz="8" w:space="0" w:color="auto"/>
              <w:right w:val="single" w:sz="8" w:space="0" w:color="000000"/>
            </w:tcBorders>
            <w:shd w:val="clear" w:color="auto" w:fill="auto"/>
            <w:vAlign w:val="center"/>
          </w:tcPr>
          <w:p w:rsidR="00383C64" w:rsidRPr="00383C64" w:rsidRDefault="00383C64" w:rsidP="00383C64">
            <w:pPr>
              <w:jc w:val="both"/>
              <w:rPr>
                <w:rFonts w:ascii="StobiSerifPro" w:hAnsi="StobiSerifPro"/>
                <w:color w:val="000000"/>
                <w:lang w:val="mk-MK"/>
              </w:rPr>
            </w:pPr>
            <w:r w:rsidRPr="00383C64">
              <w:rPr>
                <w:rFonts w:ascii="StobiSerifPro" w:hAnsi="StobiSerifPro"/>
                <w:color w:val="000000"/>
                <w:lang w:val="mk-MK"/>
              </w:rPr>
              <w:t>Дефинирање/избор на лиценцен модел за отворени податоци и поставување на лиценците на порталот за отворени податоци.</w:t>
            </w:r>
          </w:p>
          <w:p w:rsidR="00383C64" w:rsidRPr="00383C64" w:rsidRDefault="00383C64" w:rsidP="00383C64">
            <w:pPr>
              <w:jc w:val="both"/>
              <w:rPr>
                <w:rFonts w:ascii="StobiSerifPro" w:hAnsi="StobiSerifPro"/>
                <w:color w:val="000000"/>
                <w:lang w:val="en-GB"/>
              </w:rPr>
            </w:pPr>
            <w:r w:rsidRPr="00383C64">
              <w:rPr>
                <w:rFonts w:ascii="StobiSerifPro" w:hAnsi="StobiSerifPro"/>
                <w:color w:val="000000"/>
                <w:lang w:val="mk-MK"/>
              </w:rPr>
              <w:t>Овозможување на поголема партиципативност и отчетност на порталот на отворени податоци преку воспоставување на архива на објавени податочни сетови.</w:t>
            </w:r>
          </w:p>
        </w:tc>
      </w:tr>
      <w:tr w:rsidR="00383C64" w:rsidRPr="00383C64" w:rsidTr="006F358D">
        <w:trPr>
          <w:trHeight w:val="406"/>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383C64" w:rsidRPr="00383C64" w:rsidRDefault="00383C64" w:rsidP="00383C64">
            <w:pPr>
              <w:jc w:val="center"/>
              <w:rPr>
                <w:rFonts w:ascii="StobiSerifPro" w:hAnsi="StobiSerifPro"/>
                <w:color w:val="000000"/>
                <w:lang w:val="mk-MK"/>
              </w:rPr>
            </w:pPr>
            <w:r w:rsidRPr="00383C64">
              <w:rPr>
                <w:rFonts w:ascii="StobiSerifPro" w:hAnsi="StobiSerifPro"/>
                <w:color w:val="000000"/>
                <w:lang w:val="mk-MK"/>
              </w:rPr>
              <w:t>Кус опис на обврската</w:t>
            </w:r>
          </w:p>
          <w:p w:rsidR="00383C64" w:rsidRPr="00383C64" w:rsidRDefault="00383C64" w:rsidP="00383C64">
            <w:pPr>
              <w:jc w:val="center"/>
              <w:rPr>
                <w:rFonts w:ascii="StobiSerifPro" w:hAnsi="StobiSerifPro"/>
                <w:color w:val="000000"/>
              </w:rPr>
            </w:pPr>
          </w:p>
        </w:tc>
        <w:tc>
          <w:tcPr>
            <w:tcW w:w="5153" w:type="dxa"/>
            <w:gridSpan w:val="3"/>
            <w:tcBorders>
              <w:top w:val="single" w:sz="8" w:space="0" w:color="auto"/>
              <w:left w:val="nil"/>
              <w:bottom w:val="single" w:sz="8" w:space="0" w:color="auto"/>
              <w:right w:val="single" w:sz="8" w:space="0" w:color="000000"/>
            </w:tcBorders>
            <w:shd w:val="clear" w:color="auto" w:fill="auto"/>
            <w:vAlign w:val="center"/>
          </w:tcPr>
          <w:p w:rsidR="00383C64" w:rsidRPr="00383C64" w:rsidRDefault="00383C64" w:rsidP="00383C64">
            <w:pPr>
              <w:jc w:val="both"/>
              <w:rPr>
                <w:rFonts w:ascii="StobiSerifPro" w:hAnsi="StobiSerifPro"/>
                <w:color w:val="000000"/>
                <w:lang w:val="mk-MK"/>
              </w:rPr>
            </w:pPr>
            <w:r w:rsidRPr="00383C64">
              <w:rPr>
                <w:rFonts w:ascii="StobiSerifPro" w:hAnsi="StobiSerifPro"/>
                <w:color w:val="000000"/>
                <w:lang w:val="mk-MK"/>
              </w:rPr>
              <w:t>Поставување на лиценците на порталот за отворени податоци за превземените податочни сетови.</w:t>
            </w:r>
          </w:p>
          <w:p w:rsidR="00383C64" w:rsidRPr="00383C64" w:rsidRDefault="00383C64" w:rsidP="00383C64">
            <w:pPr>
              <w:jc w:val="both"/>
              <w:rPr>
                <w:rFonts w:ascii="StobiSerifPro" w:hAnsi="StobiSerifPro"/>
                <w:color w:val="000000"/>
              </w:rPr>
            </w:pPr>
            <w:r w:rsidRPr="00383C64">
              <w:rPr>
                <w:rFonts w:ascii="StobiSerifPro" w:hAnsi="StobiSerifPro"/>
                <w:color w:val="000000"/>
                <w:lang w:val="mk-MK"/>
              </w:rPr>
              <w:t>Воспоставување на архива од сите податочни сетови според можностите на институцијата која ги објавува податочните сетови.</w:t>
            </w:r>
          </w:p>
        </w:tc>
      </w:tr>
      <w:tr w:rsidR="00383C64" w:rsidRPr="00383C64" w:rsidTr="006F358D">
        <w:trPr>
          <w:trHeight w:val="600"/>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383C64" w:rsidRPr="00383C64" w:rsidRDefault="00383C64" w:rsidP="00383C64">
            <w:pPr>
              <w:jc w:val="center"/>
              <w:rPr>
                <w:rFonts w:ascii="StobiSerifPro" w:hAnsi="StobiSerifPro"/>
                <w:color w:val="000000"/>
                <w:lang w:val="mk-MK"/>
              </w:rPr>
            </w:pPr>
            <w:r w:rsidRPr="00383C64">
              <w:rPr>
                <w:rFonts w:ascii="StobiSerifPro" w:hAnsi="StobiSerifPro"/>
                <w:color w:val="000000"/>
                <w:lang w:val="mk-MK"/>
              </w:rPr>
              <w:t>ОВП предизвик опфатен со обврската</w:t>
            </w:r>
          </w:p>
          <w:p w:rsidR="00383C64" w:rsidRPr="00383C64" w:rsidRDefault="00383C64" w:rsidP="00383C64">
            <w:pPr>
              <w:jc w:val="center"/>
              <w:rPr>
                <w:rFonts w:ascii="StobiSerifPro" w:hAnsi="StobiSerifPro"/>
                <w:color w:val="000000"/>
              </w:rPr>
            </w:pPr>
          </w:p>
        </w:tc>
        <w:tc>
          <w:tcPr>
            <w:tcW w:w="5153" w:type="dxa"/>
            <w:gridSpan w:val="3"/>
            <w:tcBorders>
              <w:top w:val="single" w:sz="8" w:space="0" w:color="auto"/>
              <w:left w:val="nil"/>
              <w:bottom w:val="single" w:sz="8" w:space="0" w:color="auto"/>
              <w:right w:val="single" w:sz="8" w:space="0" w:color="000000"/>
            </w:tcBorders>
            <w:shd w:val="clear" w:color="auto" w:fill="auto"/>
            <w:vAlign w:val="center"/>
          </w:tcPr>
          <w:p w:rsidR="00383C64" w:rsidRPr="00383C64" w:rsidRDefault="00383C64" w:rsidP="00383C64">
            <w:pPr>
              <w:jc w:val="both"/>
              <w:rPr>
                <w:rFonts w:ascii="StobiSerifPro" w:hAnsi="StobiSerifPro"/>
                <w:color w:val="000000"/>
                <w:lang w:val="mk-MK"/>
              </w:rPr>
            </w:pPr>
            <w:r w:rsidRPr="00383C64">
              <w:rPr>
                <w:rFonts w:ascii="StobiSerifPro" w:hAnsi="StobiSerifPro"/>
                <w:color w:val="000000"/>
                <w:lang w:val="mk-MK"/>
              </w:rPr>
              <w:t>Избор на лиценцен модел кој би бил најсоодветен за Македонија и негова имплементација на сајтот.</w:t>
            </w:r>
          </w:p>
          <w:p w:rsidR="00383C64" w:rsidRPr="00383C64" w:rsidRDefault="00383C64" w:rsidP="00383C64">
            <w:pPr>
              <w:jc w:val="both"/>
              <w:rPr>
                <w:rFonts w:ascii="StobiSerifPro" w:hAnsi="StobiSerifPro"/>
                <w:color w:val="000000"/>
                <w:lang w:val="mk-MK"/>
              </w:rPr>
            </w:pPr>
            <w:r w:rsidRPr="00383C64">
              <w:rPr>
                <w:rFonts w:ascii="StobiSerifPro" w:hAnsi="StobiSerifPro"/>
                <w:color w:val="000000"/>
                <w:lang w:val="mk-MK"/>
              </w:rPr>
              <w:t xml:space="preserve">Создавање на поволна средина за полесна </w:t>
            </w:r>
            <w:r w:rsidRPr="00383C64">
              <w:rPr>
                <w:rFonts w:ascii="StobiSerifPro" w:hAnsi="StobiSerifPro"/>
                <w:color w:val="000000"/>
                <w:lang w:val="mk-MK"/>
              </w:rPr>
              <w:lastRenderedPageBreak/>
              <w:t>идентификација и компарација на податочни сетови во различни временски моменти и утврдување на трендови на одредени податочни сетови.</w:t>
            </w:r>
          </w:p>
        </w:tc>
      </w:tr>
      <w:tr w:rsidR="000C58D3" w:rsidRPr="00383C64" w:rsidTr="006F358D">
        <w:trPr>
          <w:trHeight w:val="600"/>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vAlign w:val="center"/>
          </w:tcPr>
          <w:p w:rsidR="000C58D3" w:rsidRPr="004121AC" w:rsidRDefault="000C58D3" w:rsidP="000C58D3">
            <w:pPr>
              <w:jc w:val="center"/>
              <w:rPr>
                <w:rFonts w:ascii="StobiSerifPro" w:hAnsi="StobiSerifPro"/>
                <w:color w:val="000000"/>
                <w:lang w:val="mk-MK"/>
              </w:rPr>
            </w:pPr>
            <w:r w:rsidRPr="004121AC">
              <w:rPr>
                <w:rFonts w:ascii="StobiSerifPro" w:hAnsi="StobiSerifPro"/>
                <w:color w:val="000000"/>
                <w:lang w:val="mk-MK"/>
              </w:rPr>
              <w:lastRenderedPageBreak/>
              <w:t>Поврзаност со Глобалните цели за одржлив развој</w:t>
            </w:r>
          </w:p>
        </w:tc>
        <w:tc>
          <w:tcPr>
            <w:tcW w:w="5153" w:type="dxa"/>
            <w:gridSpan w:val="3"/>
            <w:tcBorders>
              <w:top w:val="single" w:sz="8" w:space="0" w:color="auto"/>
              <w:left w:val="nil"/>
              <w:bottom w:val="single" w:sz="8" w:space="0" w:color="auto"/>
              <w:right w:val="single" w:sz="8" w:space="0" w:color="000000"/>
            </w:tcBorders>
            <w:shd w:val="clear" w:color="auto" w:fill="auto"/>
            <w:vAlign w:val="center"/>
          </w:tcPr>
          <w:p w:rsidR="000C58D3" w:rsidRPr="004121AC" w:rsidRDefault="000C58D3" w:rsidP="000C58D3">
            <w:pPr>
              <w:jc w:val="both"/>
              <w:rPr>
                <w:rFonts w:ascii="StobiSerifPro" w:hAnsi="StobiSerifPro"/>
                <w:color w:val="000000"/>
              </w:rPr>
            </w:pPr>
            <w:r w:rsidRPr="004121AC">
              <w:rPr>
                <w:rFonts w:ascii="StobiSerifPro" w:hAnsi="StobiSerifPro"/>
                <w:color w:val="000000"/>
                <w:lang w:val="mk-MK"/>
              </w:rPr>
              <w:t>Врска со Цел 16 ,,</w:t>
            </w:r>
            <w:r w:rsidR="004362A0">
              <w:rPr>
                <w:rFonts w:ascii="StobiSerifPro" w:hAnsi="StobiSerifPro"/>
                <w:color w:val="000000"/>
                <w:lang w:val="mk-MK"/>
              </w:rPr>
              <w:t xml:space="preserve">Мир, правда и силни институции“, </w:t>
            </w:r>
            <w:r w:rsidRPr="004121AC">
              <w:rPr>
                <w:rFonts w:ascii="StobiSerifPro" w:hAnsi="StobiSerifPro"/>
                <w:color w:val="000000"/>
                <w:lang w:val="mk-MK"/>
              </w:rPr>
              <w:t xml:space="preserve">Таргет 16.10: Да се обезбеди пристап до информации и заштита на фундаменталните слободи, во согласност со националното законодавство и меѓународните договори </w:t>
            </w:r>
          </w:p>
          <w:p w:rsidR="000C58D3" w:rsidRPr="004121AC" w:rsidRDefault="000C58D3" w:rsidP="000C58D3">
            <w:pPr>
              <w:jc w:val="both"/>
              <w:rPr>
                <w:rFonts w:ascii="StobiSerifPro" w:hAnsi="StobiSerifPro"/>
                <w:color w:val="000000"/>
                <w:lang w:val="mk-MK"/>
              </w:rPr>
            </w:pPr>
            <w:r w:rsidRPr="004121AC">
              <w:rPr>
                <w:rFonts w:ascii="StobiSerifPro" w:hAnsi="StobiSerifPro"/>
                <w:color w:val="000000"/>
                <w:lang w:val="mk-MK"/>
              </w:rPr>
              <w:t>Со мерките од оваа заложба се придонесува кон  унапредување на пристапот, употребата и следењето на трендовите во однос на информациите и податоците од јавен карактер.</w:t>
            </w:r>
          </w:p>
        </w:tc>
      </w:tr>
      <w:tr w:rsidR="000C58D3" w:rsidRPr="00383C64" w:rsidTr="006F358D">
        <w:trPr>
          <w:trHeight w:val="1019"/>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0C58D3" w:rsidRPr="00383C64" w:rsidRDefault="000C58D3" w:rsidP="00383C64">
            <w:pPr>
              <w:jc w:val="center"/>
              <w:rPr>
                <w:rFonts w:ascii="StobiSerifPro" w:hAnsi="StobiSerifPro"/>
                <w:color w:val="000000"/>
                <w:lang w:val="mk-MK"/>
              </w:rPr>
            </w:pPr>
            <w:r w:rsidRPr="00383C64">
              <w:rPr>
                <w:rFonts w:ascii="StobiSerifPro" w:hAnsi="StobiSerifPro"/>
                <w:color w:val="000000"/>
                <w:lang w:val="mk-MK"/>
              </w:rPr>
              <w:t>Важност</w:t>
            </w:r>
          </w:p>
        </w:tc>
        <w:tc>
          <w:tcPr>
            <w:tcW w:w="5153" w:type="dxa"/>
            <w:gridSpan w:val="3"/>
            <w:tcBorders>
              <w:top w:val="single" w:sz="8" w:space="0" w:color="auto"/>
              <w:left w:val="nil"/>
              <w:bottom w:val="single" w:sz="8" w:space="0" w:color="auto"/>
              <w:right w:val="single" w:sz="8" w:space="0" w:color="000000"/>
            </w:tcBorders>
            <w:shd w:val="clear" w:color="auto" w:fill="auto"/>
            <w:vAlign w:val="center"/>
          </w:tcPr>
          <w:p w:rsidR="000C58D3" w:rsidRPr="00383C64" w:rsidRDefault="000C58D3" w:rsidP="00383C64">
            <w:pPr>
              <w:jc w:val="both"/>
              <w:rPr>
                <w:rFonts w:ascii="StobiSerifPro" w:hAnsi="StobiSerifPro"/>
                <w:color w:val="000000"/>
              </w:rPr>
            </w:pPr>
            <w:r w:rsidRPr="00383C64">
              <w:rPr>
                <w:rFonts w:ascii="StobiSerifPro" w:hAnsi="StobiSerifPro"/>
                <w:color w:val="000000"/>
                <w:lang w:val="mk-MK"/>
              </w:rPr>
              <w:t xml:space="preserve">Согласно Законот за користење на податоци од јавниот сектор институциите во Република Македонија се обврзани да ги објават во компјутерски читлив формат податоците од отворен карактер согласно своите технички можности. Во овој момент на порталот </w:t>
            </w:r>
            <w:r w:rsidRPr="00383C64">
              <w:rPr>
                <w:rFonts w:ascii="StobiSerifPro" w:hAnsi="StobiSerifPro"/>
                <w:color w:val="000000"/>
              </w:rPr>
              <w:t xml:space="preserve">otvorenipodatoci.gov.mk </w:t>
            </w:r>
            <w:r w:rsidRPr="00383C64">
              <w:rPr>
                <w:rFonts w:ascii="StobiSerifPro" w:hAnsi="StobiSerifPro"/>
                <w:color w:val="000000"/>
                <w:lang w:val="mk-MK"/>
              </w:rPr>
              <w:t>имаме објавено 154 податочни сетови, бројка која со текот на времето очекуваме значително да се зголеми. Со зголемувањето на бројот на отворени податочни сетови, се зголемува и потребата од воспоставување на соодветен лиценцен модел, кој ќе овозможи непречен пристап до податоците од отворен карактер, но истовремено ќе ги заштити институциите кои ги креираат податоците пред се преку спречување на злоупотреба на отворените податоци.</w:t>
            </w:r>
          </w:p>
        </w:tc>
      </w:tr>
      <w:tr w:rsidR="000C58D3" w:rsidRPr="00383C64" w:rsidTr="006F358D">
        <w:trPr>
          <w:trHeight w:val="2100"/>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0C58D3" w:rsidRPr="00383C64" w:rsidRDefault="000C58D3" w:rsidP="00383C64">
            <w:pPr>
              <w:jc w:val="center"/>
              <w:rPr>
                <w:rFonts w:ascii="StobiSerifPro" w:hAnsi="StobiSerifPro"/>
                <w:color w:val="000000"/>
                <w:lang w:val="mk-MK"/>
              </w:rPr>
            </w:pPr>
            <w:r w:rsidRPr="00383C64">
              <w:rPr>
                <w:rFonts w:ascii="StobiSerifPro" w:hAnsi="StobiSerifPro"/>
                <w:color w:val="000000"/>
                <w:lang w:val="mk-MK"/>
              </w:rPr>
              <w:t>Амбиција</w:t>
            </w:r>
          </w:p>
        </w:tc>
        <w:tc>
          <w:tcPr>
            <w:tcW w:w="5153" w:type="dxa"/>
            <w:gridSpan w:val="3"/>
            <w:tcBorders>
              <w:top w:val="single" w:sz="8" w:space="0" w:color="auto"/>
              <w:left w:val="nil"/>
              <w:bottom w:val="single" w:sz="8" w:space="0" w:color="auto"/>
              <w:right w:val="single" w:sz="8" w:space="0" w:color="000000"/>
            </w:tcBorders>
            <w:shd w:val="clear" w:color="auto" w:fill="auto"/>
            <w:vAlign w:val="center"/>
          </w:tcPr>
          <w:p w:rsidR="000C58D3" w:rsidRPr="00383C64" w:rsidRDefault="000C58D3" w:rsidP="00383C64">
            <w:pPr>
              <w:jc w:val="both"/>
              <w:rPr>
                <w:rFonts w:ascii="StobiSerifPro" w:hAnsi="StobiSerifPro"/>
                <w:color w:val="000000"/>
                <w:lang w:val="mk-MK"/>
              </w:rPr>
            </w:pPr>
            <w:r w:rsidRPr="00383C64">
              <w:rPr>
                <w:rFonts w:ascii="StobiSerifPro" w:hAnsi="StobiSerifPro"/>
                <w:color w:val="000000"/>
                <w:lang w:val="mk-MK"/>
              </w:rPr>
              <w:t xml:space="preserve">Во оваа заложба се предвидува воспоставување на лиценци за отворени податоци и воспоставување на архива на отворени податоци на сајтот </w:t>
            </w:r>
            <w:hyperlink r:id="rId29" w:history="1">
              <w:r w:rsidRPr="00383C64">
                <w:rPr>
                  <w:rFonts w:ascii="StobiSerifPro" w:hAnsi="StobiSerifPro"/>
                  <w:color w:val="0563C1"/>
                  <w:u w:val="single"/>
                  <w:lang w:val="en-GB"/>
                </w:rPr>
                <w:t>www.otvorenipodatoci.gov.mk</w:t>
              </w:r>
            </w:hyperlink>
            <w:r w:rsidRPr="00383C64">
              <w:rPr>
                <w:rFonts w:ascii="StobiSerifPro" w:hAnsi="StobiSerifPro"/>
                <w:color w:val="000000"/>
                <w:lang w:val="en-GB"/>
              </w:rPr>
              <w:t xml:space="preserve">. </w:t>
            </w:r>
            <w:r w:rsidRPr="00383C64">
              <w:rPr>
                <w:rFonts w:ascii="StobiSerifPro" w:hAnsi="StobiSerifPro"/>
                <w:color w:val="000000"/>
                <w:lang w:val="mk-MK"/>
              </w:rPr>
              <w:t>Со тоа ќе се придонесе за полесна идентификација и употреба на отворените податоци, за полесно следење на трендовите во одредени области. Од друга страна, ќе се придонесе и за спречување на злоупотребата на податочните сетови и заштита на институциите кои ги продуцираат овие податочни сетови.</w:t>
            </w:r>
          </w:p>
        </w:tc>
      </w:tr>
      <w:tr w:rsidR="000C58D3" w:rsidRPr="00383C64" w:rsidTr="006F358D">
        <w:trPr>
          <w:trHeight w:val="270"/>
        </w:trPr>
        <w:tc>
          <w:tcPr>
            <w:tcW w:w="4821" w:type="dxa"/>
            <w:gridSpan w:val="2"/>
            <w:tcBorders>
              <w:top w:val="single" w:sz="8" w:space="0" w:color="auto"/>
              <w:left w:val="single" w:sz="8" w:space="0" w:color="auto"/>
              <w:bottom w:val="single" w:sz="4" w:space="0" w:color="auto"/>
              <w:right w:val="single" w:sz="4" w:space="0" w:color="auto"/>
            </w:tcBorders>
            <w:shd w:val="clear" w:color="auto" w:fill="DBE5F1"/>
            <w:vAlign w:val="center"/>
            <w:hideMark/>
          </w:tcPr>
          <w:p w:rsidR="000C58D3" w:rsidRPr="00383C64" w:rsidRDefault="000C58D3" w:rsidP="00383C64">
            <w:pPr>
              <w:jc w:val="center"/>
              <w:rPr>
                <w:rFonts w:ascii="StobiSerifPro" w:hAnsi="StobiSerifPro"/>
                <w:color w:val="000000"/>
              </w:rPr>
            </w:pPr>
            <w:r w:rsidRPr="00383C64">
              <w:rPr>
                <w:rFonts w:ascii="StobiSerifPro" w:hAnsi="StobiSerifPro"/>
                <w:color w:val="000000"/>
                <w:lang w:val="mk-MK"/>
              </w:rPr>
              <w:t>Достигнувања</w:t>
            </w:r>
            <w:r w:rsidRPr="00383C64">
              <w:rPr>
                <w:rFonts w:ascii="StobiSerifPro" w:hAnsi="StobiSerifPro"/>
                <w:color w:val="000000"/>
              </w:rPr>
              <w:t xml:space="preserve">                           </w:t>
            </w:r>
          </w:p>
        </w:tc>
        <w:tc>
          <w:tcPr>
            <w:tcW w:w="1701" w:type="dxa"/>
            <w:tcBorders>
              <w:top w:val="single" w:sz="8" w:space="0" w:color="auto"/>
              <w:left w:val="single" w:sz="4" w:space="0" w:color="auto"/>
              <w:bottom w:val="single" w:sz="4" w:space="0" w:color="auto"/>
              <w:right w:val="single" w:sz="4" w:space="0" w:color="auto"/>
            </w:tcBorders>
            <w:shd w:val="clear" w:color="auto" w:fill="DBE5F1"/>
            <w:vAlign w:val="center"/>
          </w:tcPr>
          <w:p w:rsidR="000C58D3" w:rsidRPr="00383C64" w:rsidRDefault="000C58D3" w:rsidP="00383C64">
            <w:pPr>
              <w:jc w:val="center"/>
              <w:rPr>
                <w:rFonts w:ascii="StobiSerifPro" w:hAnsi="StobiSerifPro"/>
                <w:color w:val="000000"/>
                <w:lang w:val="mk-MK"/>
              </w:rPr>
            </w:pPr>
            <w:r w:rsidRPr="00383C64">
              <w:rPr>
                <w:rFonts w:ascii="StobiSerifPro" w:hAnsi="StobiSerifPro"/>
                <w:color w:val="000000"/>
                <w:lang w:val="mk-MK"/>
              </w:rPr>
              <w:t>Носител на активност</w:t>
            </w:r>
          </w:p>
        </w:tc>
        <w:tc>
          <w:tcPr>
            <w:tcW w:w="1701" w:type="dxa"/>
            <w:tcBorders>
              <w:top w:val="single" w:sz="4" w:space="0" w:color="auto"/>
              <w:left w:val="single" w:sz="4" w:space="0" w:color="auto"/>
              <w:bottom w:val="single" w:sz="4" w:space="0" w:color="auto"/>
              <w:right w:val="single" w:sz="8" w:space="0" w:color="auto"/>
            </w:tcBorders>
            <w:shd w:val="clear" w:color="auto" w:fill="DBE5F1"/>
            <w:vAlign w:val="center"/>
            <w:hideMark/>
          </w:tcPr>
          <w:p w:rsidR="000C58D3" w:rsidRPr="00383C64" w:rsidRDefault="000C58D3" w:rsidP="00383C64">
            <w:pPr>
              <w:jc w:val="center"/>
              <w:rPr>
                <w:rFonts w:ascii="StobiSerifPro" w:hAnsi="StobiSerifPro"/>
                <w:color w:val="000000"/>
              </w:rPr>
            </w:pPr>
            <w:r w:rsidRPr="00383C64">
              <w:rPr>
                <w:rFonts w:ascii="StobiSerifPro" w:hAnsi="StobiSerifPro"/>
                <w:color w:val="000000"/>
                <w:lang w:val="mk-MK"/>
              </w:rPr>
              <w:t>Датум на започнување</w:t>
            </w:r>
          </w:p>
        </w:tc>
        <w:tc>
          <w:tcPr>
            <w:tcW w:w="1751" w:type="dxa"/>
            <w:tcBorders>
              <w:top w:val="single" w:sz="4" w:space="0" w:color="auto"/>
              <w:left w:val="nil"/>
              <w:bottom w:val="single" w:sz="4" w:space="0" w:color="auto"/>
              <w:right w:val="single" w:sz="4" w:space="0" w:color="auto"/>
            </w:tcBorders>
            <w:shd w:val="clear" w:color="auto" w:fill="DBE5F1"/>
            <w:vAlign w:val="center"/>
            <w:hideMark/>
          </w:tcPr>
          <w:p w:rsidR="000C58D3" w:rsidRPr="00383C64" w:rsidRDefault="000C58D3" w:rsidP="00383C64">
            <w:pPr>
              <w:jc w:val="center"/>
              <w:rPr>
                <w:rFonts w:ascii="StobiSerifPro" w:hAnsi="StobiSerifPro"/>
                <w:color w:val="000000"/>
              </w:rPr>
            </w:pPr>
            <w:r w:rsidRPr="00383C64">
              <w:rPr>
                <w:rFonts w:ascii="StobiSerifPro" w:hAnsi="StobiSerifPro"/>
                <w:color w:val="000000"/>
                <w:lang w:val="mk-MK"/>
              </w:rPr>
              <w:t xml:space="preserve">Датум на завршување </w:t>
            </w:r>
          </w:p>
        </w:tc>
      </w:tr>
      <w:tr w:rsidR="000C58D3" w:rsidRPr="00383C64" w:rsidTr="006F358D">
        <w:trPr>
          <w:trHeight w:val="300"/>
        </w:trPr>
        <w:tc>
          <w:tcPr>
            <w:tcW w:w="4821" w:type="dxa"/>
            <w:gridSpan w:val="2"/>
            <w:tcBorders>
              <w:top w:val="single" w:sz="8" w:space="0" w:color="auto"/>
              <w:left w:val="single" w:sz="8" w:space="0" w:color="auto"/>
              <w:bottom w:val="single" w:sz="8" w:space="0" w:color="auto"/>
              <w:right w:val="single" w:sz="4" w:space="0" w:color="auto"/>
            </w:tcBorders>
            <w:shd w:val="clear" w:color="auto" w:fill="8DB3E2"/>
            <w:noWrap/>
            <w:vAlign w:val="center"/>
          </w:tcPr>
          <w:p w:rsidR="000C58D3" w:rsidRPr="00383C64" w:rsidRDefault="000C58D3" w:rsidP="00383C64">
            <w:pPr>
              <w:jc w:val="both"/>
              <w:rPr>
                <w:rFonts w:ascii="StobiSerifPro" w:hAnsi="StobiSerifPro"/>
                <w:b/>
                <w:i/>
                <w:color w:val="000000"/>
                <w:lang w:val="mk-MK"/>
              </w:rPr>
            </w:pPr>
            <w:r w:rsidRPr="00383C64">
              <w:rPr>
                <w:rFonts w:ascii="StobiSerifPro" w:hAnsi="StobiSerifPro"/>
                <w:b/>
                <w:i/>
                <w:color w:val="000000"/>
                <w:lang w:val="mk-MK"/>
              </w:rPr>
              <w:t>2.2.1  Избор на лиценцен модел</w:t>
            </w:r>
          </w:p>
        </w:tc>
        <w:tc>
          <w:tcPr>
            <w:tcW w:w="1701" w:type="dxa"/>
            <w:tcBorders>
              <w:top w:val="single" w:sz="8" w:space="0" w:color="auto"/>
              <w:left w:val="single" w:sz="4" w:space="0" w:color="auto"/>
              <w:bottom w:val="single" w:sz="8" w:space="0" w:color="auto"/>
              <w:right w:val="single" w:sz="8" w:space="0" w:color="000000"/>
            </w:tcBorders>
            <w:shd w:val="clear" w:color="auto" w:fill="auto"/>
            <w:vAlign w:val="center"/>
          </w:tcPr>
          <w:p w:rsidR="000C58D3" w:rsidRPr="00383C64" w:rsidRDefault="000C58D3" w:rsidP="00383C64">
            <w:pPr>
              <w:jc w:val="both"/>
              <w:rPr>
                <w:rFonts w:ascii="StobiSerifPro" w:hAnsi="StobiSerifPro"/>
                <w:color w:val="000000"/>
                <w:lang w:val="mk-MK"/>
              </w:rPr>
            </w:pPr>
            <w:r w:rsidRPr="00383C64">
              <w:rPr>
                <w:rFonts w:ascii="StobiSerifPro" w:hAnsi="StobiSerifPro"/>
                <w:color w:val="000000"/>
                <w:lang w:val="mk-MK"/>
              </w:rPr>
              <w:t>МИОА</w:t>
            </w:r>
          </w:p>
        </w:tc>
        <w:tc>
          <w:tcPr>
            <w:tcW w:w="1701" w:type="dxa"/>
            <w:tcBorders>
              <w:top w:val="single" w:sz="4" w:space="0" w:color="auto"/>
              <w:left w:val="nil"/>
              <w:bottom w:val="single" w:sz="4" w:space="0" w:color="auto"/>
              <w:right w:val="single" w:sz="8" w:space="0" w:color="auto"/>
            </w:tcBorders>
            <w:shd w:val="clear" w:color="auto" w:fill="auto"/>
            <w:vAlign w:val="center"/>
          </w:tcPr>
          <w:p w:rsidR="000C58D3" w:rsidRPr="00383C64" w:rsidRDefault="000C58D3" w:rsidP="00383C64">
            <w:pPr>
              <w:jc w:val="both"/>
              <w:rPr>
                <w:rFonts w:ascii="StobiSerifPro" w:hAnsi="StobiSerifPro"/>
                <w:color w:val="000000"/>
                <w:lang w:val="mk-MK"/>
              </w:rPr>
            </w:pPr>
            <w:r w:rsidRPr="00383C64">
              <w:rPr>
                <w:rFonts w:ascii="StobiSerifPro" w:hAnsi="StobiSerifPro"/>
                <w:color w:val="000000"/>
                <w:lang w:val="mk-MK"/>
              </w:rPr>
              <w:t>09/2016</w:t>
            </w:r>
          </w:p>
        </w:tc>
        <w:tc>
          <w:tcPr>
            <w:tcW w:w="1751" w:type="dxa"/>
            <w:tcBorders>
              <w:top w:val="single" w:sz="4" w:space="0" w:color="auto"/>
              <w:left w:val="nil"/>
              <w:bottom w:val="single" w:sz="4" w:space="0" w:color="auto"/>
              <w:right w:val="single" w:sz="8" w:space="0" w:color="auto"/>
            </w:tcBorders>
            <w:shd w:val="clear" w:color="auto" w:fill="auto"/>
            <w:vAlign w:val="center"/>
          </w:tcPr>
          <w:p w:rsidR="000C58D3" w:rsidRPr="00383C64" w:rsidRDefault="000C58D3" w:rsidP="00383C64">
            <w:pPr>
              <w:jc w:val="both"/>
              <w:rPr>
                <w:rFonts w:ascii="StobiSerifPro" w:hAnsi="StobiSerifPro"/>
                <w:color w:val="000000"/>
                <w:lang w:val="mk-MK"/>
              </w:rPr>
            </w:pPr>
            <w:r w:rsidRPr="00383C64">
              <w:rPr>
                <w:rFonts w:ascii="StobiSerifPro" w:hAnsi="StobiSerifPro"/>
                <w:color w:val="000000"/>
                <w:lang w:val="mk-MK"/>
              </w:rPr>
              <w:t>11/2016</w:t>
            </w:r>
          </w:p>
        </w:tc>
      </w:tr>
      <w:tr w:rsidR="000C58D3" w:rsidRPr="00383C64" w:rsidTr="006F358D">
        <w:trPr>
          <w:trHeight w:val="300"/>
        </w:trPr>
        <w:tc>
          <w:tcPr>
            <w:tcW w:w="4821" w:type="dxa"/>
            <w:gridSpan w:val="2"/>
            <w:tcBorders>
              <w:top w:val="single" w:sz="8" w:space="0" w:color="auto"/>
              <w:left w:val="single" w:sz="8" w:space="0" w:color="auto"/>
              <w:bottom w:val="single" w:sz="8" w:space="0" w:color="auto"/>
              <w:right w:val="single" w:sz="4" w:space="0" w:color="auto"/>
            </w:tcBorders>
            <w:shd w:val="clear" w:color="auto" w:fill="8DB3E2"/>
            <w:noWrap/>
            <w:vAlign w:val="center"/>
          </w:tcPr>
          <w:p w:rsidR="000C58D3" w:rsidRPr="00383C64" w:rsidRDefault="000C58D3" w:rsidP="00383C64">
            <w:pPr>
              <w:jc w:val="both"/>
              <w:rPr>
                <w:rFonts w:ascii="StobiSerifPro" w:hAnsi="StobiSerifPro"/>
                <w:b/>
                <w:i/>
                <w:color w:val="000000"/>
                <w:lang w:val="en-GB"/>
              </w:rPr>
            </w:pPr>
            <w:r w:rsidRPr="00383C64">
              <w:rPr>
                <w:rFonts w:ascii="StobiSerifPro" w:hAnsi="StobiSerifPro"/>
                <w:b/>
                <w:i/>
                <w:color w:val="000000"/>
                <w:lang w:val="mk-MK"/>
              </w:rPr>
              <w:t xml:space="preserve">2.2.2 Имплементација на лиценцниот модел на сајтот </w:t>
            </w:r>
            <w:hyperlink r:id="rId30" w:history="1">
              <w:r w:rsidRPr="00383C64">
                <w:rPr>
                  <w:rFonts w:ascii="StobiSerifPro" w:hAnsi="StobiSerifPro"/>
                  <w:b/>
                  <w:i/>
                  <w:color w:val="0563C1"/>
                  <w:u w:val="single"/>
                  <w:lang w:val="en-GB"/>
                </w:rPr>
                <w:t>www.otvorenipodatoci.gov.mk</w:t>
              </w:r>
            </w:hyperlink>
          </w:p>
        </w:tc>
        <w:tc>
          <w:tcPr>
            <w:tcW w:w="1701" w:type="dxa"/>
            <w:tcBorders>
              <w:top w:val="single" w:sz="8" w:space="0" w:color="auto"/>
              <w:left w:val="single" w:sz="4" w:space="0" w:color="auto"/>
              <w:bottom w:val="single" w:sz="8" w:space="0" w:color="auto"/>
              <w:right w:val="single" w:sz="8" w:space="0" w:color="000000"/>
            </w:tcBorders>
            <w:shd w:val="clear" w:color="auto" w:fill="auto"/>
            <w:vAlign w:val="center"/>
          </w:tcPr>
          <w:p w:rsidR="000C58D3" w:rsidRPr="00383C64" w:rsidRDefault="000C58D3" w:rsidP="00383C64">
            <w:pPr>
              <w:jc w:val="both"/>
              <w:rPr>
                <w:rFonts w:ascii="StobiSerifPro" w:hAnsi="StobiSerifPro"/>
                <w:color w:val="000000"/>
                <w:lang w:val="mk-MK"/>
              </w:rPr>
            </w:pPr>
            <w:r w:rsidRPr="00383C64">
              <w:rPr>
                <w:rFonts w:ascii="StobiSerifPro" w:hAnsi="StobiSerifPro"/>
                <w:color w:val="000000"/>
                <w:lang w:val="mk-MK"/>
              </w:rPr>
              <w:t>МИОА</w:t>
            </w:r>
          </w:p>
        </w:tc>
        <w:tc>
          <w:tcPr>
            <w:tcW w:w="1701" w:type="dxa"/>
            <w:tcBorders>
              <w:top w:val="single" w:sz="4" w:space="0" w:color="auto"/>
              <w:left w:val="nil"/>
              <w:bottom w:val="single" w:sz="4" w:space="0" w:color="auto"/>
              <w:right w:val="single" w:sz="8" w:space="0" w:color="auto"/>
            </w:tcBorders>
            <w:shd w:val="clear" w:color="auto" w:fill="auto"/>
            <w:vAlign w:val="center"/>
          </w:tcPr>
          <w:p w:rsidR="000C58D3" w:rsidRPr="00383C64" w:rsidRDefault="000C58D3" w:rsidP="00383C64">
            <w:pPr>
              <w:jc w:val="both"/>
              <w:rPr>
                <w:rFonts w:ascii="StobiSerifPro" w:hAnsi="StobiSerifPro"/>
                <w:color w:val="000000"/>
                <w:lang w:val="mk-MK"/>
              </w:rPr>
            </w:pPr>
            <w:r w:rsidRPr="00383C64">
              <w:rPr>
                <w:rFonts w:ascii="StobiSerifPro" w:hAnsi="StobiSerifPro"/>
                <w:color w:val="000000"/>
                <w:lang w:val="mk-MK"/>
              </w:rPr>
              <w:t>12/2016</w:t>
            </w:r>
          </w:p>
        </w:tc>
        <w:tc>
          <w:tcPr>
            <w:tcW w:w="1751" w:type="dxa"/>
            <w:tcBorders>
              <w:top w:val="single" w:sz="4" w:space="0" w:color="auto"/>
              <w:left w:val="nil"/>
              <w:bottom w:val="single" w:sz="4" w:space="0" w:color="auto"/>
              <w:right w:val="single" w:sz="8" w:space="0" w:color="auto"/>
            </w:tcBorders>
            <w:shd w:val="clear" w:color="auto" w:fill="auto"/>
            <w:vAlign w:val="center"/>
          </w:tcPr>
          <w:p w:rsidR="000C58D3" w:rsidRPr="00383C64" w:rsidRDefault="000C58D3" w:rsidP="00383C64">
            <w:pPr>
              <w:jc w:val="both"/>
              <w:rPr>
                <w:rFonts w:ascii="StobiSerifPro" w:hAnsi="StobiSerifPro"/>
                <w:color w:val="000000"/>
                <w:lang w:val="mk-MK"/>
              </w:rPr>
            </w:pPr>
            <w:r w:rsidRPr="00383C64">
              <w:rPr>
                <w:rFonts w:ascii="StobiSerifPro" w:hAnsi="StobiSerifPro"/>
                <w:color w:val="000000"/>
                <w:lang w:val="mk-MK"/>
              </w:rPr>
              <w:t>01/2017</w:t>
            </w:r>
          </w:p>
        </w:tc>
      </w:tr>
      <w:tr w:rsidR="000C58D3" w:rsidRPr="00383C64" w:rsidTr="006F358D">
        <w:trPr>
          <w:trHeight w:val="300"/>
        </w:trPr>
        <w:tc>
          <w:tcPr>
            <w:tcW w:w="4821" w:type="dxa"/>
            <w:gridSpan w:val="2"/>
            <w:tcBorders>
              <w:top w:val="single" w:sz="8" w:space="0" w:color="auto"/>
              <w:left w:val="single" w:sz="8" w:space="0" w:color="auto"/>
              <w:bottom w:val="single" w:sz="4" w:space="0" w:color="auto"/>
              <w:right w:val="single" w:sz="4" w:space="0" w:color="auto"/>
            </w:tcBorders>
            <w:shd w:val="clear" w:color="auto" w:fill="8DB3E2"/>
            <w:noWrap/>
            <w:vAlign w:val="center"/>
          </w:tcPr>
          <w:p w:rsidR="000C58D3" w:rsidRPr="00383C64" w:rsidRDefault="000C58D3" w:rsidP="00383C64">
            <w:pPr>
              <w:jc w:val="both"/>
              <w:rPr>
                <w:rFonts w:ascii="StobiSerifPro" w:hAnsi="StobiSerifPro"/>
                <w:b/>
                <w:i/>
                <w:color w:val="000000"/>
                <w:lang w:val="mk-MK"/>
              </w:rPr>
            </w:pPr>
            <w:r w:rsidRPr="00383C64">
              <w:rPr>
                <w:rFonts w:ascii="StobiSerifPro" w:hAnsi="StobiSerifPro"/>
                <w:b/>
                <w:i/>
                <w:color w:val="000000"/>
                <w:lang w:val="mk-MK"/>
              </w:rPr>
              <w:t xml:space="preserve">2.2.3 Анализа на можностите за чување на податочните сетови во архива на сајтот </w:t>
            </w:r>
            <w:hyperlink r:id="rId31" w:history="1">
              <w:r w:rsidRPr="00383C64">
                <w:rPr>
                  <w:rFonts w:ascii="StobiSerifPro" w:hAnsi="StobiSerifPro"/>
                  <w:b/>
                  <w:i/>
                  <w:color w:val="0563C1"/>
                  <w:u w:val="single"/>
                  <w:lang w:val="en-GB"/>
                </w:rPr>
                <w:t>www.otvorenipodatoci.gov.mk</w:t>
              </w:r>
            </w:hyperlink>
            <w:r w:rsidRPr="00383C64">
              <w:rPr>
                <w:rFonts w:ascii="StobiSerifPro" w:hAnsi="StobiSerifPro"/>
                <w:b/>
                <w:i/>
                <w:color w:val="000000"/>
                <w:lang w:val="mk-MK"/>
              </w:rPr>
              <w:t xml:space="preserve"> (по институција)</w:t>
            </w:r>
          </w:p>
        </w:tc>
        <w:tc>
          <w:tcPr>
            <w:tcW w:w="1701" w:type="dxa"/>
            <w:tcBorders>
              <w:top w:val="single" w:sz="8" w:space="0" w:color="auto"/>
              <w:left w:val="single" w:sz="4" w:space="0" w:color="auto"/>
              <w:bottom w:val="single" w:sz="4" w:space="0" w:color="auto"/>
              <w:right w:val="single" w:sz="8" w:space="0" w:color="000000"/>
            </w:tcBorders>
            <w:shd w:val="clear" w:color="auto" w:fill="auto"/>
            <w:vAlign w:val="center"/>
          </w:tcPr>
          <w:p w:rsidR="000C58D3" w:rsidRPr="00383C64" w:rsidRDefault="000C58D3" w:rsidP="00383C64">
            <w:pPr>
              <w:jc w:val="both"/>
              <w:rPr>
                <w:rFonts w:ascii="StobiSerifPro" w:hAnsi="StobiSerifPro"/>
                <w:color w:val="000000"/>
                <w:lang w:val="mk-MK"/>
              </w:rPr>
            </w:pPr>
            <w:r w:rsidRPr="00383C64">
              <w:rPr>
                <w:rFonts w:ascii="StobiSerifPro" w:hAnsi="StobiSerifPro"/>
                <w:color w:val="000000"/>
                <w:lang w:val="mk-MK"/>
              </w:rPr>
              <w:t>МИОА</w:t>
            </w:r>
          </w:p>
          <w:p w:rsidR="000C58D3" w:rsidRPr="00383C64" w:rsidRDefault="000C58D3" w:rsidP="00383C64">
            <w:pPr>
              <w:jc w:val="both"/>
              <w:rPr>
                <w:rFonts w:ascii="StobiSerifPro" w:hAnsi="StobiSerifPro"/>
                <w:color w:val="000000"/>
                <w:lang w:val="mk-MK"/>
              </w:rPr>
            </w:pPr>
            <w:r w:rsidRPr="00383C64">
              <w:rPr>
                <w:rFonts w:ascii="StobiSerifPro" w:hAnsi="StobiSerifPro"/>
                <w:color w:val="000000"/>
                <w:lang w:val="mk-MK"/>
              </w:rPr>
              <w:t>Институција носител на податочен сет</w:t>
            </w:r>
          </w:p>
          <w:p w:rsidR="000C58D3" w:rsidRPr="00383C64" w:rsidRDefault="000C58D3" w:rsidP="00383C64">
            <w:pPr>
              <w:jc w:val="both"/>
              <w:rPr>
                <w:rFonts w:ascii="StobiSerifPro" w:hAnsi="StobiSerifPro"/>
                <w:color w:val="000000"/>
                <w:lang w:val="mk-MK"/>
              </w:rPr>
            </w:pPr>
            <w:r w:rsidRPr="00383C64">
              <w:rPr>
                <w:rFonts w:ascii="StobiSerifPro" w:hAnsi="StobiSerifPro"/>
                <w:color w:val="000000"/>
                <w:lang w:val="mk-MK"/>
              </w:rPr>
              <w:t>Слободен софтвер</w:t>
            </w:r>
          </w:p>
        </w:tc>
        <w:tc>
          <w:tcPr>
            <w:tcW w:w="1701" w:type="dxa"/>
            <w:tcBorders>
              <w:top w:val="single" w:sz="4" w:space="0" w:color="auto"/>
              <w:left w:val="nil"/>
              <w:bottom w:val="single" w:sz="4" w:space="0" w:color="auto"/>
              <w:right w:val="single" w:sz="8" w:space="0" w:color="auto"/>
            </w:tcBorders>
            <w:shd w:val="clear" w:color="auto" w:fill="auto"/>
            <w:vAlign w:val="center"/>
          </w:tcPr>
          <w:p w:rsidR="000C58D3" w:rsidRPr="00383C64" w:rsidRDefault="000C58D3" w:rsidP="00383C64">
            <w:pPr>
              <w:jc w:val="both"/>
              <w:rPr>
                <w:rFonts w:ascii="StobiSerifPro" w:hAnsi="StobiSerifPro"/>
                <w:color w:val="000000"/>
                <w:lang w:val="mk-MK"/>
              </w:rPr>
            </w:pPr>
            <w:r w:rsidRPr="00383C64">
              <w:rPr>
                <w:rFonts w:ascii="StobiSerifPro" w:hAnsi="StobiSerifPro"/>
                <w:color w:val="000000"/>
                <w:lang w:val="mk-MK"/>
              </w:rPr>
              <w:t>09/2016</w:t>
            </w:r>
          </w:p>
        </w:tc>
        <w:tc>
          <w:tcPr>
            <w:tcW w:w="1751" w:type="dxa"/>
            <w:tcBorders>
              <w:top w:val="single" w:sz="4" w:space="0" w:color="auto"/>
              <w:left w:val="nil"/>
              <w:bottom w:val="single" w:sz="4" w:space="0" w:color="auto"/>
              <w:right w:val="single" w:sz="8" w:space="0" w:color="auto"/>
            </w:tcBorders>
            <w:shd w:val="clear" w:color="auto" w:fill="auto"/>
            <w:vAlign w:val="center"/>
          </w:tcPr>
          <w:p w:rsidR="000C58D3" w:rsidRPr="00383C64" w:rsidRDefault="000C58D3" w:rsidP="00383C64">
            <w:pPr>
              <w:jc w:val="both"/>
              <w:rPr>
                <w:rFonts w:ascii="StobiSerifPro" w:hAnsi="StobiSerifPro"/>
                <w:color w:val="000000"/>
                <w:lang w:val="mk-MK"/>
              </w:rPr>
            </w:pPr>
            <w:r w:rsidRPr="00383C64">
              <w:rPr>
                <w:rFonts w:ascii="StobiSerifPro" w:hAnsi="StobiSerifPro"/>
                <w:color w:val="000000"/>
                <w:lang w:val="mk-MK"/>
              </w:rPr>
              <w:t>06/2018</w:t>
            </w:r>
          </w:p>
        </w:tc>
      </w:tr>
      <w:tr w:rsidR="000C58D3" w:rsidRPr="00383C64" w:rsidTr="006F358D">
        <w:trPr>
          <w:trHeight w:val="300"/>
        </w:trPr>
        <w:tc>
          <w:tcPr>
            <w:tcW w:w="4821" w:type="dxa"/>
            <w:gridSpan w:val="2"/>
            <w:tcBorders>
              <w:top w:val="single" w:sz="8" w:space="0" w:color="auto"/>
              <w:left w:val="single" w:sz="8" w:space="0" w:color="auto"/>
              <w:bottom w:val="single" w:sz="4" w:space="0" w:color="auto"/>
              <w:right w:val="single" w:sz="4" w:space="0" w:color="auto"/>
            </w:tcBorders>
            <w:shd w:val="clear" w:color="auto" w:fill="8DB3E2"/>
            <w:noWrap/>
            <w:vAlign w:val="center"/>
          </w:tcPr>
          <w:p w:rsidR="000C58D3" w:rsidRPr="00383C64" w:rsidRDefault="000C58D3" w:rsidP="00383C64">
            <w:pPr>
              <w:jc w:val="both"/>
              <w:rPr>
                <w:rFonts w:ascii="StobiSerifPro" w:hAnsi="StobiSerifPro"/>
                <w:b/>
                <w:i/>
                <w:color w:val="FF0000"/>
                <w:lang w:val="mk-MK"/>
              </w:rPr>
            </w:pPr>
            <w:r w:rsidRPr="00383C64">
              <w:rPr>
                <w:rFonts w:ascii="StobiSerifPro" w:hAnsi="StobiSerifPro"/>
                <w:b/>
                <w:i/>
                <w:color w:val="000000"/>
                <w:lang w:val="mk-MK"/>
              </w:rPr>
              <w:t xml:space="preserve">2.2.4 Прилагодување на сајтот </w:t>
            </w:r>
            <w:hyperlink r:id="rId32" w:history="1">
              <w:r w:rsidRPr="00383C64">
                <w:rPr>
                  <w:rFonts w:ascii="StobiSerifPro" w:hAnsi="StobiSerifPro"/>
                  <w:b/>
                  <w:i/>
                  <w:color w:val="0563C1"/>
                  <w:u w:val="single"/>
                  <w:lang w:val="en-GB"/>
                </w:rPr>
                <w:t>www.otvorenipodatoci.gov.mk</w:t>
              </w:r>
            </w:hyperlink>
            <w:r w:rsidRPr="00383C64">
              <w:rPr>
                <w:rFonts w:ascii="StobiSerifPro" w:hAnsi="StobiSerifPro"/>
                <w:b/>
                <w:i/>
                <w:color w:val="000000"/>
                <w:lang w:val="mk-MK"/>
              </w:rPr>
              <w:t xml:space="preserve"> за потребите на  моделот архива на податочни сетови (по институција)</w:t>
            </w:r>
          </w:p>
        </w:tc>
        <w:tc>
          <w:tcPr>
            <w:tcW w:w="1701" w:type="dxa"/>
            <w:tcBorders>
              <w:top w:val="single" w:sz="8" w:space="0" w:color="auto"/>
              <w:left w:val="single" w:sz="4" w:space="0" w:color="auto"/>
              <w:bottom w:val="single" w:sz="4" w:space="0" w:color="auto"/>
              <w:right w:val="single" w:sz="8" w:space="0" w:color="000000"/>
            </w:tcBorders>
            <w:shd w:val="clear" w:color="auto" w:fill="auto"/>
            <w:vAlign w:val="center"/>
          </w:tcPr>
          <w:p w:rsidR="000C58D3" w:rsidRPr="00383C64" w:rsidRDefault="000C58D3" w:rsidP="00383C64">
            <w:pPr>
              <w:jc w:val="both"/>
              <w:rPr>
                <w:rFonts w:ascii="StobiSerifPro" w:hAnsi="StobiSerifPro"/>
                <w:color w:val="000000"/>
                <w:lang w:val="mk-MK"/>
              </w:rPr>
            </w:pPr>
            <w:r w:rsidRPr="00383C64">
              <w:rPr>
                <w:rFonts w:ascii="StobiSerifPro" w:hAnsi="StobiSerifPro"/>
                <w:color w:val="000000"/>
                <w:lang w:val="mk-MK"/>
              </w:rPr>
              <w:t>МИОА</w:t>
            </w:r>
          </w:p>
          <w:p w:rsidR="000C58D3" w:rsidRPr="00383C64" w:rsidRDefault="000C58D3" w:rsidP="00383C64">
            <w:pPr>
              <w:jc w:val="both"/>
              <w:rPr>
                <w:rFonts w:ascii="StobiSerifPro" w:hAnsi="StobiSerifPro"/>
                <w:color w:val="000000"/>
              </w:rPr>
            </w:pPr>
            <w:r w:rsidRPr="00383C64">
              <w:rPr>
                <w:rFonts w:ascii="StobiSerifPro" w:hAnsi="StobiSerifPro"/>
                <w:color w:val="000000"/>
                <w:lang w:val="mk-MK"/>
              </w:rPr>
              <w:t>Институција носител на податочен сет</w:t>
            </w:r>
          </w:p>
        </w:tc>
        <w:tc>
          <w:tcPr>
            <w:tcW w:w="1701" w:type="dxa"/>
            <w:tcBorders>
              <w:top w:val="nil"/>
              <w:left w:val="nil"/>
              <w:bottom w:val="single" w:sz="4" w:space="0" w:color="auto"/>
              <w:right w:val="single" w:sz="8" w:space="0" w:color="auto"/>
            </w:tcBorders>
            <w:shd w:val="clear" w:color="auto" w:fill="auto"/>
            <w:vAlign w:val="center"/>
          </w:tcPr>
          <w:p w:rsidR="000C58D3" w:rsidRPr="00383C64" w:rsidRDefault="000C58D3" w:rsidP="00383C64">
            <w:pPr>
              <w:jc w:val="both"/>
              <w:rPr>
                <w:rFonts w:ascii="StobiSerifPro" w:hAnsi="StobiSerifPro"/>
                <w:color w:val="000000"/>
                <w:lang w:val="mk-MK"/>
              </w:rPr>
            </w:pPr>
            <w:r w:rsidRPr="00383C64">
              <w:rPr>
                <w:rFonts w:ascii="StobiSerifPro" w:hAnsi="StobiSerifPro"/>
                <w:color w:val="000000"/>
                <w:lang w:val="mk-MK"/>
              </w:rPr>
              <w:t>09/2016</w:t>
            </w:r>
          </w:p>
        </w:tc>
        <w:tc>
          <w:tcPr>
            <w:tcW w:w="1751" w:type="dxa"/>
            <w:tcBorders>
              <w:top w:val="nil"/>
              <w:left w:val="nil"/>
              <w:bottom w:val="single" w:sz="4" w:space="0" w:color="auto"/>
              <w:right w:val="single" w:sz="8" w:space="0" w:color="auto"/>
            </w:tcBorders>
            <w:shd w:val="clear" w:color="auto" w:fill="auto"/>
            <w:vAlign w:val="center"/>
          </w:tcPr>
          <w:p w:rsidR="000C58D3" w:rsidRPr="00383C64" w:rsidRDefault="000C58D3" w:rsidP="00383C64">
            <w:pPr>
              <w:jc w:val="both"/>
              <w:rPr>
                <w:rFonts w:ascii="StobiSerifPro" w:hAnsi="StobiSerifPro"/>
                <w:color w:val="000000"/>
                <w:lang w:val="mk-MK"/>
              </w:rPr>
            </w:pPr>
            <w:r w:rsidRPr="00383C64">
              <w:rPr>
                <w:rFonts w:ascii="StobiSerifPro" w:hAnsi="StobiSerifPro"/>
                <w:color w:val="000000"/>
                <w:lang w:val="mk-MK"/>
              </w:rPr>
              <w:t>06/2018</w:t>
            </w:r>
          </w:p>
        </w:tc>
      </w:tr>
    </w:tbl>
    <w:p w:rsidR="006F358D" w:rsidRDefault="006F358D" w:rsidP="00383C64">
      <w:pPr>
        <w:tabs>
          <w:tab w:val="left" w:pos="1340"/>
        </w:tabs>
        <w:rPr>
          <w:rFonts w:ascii="StobiSerifPro" w:eastAsia="MS Mincho" w:hAnsi="StobiSerifPro"/>
          <w:lang w:val="mk-MK"/>
        </w:rPr>
      </w:pPr>
    </w:p>
    <w:p w:rsidR="004362A0" w:rsidRDefault="004362A0" w:rsidP="00383C64">
      <w:pPr>
        <w:tabs>
          <w:tab w:val="left" w:pos="1340"/>
        </w:tabs>
        <w:rPr>
          <w:rFonts w:ascii="StobiSerifPro" w:eastAsia="MS Mincho" w:hAnsi="StobiSerifPro"/>
          <w:lang w:val="mk-MK"/>
        </w:rPr>
      </w:pPr>
    </w:p>
    <w:p w:rsidR="004362A0" w:rsidRPr="004362A0" w:rsidRDefault="004362A0" w:rsidP="00383C64">
      <w:pPr>
        <w:tabs>
          <w:tab w:val="left" w:pos="1340"/>
        </w:tabs>
        <w:rPr>
          <w:rFonts w:ascii="StobiSerifPro" w:eastAsia="MS Mincho" w:hAnsi="StobiSerifPro"/>
          <w:lang w:val="mk-MK"/>
        </w:rPr>
      </w:pPr>
    </w:p>
    <w:tbl>
      <w:tblPr>
        <w:tblW w:w="9974" w:type="dxa"/>
        <w:tblInd w:w="-318" w:type="dxa"/>
        <w:tblLayout w:type="fixed"/>
        <w:tblLook w:val="04A0" w:firstRow="1" w:lastRow="0" w:firstColumn="1" w:lastColumn="0" w:noHBand="0" w:noVBand="1"/>
      </w:tblPr>
      <w:tblGrid>
        <w:gridCol w:w="1896"/>
        <w:gridCol w:w="2925"/>
        <w:gridCol w:w="1701"/>
        <w:gridCol w:w="1701"/>
        <w:gridCol w:w="1751"/>
      </w:tblGrid>
      <w:tr w:rsidR="00383C64" w:rsidRPr="00383C64" w:rsidTr="006F358D">
        <w:trPr>
          <w:trHeight w:val="300"/>
        </w:trPr>
        <w:tc>
          <w:tcPr>
            <w:tcW w:w="9974" w:type="dxa"/>
            <w:gridSpan w:val="5"/>
            <w:tcBorders>
              <w:top w:val="single" w:sz="8" w:space="0" w:color="auto"/>
              <w:left w:val="single" w:sz="8" w:space="0" w:color="auto"/>
              <w:bottom w:val="nil"/>
              <w:right w:val="single" w:sz="8" w:space="0" w:color="000000"/>
            </w:tcBorders>
            <w:shd w:val="clear" w:color="auto" w:fill="548DD4"/>
            <w:vAlign w:val="center"/>
            <w:hideMark/>
          </w:tcPr>
          <w:p w:rsidR="00383C64" w:rsidRPr="00383C64" w:rsidRDefault="00383C64" w:rsidP="00687344">
            <w:pPr>
              <w:jc w:val="center"/>
              <w:rPr>
                <w:color w:val="000000"/>
                <w:lang w:val="mk-MK"/>
              </w:rPr>
            </w:pPr>
            <w:bookmarkStart w:id="22" w:name="_Toc453059106"/>
            <w:bookmarkStart w:id="23" w:name="_Toc453059198"/>
            <w:bookmarkStart w:id="24" w:name="_Toc453059244"/>
            <w:r w:rsidRPr="00687344">
              <w:rPr>
                <w:rFonts w:ascii="StobiSerifPro" w:hAnsi="StobiSerifPro"/>
                <w:b/>
                <w:sz w:val="24"/>
                <w:szCs w:val="24"/>
                <w:lang w:val="mk-MK"/>
              </w:rPr>
              <w:t>2.3  Зголемување на свеста за отворени податоци</w:t>
            </w:r>
            <w:bookmarkEnd w:id="22"/>
            <w:bookmarkEnd w:id="23"/>
            <w:bookmarkEnd w:id="24"/>
          </w:p>
        </w:tc>
      </w:tr>
      <w:tr w:rsidR="00383C64" w:rsidRPr="00383C64" w:rsidTr="006F358D">
        <w:trPr>
          <w:trHeight w:val="737"/>
        </w:trPr>
        <w:tc>
          <w:tcPr>
            <w:tcW w:w="482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83C64" w:rsidRPr="00383C64" w:rsidRDefault="00383C64" w:rsidP="00383C64">
            <w:pPr>
              <w:jc w:val="center"/>
              <w:rPr>
                <w:rFonts w:ascii="StobiSerifPro" w:hAnsi="StobiSerifPro"/>
                <w:color w:val="000000"/>
                <w:lang w:val="mk-MK"/>
              </w:rPr>
            </w:pPr>
            <w:r w:rsidRPr="00383C64">
              <w:rPr>
                <w:rFonts w:ascii="StobiSerifPro" w:hAnsi="StobiSerifPro"/>
                <w:color w:val="000000"/>
                <w:lang w:val="mk-MK"/>
              </w:rPr>
              <w:lastRenderedPageBreak/>
              <w:t xml:space="preserve">Почетен и краен датум на обврската </w:t>
            </w:r>
          </w:p>
          <w:p w:rsidR="004362A0" w:rsidRPr="00383C64" w:rsidRDefault="004362A0" w:rsidP="004362A0">
            <w:pPr>
              <w:jc w:val="center"/>
              <w:rPr>
                <w:rFonts w:ascii="StobiSerifPro" w:hAnsi="StobiSerifPro"/>
                <w:color w:val="000000"/>
                <w:lang w:val="mk-MK"/>
              </w:rPr>
            </w:pPr>
            <w:r w:rsidRPr="00383C64">
              <w:rPr>
                <w:rFonts w:ascii="StobiSerifPro" w:hAnsi="StobiSerifPro"/>
                <w:color w:val="000000"/>
                <w:lang w:val="mk-MK"/>
              </w:rPr>
              <w:t>(</w:t>
            </w:r>
            <w:r>
              <w:rPr>
                <w:rFonts w:ascii="StobiSerifPro" w:hAnsi="StobiSerifPro"/>
                <w:color w:val="000000"/>
                <w:lang w:val="mk-MK"/>
              </w:rPr>
              <w:t>7/</w:t>
            </w:r>
            <w:r w:rsidRPr="00383C64">
              <w:rPr>
                <w:rFonts w:ascii="StobiSerifPro" w:hAnsi="StobiSerifPro"/>
                <w:color w:val="000000"/>
                <w:lang w:val="mk-MK"/>
              </w:rPr>
              <w:t xml:space="preserve"> 2016 – </w:t>
            </w:r>
            <w:r>
              <w:rPr>
                <w:rFonts w:ascii="StobiSerifPro" w:hAnsi="StobiSerifPro"/>
                <w:color w:val="000000"/>
                <w:lang w:val="mk-MK"/>
              </w:rPr>
              <w:t>6/</w:t>
            </w:r>
            <w:r w:rsidRPr="00383C64">
              <w:rPr>
                <w:rFonts w:ascii="StobiSerifPro" w:hAnsi="StobiSerifPro"/>
                <w:color w:val="000000"/>
                <w:lang w:val="mk-MK"/>
              </w:rPr>
              <w:t>2018)</w:t>
            </w:r>
          </w:p>
          <w:p w:rsidR="00383C64" w:rsidRPr="00383C64" w:rsidRDefault="00383C64" w:rsidP="00383C64">
            <w:pPr>
              <w:rPr>
                <w:rFonts w:ascii="StobiSerifPro" w:hAnsi="StobiSerifPro"/>
                <w:color w:val="000000"/>
              </w:rPr>
            </w:pPr>
          </w:p>
        </w:tc>
        <w:tc>
          <w:tcPr>
            <w:tcW w:w="5153" w:type="dxa"/>
            <w:gridSpan w:val="3"/>
            <w:tcBorders>
              <w:top w:val="single" w:sz="4" w:space="0" w:color="auto"/>
              <w:left w:val="nil"/>
              <w:bottom w:val="single" w:sz="4" w:space="0" w:color="auto"/>
              <w:right w:val="single" w:sz="4" w:space="0" w:color="auto"/>
            </w:tcBorders>
            <w:shd w:val="clear" w:color="auto" w:fill="auto"/>
            <w:vAlign w:val="center"/>
          </w:tcPr>
          <w:p w:rsidR="00383C64" w:rsidRPr="00383C64" w:rsidRDefault="00383C64" w:rsidP="00383C64">
            <w:pPr>
              <w:jc w:val="center"/>
              <w:rPr>
                <w:rFonts w:ascii="StobiSerifPro" w:hAnsi="StobiSerifPro"/>
                <w:color w:val="000000"/>
                <w:lang w:val="mk-MK"/>
              </w:rPr>
            </w:pPr>
            <w:r w:rsidRPr="00383C64">
              <w:rPr>
                <w:rFonts w:ascii="StobiSerifPro" w:hAnsi="StobiSerifPro"/>
                <w:color w:val="000000"/>
                <w:lang w:val="mk-MK"/>
              </w:rPr>
              <w:t>Нова обврска</w:t>
            </w:r>
          </w:p>
        </w:tc>
      </w:tr>
      <w:tr w:rsidR="00383C64" w:rsidRPr="00383C64" w:rsidTr="006F358D">
        <w:trPr>
          <w:trHeight w:val="600"/>
        </w:trPr>
        <w:tc>
          <w:tcPr>
            <w:tcW w:w="4821" w:type="dxa"/>
            <w:gridSpan w:val="2"/>
            <w:tcBorders>
              <w:top w:val="nil"/>
              <w:left w:val="single" w:sz="8" w:space="0" w:color="auto"/>
              <w:bottom w:val="single" w:sz="8" w:space="0" w:color="auto"/>
              <w:right w:val="single" w:sz="8" w:space="0" w:color="000000"/>
            </w:tcBorders>
            <w:shd w:val="clear" w:color="auto" w:fill="DBE5F1"/>
            <w:vAlign w:val="center"/>
            <w:hideMark/>
          </w:tcPr>
          <w:p w:rsidR="00383C64" w:rsidRPr="00383C64" w:rsidRDefault="00383C64" w:rsidP="00383C64">
            <w:pPr>
              <w:jc w:val="center"/>
              <w:rPr>
                <w:rFonts w:ascii="StobiSerifPro" w:hAnsi="StobiSerifPro"/>
                <w:color w:val="000000"/>
                <w:lang w:val="mk-MK"/>
              </w:rPr>
            </w:pPr>
            <w:r w:rsidRPr="00383C64">
              <w:rPr>
                <w:rFonts w:ascii="StobiSerifPro" w:hAnsi="StobiSerifPro"/>
                <w:color w:val="000000"/>
                <w:lang w:val="mk-MK"/>
              </w:rPr>
              <w:t>Водечка институција за спроведување</w:t>
            </w:r>
          </w:p>
          <w:p w:rsidR="00383C64" w:rsidRPr="00383C64" w:rsidRDefault="00383C64" w:rsidP="00383C64">
            <w:pPr>
              <w:jc w:val="center"/>
              <w:rPr>
                <w:rFonts w:ascii="StobiSerifPro" w:hAnsi="StobiSerifPro"/>
                <w:color w:val="000000"/>
                <w:lang w:val="mk-MK"/>
              </w:rPr>
            </w:pPr>
          </w:p>
        </w:tc>
        <w:tc>
          <w:tcPr>
            <w:tcW w:w="5153" w:type="dxa"/>
            <w:gridSpan w:val="3"/>
            <w:tcBorders>
              <w:top w:val="nil"/>
              <w:left w:val="nil"/>
              <w:bottom w:val="single" w:sz="8" w:space="0" w:color="auto"/>
              <w:right w:val="single" w:sz="8" w:space="0" w:color="000000"/>
            </w:tcBorders>
            <w:shd w:val="clear" w:color="auto" w:fill="auto"/>
            <w:vAlign w:val="center"/>
          </w:tcPr>
          <w:p w:rsidR="00383C64" w:rsidRPr="00383C64" w:rsidRDefault="00383C64" w:rsidP="00383C64">
            <w:pPr>
              <w:jc w:val="center"/>
              <w:rPr>
                <w:rFonts w:ascii="StobiSerifPro" w:hAnsi="StobiSerifPro"/>
                <w:color w:val="000000"/>
              </w:rPr>
            </w:pPr>
            <w:r w:rsidRPr="00383C64">
              <w:rPr>
                <w:rFonts w:ascii="StobiSerifPro" w:hAnsi="StobiSerifPro"/>
                <w:color w:val="000000"/>
                <w:lang w:val="mk-MK"/>
              </w:rPr>
              <w:t>Министерство за информатичко општество и администрација</w:t>
            </w:r>
          </w:p>
        </w:tc>
      </w:tr>
      <w:tr w:rsidR="00383C64" w:rsidRPr="00383C64" w:rsidTr="006F358D">
        <w:trPr>
          <w:trHeight w:val="900"/>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383C64" w:rsidRPr="00383C64" w:rsidRDefault="00383C64" w:rsidP="00383C64">
            <w:pPr>
              <w:jc w:val="center"/>
              <w:rPr>
                <w:rFonts w:ascii="StobiSerifPro" w:hAnsi="StobiSerifPro"/>
                <w:color w:val="000000"/>
                <w:lang w:val="mk-MK"/>
              </w:rPr>
            </w:pPr>
            <w:r w:rsidRPr="00383C64">
              <w:rPr>
                <w:rFonts w:ascii="StobiSerifPro" w:hAnsi="StobiSerifPro"/>
                <w:color w:val="000000"/>
                <w:lang w:val="mk-MK"/>
              </w:rPr>
              <w:t>Име на одговорно лице во институцијата за спроведување</w:t>
            </w:r>
          </w:p>
          <w:p w:rsidR="00383C64" w:rsidRPr="00383C64" w:rsidRDefault="00383C64" w:rsidP="00383C64">
            <w:pPr>
              <w:jc w:val="center"/>
              <w:rPr>
                <w:rFonts w:ascii="StobiSerifPro" w:hAnsi="StobiSerifPro"/>
                <w:color w:val="000000"/>
              </w:rPr>
            </w:pPr>
          </w:p>
        </w:tc>
        <w:tc>
          <w:tcPr>
            <w:tcW w:w="5153" w:type="dxa"/>
            <w:gridSpan w:val="3"/>
            <w:tcBorders>
              <w:top w:val="single" w:sz="8" w:space="0" w:color="auto"/>
              <w:left w:val="nil"/>
              <w:bottom w:val="single" w:sz="8" w:space="0" w:color="auto"/>
              <w:right w:val="single" w:sz="8" w:space="0" w:color="000000"/>
            </w:tcBorders>
            <w:shd w:val="clear" w:color="auto" w:fill="auto"/>
            <w:vAlign w:val="center"/>
          </w:tcPr>
          <w:p w:rsidR="00383C64" w:rsidRPr="00383C64" w:rsidRDefault="00383C64" w:rsidP="00383C64">
            <w:pPr>
              <w:rPr>
                <w:rFonts w:ascii="StobiSerifPro" w:hAnsi="StobiSerifPro"/>
                <w:color w:val="000000"/>
                <w:lang w:val="mk-MK"/>
              </w:rPr>
            </w:pPr>
            <w:r w:rsidRPr="00383C64">
              <w:rPr>
                <w:rFonts w:ascii="StobiSerifPro" w:hAnsi="StobiSerifPro"/>
                <w:color w:val="000000"/>
                <w:lang w:val="mk-MK"/>
              </w:rPr>
              <w:t>Филип Маневски – координатор</w:t>
            </w:r>
          </w:p>
          <w:p w:rsidR="00383C64" w:rsidRPr="00383C64" w:rsidRDefault="00383C64" w:rsidP="00383C64">
            <w:pPr>
              <w:rPr>
                <w:rFonts w:ascii="StobiSerifPro" w:hAnsi="StobiSerifPro"/>
                <w:color w:val="000000"/>
                <w:lang w:val="mk-MK"/>
              </w:rPr>
            </w:pPr>
            <w:r w:rsidRPr="00383C64">
              <w:rPr>
                <w:rFonts w:ascii="StobiSerifPro" w:hAnsi="StobiSerifPro"/>
                <w:color w:val="000000"/>
                <w:lang w:val="mk-MK"/>
              </w:rPr>
              <w:t>Надица Јосифовски – заменик координатор</w:t>
            </w:r>
          </w:p>
          <w:p w:rsidR="00383C64" w:rsidRPr="00383C64" w:rsidRDefault="00383C64" w:rsidP="00383C64">
            <w:pPr>
              <w:rPr>
                <w:rFonts w:ascii="StobiSerifPro" w:hAnsi="StobiSerifPro"/>
                <w:color w:val="000000"/>
              </w:rPr>
            </w:pPr>
            <w:r w:rsidRPr="00383C64">
              <w:rPr>
                <w:rFonts w:ascii="StobiSerifPro" w:hAnsi="StobiSerifPro"/>
                <w:color w:val="000000"/>
                <w:lang w:val="mk-MK"/>
              </w:rPr>
              <w:t>Владимир Радосављевиќ – заменик координатор</w:t>
            </w:r>
          </w:p>
        </w:tc>
      </w:tr>
      <w:tr w:rsidR="00383C64" w:rsidRPr="00383C64" w:rsidTr="006F358D">
        <w:trPr>
          <w:trHeight w:val="320"/>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383C64" w:rsidRPr="00383C64" w:rsidRDefault="00383C64" w:rsidP="00383C64">
            <w:pPr>
              <w:jc w:val="center"/>
              <w:rPr>
                <w:rFonts w:ascii="StobiSerifPro" w:hAnsi="StobiSerifPro"/>
                <w:color w:val="000000"/>
                <w:lang w:val="mk-MK"/>
              </w:rPr>
            </w:pPr>
            <w:r w:rsidRPr="00383C64">
              <w:rPr>
                <w:rFonts w:ascii="StobiSerifPro" w:hAnsi="StobiSerifPro"/>
                <w:color w:val="000000"/>
                <w:lang w:val="mk-MK"/>
              </w:rPr>
              <w:t>Функција, Одделение</w:t>
            </w:r>
          </w:p>
          <w:p w:rsidR="00383C64" w:rsidRPr="00383C64" w:rsidRDefault="00383C64" w:rsidP="00383C64">
            <w:pPr>
              <w:jc w:val="center"/>
              <w:rPr>
                <w:rFonts w:ascii="StobiSerifPro" w:hAnsi="StobiSerifPro"/>
                <w:color w:val="000000"/>
              </w:rPr>
            </w:pPr>
          </w:p>
        </w:tc>
        <w:tc>
          <w:tcPr>
            <w:tcW w:w="5153" w:type="dxa"/>
            <w:gridSpan w:val="3"/>
            <w:tcBorders>
              <w:top w:val="single" w:sz="8" w:space="0" w:color="auto"/>
              <w:left w:val="nil"/>
              <w:bottom w:val="single" w:sz="8" w:space="0" w:color="auto"/>
              <w:right w:val="single" w:sz="8" w:space="0" w:color="000000"/>
            </w:tcBorders>
            <w:shd w:val="clear" w:color="auto" w:fill="auto"/>
            <w:vAlign w:val="center"/>
          </w:tcPr>
          <w:p w:rsidR="00383C64" w:rsidRPr="00383C64" w:rsidRDefault="00383C64" w:rsidP="00383C64">
            <w:pPr>
              <w:rPr>
                <w:rFonts w:ascii="StobiSerifPro" w:hAnsi="StobiSerifPro"/>
                <w:color w:val="000000"/>
                <w:lang w:val="mk-MK"/>
              </w:rPr>
            </w:pPr>
            <w:r w:rsidRPr="00383C64">
              <w:rPr>
                <w:rFonts w:ascii="StobiSerifPro" w:hAnsi="StobiSerifPro"/>
                <w:color w:val="000000"/>
                <w:lang w:val="mk-MK"/>
              </w:rPr>
              <w:t>ИКТ Советник</w:t>
            </w:r>
          </w:p>
          <w:p w:rsidR="00383C64" w:rsidRPr="00383C64" w:rsidRDefault="00383C64" w:rsidP="00383C64">
            <w:pPr>
              <w:rPr>
                <w:rFonts w:ascii="StobiSerifPro" w:hAnsi="StobiSerifPro"/>
                <w:color w:val="000000"/>
                <w:lang w:val="mk-MK"/>
              </w:rPr>
            </w:pPr>
            <w:r w:rsidRPr="00383C64">
              <w:rPr>
                <w:rFonts w:ascii="StobiSerifPro" w:hAnsi="StobiSerifPro"/>
                <w:color w:val="000000"/>
                <w:lang w:val="mk-MK"/>
              </w:rPr>
              <w:t>ИКТ Советник</w:t>
            </w:r>
          </w:p>
          <w:p w:rsidR="00383C64" w:rsidRPr="00383C64" w:rsidRDefault="00383C64" w:rsidP="00383C64">
            <w:pPr>
              <w:rPr>
                <w:rFonts w:ascii="StobiSerifPro" w:hAnsi="StobiSerifPro"/>
                <w:color w:val="000000"/>
              </w:rPr>
            </w:pPr>
            <w:r w:rsidRPr="00383C64">
              <w:rPr>
                <w:rFonts w:ascii="StobiSerifPro" w:hAnsi="StobiSerifPro"/>
                <w:color w:val="000000"/>
                <w:lang w:val="mk-MK"/>
              </w:rPr>
              <w:t>Помлад соработник</w:t>
            </w:r>
            <w:r w:rsidRPr="00383C64">
              <w:rPr>
                <w:rFonts w:ascii="StobiSerifPro" w:hAnsi="StobiSerifPro"/>
                <w:color w:val="000000"/>
              </w:rPr>
              <w:t> </w:t>
            </w:r>
          </w:p>
        </w:tc>
      </w:tr>
      <w:tr w:rsidR="00383C64" w:rsidRPr="00383C64" w:rsidTr="006F358D">
        <w:trPr>
          <w:trHeight w:val="320"/>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383C64" w:rsidRPr="00383C64" w:rsidRDefault="00383C64" w:rsidP="00383C64">
            <w:pPr>
              <w:jc w:val="center"/>
              <w:rPr>
                <w:rFonts w:ascii="StobiSerifPro" w:hAnsi="StobiSerifPro"/>
                <w:color w:val="000000"/>
              </w:rPr>
            </w:pPr>
            <w:r w:rsidRPr="00383C64">
              <w:rPr>
                <w:rFonts w:ascii="StobiSerifPro" w:hAnsi="StobiSerifPro"/>
                <w:color w:val="000000"/>
              </w:rPr>
              <w:t>Email</w:t>
            </w:r>
          </w:p>
        </w:tc>
        <w:tc>
          <w:tcPr>
            <w:tcW w:w="5153" w:type="dxa"/>
            <w:gridSpan w:val="3"/>
            <w:tcBorders>
              <w:top w:val="single" w:sz="8" w:space="0" w:color="auto"/>
              <w:left w:val="nil"/>
              <w:bottom w:val="single" w:sz="8" w:space="0" w:color="auto"/>
              <w:right w:val="single" w:sz="8" w:space="0" w:color="000000"/>
            </w:tcBorders>
            <w:shd w:val="clear" w:color="auto" w:fill="auto"/>
            <w:vAlign w:val="center"/>
          </w:tcPr>
          <w:p w:rsidR="00383C64" w:rsidRPr="00383C64" w:rsidRDefault="00383C64" w:rsidP="00383C64">
            <w:pPr>
              <w:rPr>
                <w:rFonts w:ascii="StobiSerifPro" w:hAnsi="StobiSerifPro"/>
                <w:color w:val="000000"/>
                <w:lang w:val="mk-MK"/>
              </w:rPr>
            </w:pPr>
            <w:hyperlink r:id="rId33" w:history="1">
              <w:r w:rsidRPr="00383C64">
                <w:rPr>
                  <w:rFonts w:ascii="StobiSerifPro" w:hAnsi="StobiSerifPro"/>
                  <w:color w:val="0563C1"/>
                  <w:u w:val="single"/>
                  <w:lang w:val="mk-MK"/>
                </w:rPr>
                <w:t>Filip.manevski@mioa.gov.mk</w:t>
              </w:r>
            </w:hyperlink>
          </w:p>
          <w:p w:rsidR="00383C64" w:rsidRPr="00383C64" w:rsidRDefault="00383C64" w:rsidP="00383C64">
            <w:pPr>
              <w:rPr>
                <w:rFonts w:ascii="StobiSerifPro" w:hAnsi="StobiSerifPro"/>
                <w:color w:val="000000"/>
                <w:lang w:val="mk-MK"/>
              </w:rPr>
            </w:pPr>
            <w:hyperlink r:id="rId34" w:history="1">
              <w:r w:rsidRPr="00383C64">
                <w:rPr>
                  <w:rFonts w:ascii="StobiSerifPro" w:hAnsi="StobiSerifPro"/>
                  <w:color w:val="0563C1"/>
                  <w:u w:val="single"/>
                  <w:lang w:val="mk-MK"/>
                </w:rPr>
                <w:t>Nadica.Josifovski@mioa.gov.mk</w:t>
              </w:r>
            </w:hyperlink>
          </w:p>
          <w:p w:rsidR="00383C64" w:rsidRPr="00383C64" w:rsidRDefault="00383C64" w:rsidP="00383C64">
            <w:pPr>
              <w:rPr>
                <w:rFonts w:ascii="StobiSerifPro" w:hAnsi="StobiSerifPro"/>
                <w:color w:val="000000"/>
              </w:rPr>
            </w:pPr>
            <w:hyperlink r:id="rId35" w:history="1">
              <w:r w:rsidRPr="00383C64">
                <w:rPr>
                  <w:rFonts w:ascii="StobiSerifPro" w:hAnsi="StobiSerifPro"/>
                  <w:color w:val="0563C1"/>
                  <w:u w:val="single"/>
                  <w:lang w:val="mk-MK"/>
                </w:rPr>
                <w:t>vladimir.radosavljevik@mioa.gov.mk</w:t>
              </w:r>
            </w:hyperlink>
            <w:r w:rsidRPr="00383C64">
              <w:rPr>
                <w:rFonts w:ascii="StobiSerifPro" w:hAnsi="StobiSerifPro"/>
                <w:color w:val="000000"/>
              </w:rPr>
              <w:t> </w:t>
            </w:r>
          </w:p>
        </w:tc>
      </w:tr>
      <w:tr w:rsidR="00383C64" w:rsidRPr="00383C64" w:rsidTr="006F358D">
        <w:trPr>
          <w:trHeight w:val="320"/>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noWrap/>
            <w:vAlign w:val="center"/>
            <w:hideMark/>
          </w:tcPr>
          <w:p w:rsidR="00383C64" w:rsidRPr="00383C64" w:rsidRDefault="00383C64" w:rsidP="00383C64">
            <w:pPr>
              <w:jc w:val="center"/>
              <w:rPr>
                <w:rFonts w:ascii="StobiSerifPro" w:hAnsi="StobiSerifPro"/>
                <w:color w:val="000000"/>
                <w:lang w:val="mk-MK"/>
              </w:rPr>
            </w:pPr>
            <w:r w:rsidRPr="00383C64">
              <w:rPr>
                <w:rFonts w:ascii="StobiSerifPro" w:hAnsi="StobiSerifPro"/>
                <w:color w:val="000000"/>
                <w:lang w:val="mk-MK"/>
              </w:rPr>
              <w:t>Телефон</w:t>
            </w:r>
          </w:p>
        </w:tc>
        <w:tc>
          <w:tcPr>
            <w:tcW w:w="5153" w:type="dxa"/>
            <w:gridSpan w:val="3"/>
            <w:tcBorders>
              <w:top w:val="single" w:sz="8" w:space="0" w:color="auto"/>
              <w:left w:val="nil"/>
              <w:bottom w:val="single" w:sz="8" w:space="0" w:color="auto"/>
              <w:right w:val="single" w:sz="8" w:space="0" w:color="000000"/>
            </w:tcBorders>
            <w:shd w:val="clear" w:color="auto" w:fill="auto"/>
            <w:vAlign w:val="center"/>
          </w:tcPr>
          <w:p w:rsidR="00383C64" w:rsidRPr="00383C64" w:rsidRDefault="00383C64" w:rsidP="00383C64">
            <w:pPr>
              <w:rPr>
                <w:rFonts w:ascii="StobiSerifPro" w:hAnsi="StobiSerifPro"/>
                <w:color w:val="000000"/>
                <w:lang w:val="mk-MK"/>
              </w:rPr>
            </w:pPr>
            <w:r w:rsidRPr="00383C64">
              <w:rPr>
                <w:rFonts w:ascii="StobiSerifPro" w:hAnsi="StobiSerifPro"/>
                <w:color w:val="000000"/>
                <w:lang w:val="mk-MK"/>
              </w:rPr>
              <w:t>+389(0)2 320-0870</w:t>
            </w:r>
          </w:p>
          <w:p w:rsidR="00383C64" w:rsidRPr="00383C64" w:rsidRDefault="00383C64" w:rsidP="00383C64">
            <w:pPr>
              <w:rPr>
                <w:rFonts w:ascii="StobiSerifPro" w:hAnsi="StobiSerifPro"/>
                <w:color w:val="000000"/>
              </w:rPr>
            </w:pPr>
            <w:r w:rsidRPr="00383C64">
              <w:rPr>
                <w:rFonts w:ascii="StobiSerifPro" w:hAnsi="StobiSerifPro"/>
                <w:color w:val="000000"/>
                <w:lang w:val="mk-MK"/>
              </w:rPr>
              <w:t>+389(0)2 320-0878</w:t>
            </w:r>
            <w:r w:rsidRPr="00383C64">
              <w:rPr>
                <w:rFonts w:ascii="StobiSerifPro" w:hAnsi="StobiSerifPro"/>
                <w:color w:val="000000"/>
              </w:rPr>
              <w:t> </w:t>
            </w:r>
          </w:p>
        </w:tc>
      </w:tr>
      <w:tr w:rsidR="00383C64" w:rsidRPr="00383C64" w:rsidTr="006F358D">
        <w:trPr>
          <w:trHeight w:val="281"/>
        </w:trPr>
        <w:tc>
          <w:tcPr>
            <w:tcW w:w="1896" w:type="dxa"/>
            <w:vMerge w:val="restart"/>
            <w:tcBorders>
              <w:top w:val="nil"/>
              <w:left w:val="single" w:sz="8" w:space="0" w:color="auto"/>
              <w:bottom w:val="single" w:sz="8" w:space="0" w:color="000000"/>
              <w:right w:val="single" w:sz="8" w:space="0" w:color="auto"/>
            </w:tcBorders>
            <w:shd w:val="clear" w:color="auto" w:fill="DBE5F1"/>
            <w:vAlign w:val="center"/>
            <w:hideMark/>
          </w:tcPr>
          <w:p w:rsidR="00383C64" w:rsidRPr="00383C64" w:rsidRDefault="00383C64" w:rsidP="00383C64">
            <w:pPr>
              <w:jc w:val="center"/>
              <w:rPr>
                <w:rFonts w:ascii="StobiSerifPro" w:hAnsi="StobiSerifPro"/>
                <w:color w:val="000000"/>
                <w:lang w:val="mk-MK"/>
              </w:rPr>
            </w:pPr>
            <w:r w:rsidRPr="00383C64">
              <w:rPr>
                <w:rFonts w:ascii="StobiSerifPro" w:hAnsi="StobiSerifPro"/>
                <w:color w:val="000000"/>
                <w:lang w:val="mk-MK"/>
              </w:rPr>
              <w:t>Други вклучени субјекти</w:t>
            </w:r>
          </w:p>
        </w:tc>
        <w:tc>
          <w:tcPr>
            <w:tcW w:w="2925" w:type="dxa"/>
            <w:vMerge w:val="restart"/>
            <w:tcBorders>
              <w:top w:val="nil"/>
              <w:left w:val="single" w:sz="8" w:space="0" w:color="auto"/>
              <w:bottom w:val="single" w:sz="8" w:space="0" w:color="000000"/>
              <w:right w:val="single" w:sz="8" w:space="0" w:color="auto"/>
            </w:tcBorders>
            <w:shd w:val="clear" w:color="auto" w:fill="DBE5F1"/>
            <w:vAlign w:val="center"/>
            <w:hideMark/>
          </w:tcPr>
          <w:p w:rsidR="00383C64" w:rsidRPr="00383C64" w:rsidRDefault="00383C64" w:rsidP="00383C64">
            <w:pPr>
              <w:jc w:val="center"/>
              <w:rPr>
                <w:rFonts w:ascii="StobiSerifPro" w:hAnsi="StobiSerifPro"/>
                <w:color w:val="000000"/>
                <w:lang w:val="mk-MK"/>
              </w:rPr>
            </w:pPr>
            <w:r w:rsidRPr="00383C64">
              <w:rPr>
                <w:rFonts w:ascii="StobiSerifPro" w:hAnsi="StobiSerifPro"/>
                <w:color w:val="000000"/>
                <w:lang w:val="mk-MK"/>
              </w:rPr>
              <w:t>Влада</w:t>
            </w:r>
          </w:p>
        </w:tc>
        <w:tc>
          <w:tcPr>
            <w:tcW w:w="5153"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tcPr>
          <w:p w:rsidR="00383C64" w:rsidRPr="00383C64" w:rsidRDefault="00383C64" w:rsidP="00383C64">
            <w:pPr>
              <w:rPr>
                <w:rFonts w:ascii="StobiSerifPro" w:hAnsi="StobiSerifPro"/>
                <w:color w:val="000000"/>
              </w:rPr>
            </w:pPr>
            <w:r w:rsidRPr="00383C64">
              <w:rPr>
                <w:rFonts w:ascii="StobiSerifPro" w:hAnsi="StobiSerifPro"/>
                <w:color w:val="000000"/>
                <w:lang w:val="mk-MK"/>
              </w:rPr>
              <w:t>Министерството за информатичко општество и администрација</w:t>
            </w:r>
          </w:p>
        </w:tc>
      </w:tr>
      <w:tr w:rsidR="00383C64" w:rsidRPr="00383C64" w:rsidTr="006F358D">
        <w:trPr>
          <w:trHeight w:val="281"/>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383C64" w:rsidRPr="00383C64" w:rsidRDefault="00383C64" w:rsidP="00383C64">
            <w:pPr>
              <w:rPr>
                <w:rFonts w:ascii="StobiSerifPro" w:hAnsi="StobiSerifPro"/>
                <w:color w:val="000000"/>
              </w:rPr>
            </w:pPr>
          </w:p>
        </w:tc>
        <w:tc>
          <w:tcPr>
            <w:tcW w:w="2925" w:type="dxa"/>
            <w:vMerge/>
            <w:tcBorders>
              <w:top w:val="nil"/>
              <w:left w:val="single" w:sz="8" w:space="0" w:color="auto"/>
              <w:bottom w:val="single" w:sz="8" w:space="0" w:color="000000"/>
              <w:right w:val="single" w:sz="8" w:space="0" w:color="auto"/>
            </w:tcBorders>
            <w:shd w:val="clear" w:color="auto" w:fill="DBE5F1"/>
            <w:vAlign w:val="center"/>
            <w:hideMark/>
          </w:tcPr>
          <w:p w:rsidR="00383C64" w:rsidRPr="00383C64" w:rsidRDefault="00383C64" w:rsidP="00383C64">
            <w:pPr>
              <w:rPr>
                <w:rFonts w:ascii="StobiSerifPro" w:hAnsi="StobiSerifPro"/>
                <w:color w:val="000000"/>
              </w:rPr>
            </w:pPr>
          </w:p>
        </w:tc>
        <w:tc>
          <w:tcPr>
            <w:tcW w:w="5153" w:type="dxa"/>
            <w:gridSpan w:val="3"/>
            <w:vMerge/>
            <w:tcBorders>
              <w:top w:val="single" w:sz="8" w:space="0" w:color="auto"/>
              <w:left w:val="single" w:sz="8" w:space="0" w:color="auto"/>
              <w:bottom w:val="single" w:sz="8" w:space="0" w:color="000000"/>
              <w:right w:val="single" w:sz="8" w:space="0" w:color="000000"/>
            </w:tcBorders>
            <w:vAlign w:val="center"/>
          </w:tcPr>
          <w:p w:rsidR="00383C64" w:rsidRPr="00383C64" w:rsidRDefault="00383C64" w:rsidP="00383C64">
            <w:pPr>
              <w:rPr>
                <w:rFonts w:ascii="StobiSerifPro" w:hAnsi="StobiSerifPro"/>
                <w:color w:val="000000"/>
              </w:rPr>
            </w:pPr>
          </w:p>
        </w:tc>
      </w:tr>
      <w:tr w:rsidR="00383C64" w:rsidRPr="00383C64" w:rsidTr="006F358D">
        <w:trPr>
          <w:trHeight w:val="281"/>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383C64" w:rsidRPr="00383C64" w:rsidRDefault="00383C64" w:rsidP="00383C64">
            <w:pPr>
              <w:rPr>
                <w:rFonts w:ascii="StobiSerifPro" w:hAnsi="StobiSerifPro"/>
                <w:color w:val="000000"/>
              </w:rPr>
            </w:pPr>
          </w:p>
        </w:tc>
        <w:tc>
          <w:tcPr>
            <w:tcW w:w="2925" w:type="dxa"/>
            <w:vMerge/>
            <w:tcBorders>
              <w:top w:val="nil"/>
              <w:left w:val="single" w:sz="8" w:space="0" w:color="auto"/>
              <w:bottom w:val="single" w:sz="8" w:space="0" w:color="000000"/>
              <w:right w:val="single" w:sz="8" w:space="0" w:color="auto"/>
            </w:tcBorders>
            <w:shd w:val="clear" w:color="auto" w:fill="DBE5F1"/>
            <w:vAlign w:val="center"/>
            <w:hideMark/>
          </w:tcPr>
          <w:p w:rsidR="00383C64" w:rsidRPr="00383C64" w:rsidRDefault="00383C64" w:rsidP="00383C64">
            <w:pPr>
              <w:rPr>
                <w:rFonts w:ascii="StobiSerifPro" w:hAnsi="StobiSerifPro"/>
                <w:color w:val="000000"/>
              </w:rPr>
            </w:pPr>
          </w:p>
        </w:tc>
        <w:tc>
          <w:tcPr>
            <w:tcW w:w="5153" w:type="dxa"/>
            <w:gridSpan w:val="3"/>
            <w:vMerge/>
            <w:tcBorders>
              <w:top w:val="single" w:sz="8" w:space="0" w:color="auto"/>
              <w:left w:val="single" w:sz="8" w:space="0" w:color="auto"/>
              <w:bottom w:val="single" w:sz="8" w:space="0" w:color="000000"/>
              <w:right w:val="single" w:sz="8" w:space="0" w:color="000000"/>
            </w:tcBorders>
            <w:vAlign w:val="center"/>
          </w:tcPr>
          <w:p w:rsidR="00383C64" w:rsidRPr="00383C64" w:rsidRDefault="00383C64" w:rsidP="00383C64">
            <w:pPr>
              <w:rPr>
                <w:rFonts w:ascii="StobiSerifPro" w:hAnsi="StobiSerifPro"/>
                <w:color w:val="000000"/>
              </w:rPr>
            </w:pPr>
          </w:p>
        </w:tc>
      </w:tr>
      <w:tr w:rsidR="00383C64" w:rsidRPr="00383C64" w:rsidTr="006F358D">
        <w:trPr>
          <w:trHeight w:val="281"/>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383C64" w:rsidRPr="00383C64" w:rsidRDefault="00383C64" w:rsidP="00383C64">
            <w:pPr>
              <w:rPr>
                <w:rFonts w:ascii="StobiSerifPro" w:hAnsi="StobiSerifPro"/>
                <w:color w:val="000000"/>
              </w:rPr>
            </w:pPr>
          </w:p>
        </w:tc>
        <w:tc>
          <w:tcPr>
            <w:tcW w:w="2925" w:type="dxa"/>
            <w:vMerge/>
            <w:tcBorders>
              <w:top w:val="nil"/>
              <w:left w:val="single" w:sz="8" w:space="0" w:color="auto"/>
              <w:bottom w:val="single" w:sz="8" w:space="0" w:color="000000"/>
              <w:right w:val="single" w:sz="8" w:space="0" w:color="auto"/>
            </w:tcBorders>
            <w:shd w:val="clear" w:color="auto" w:fill="DBE5F1"/>
            <w:vAlign w:val="center"/>
            <w:hideMark/>
          </w:tcPr>
          <w:p w:rsidR="00383C64" w:rsidRPr="00383C64" w:rsidRDefault="00383C64" w:rsidP="00383C64">
            <w:pPr>
              <w:rPr>
                <w:rFonts w:ascii="StobiSerifPro" w:hAnsi="StobiSerifPro"/>
                <w:color w:val="000000"/>
              </w:rPr>
            </w:pPr>
          </w:p>
        </w:tc>
        <w:tc>
          <w:tcPr>
            <w:tcW w:w="5153" w:type="dxa"/>
            <w:gridSpan w:val="3"/>
            <w:vMerge/>
            <w:tcBorders>
              <w:top w:val="single" w:sz="8" w:space="0" w:color="auto"/>
              <w:left w:val="single" w:sz="8" w:space="0" w:color="auto"/>
              <w:bottom w:val="single" w:sz="8" w:space="0" w:color="000000"/>
              <w:right w:val="single" w:sz="8" w:space="0" w:color="000000"/>
            </w:tcBorders>
            <w:vAlign w:val="center"/>
          </w:tcPr>
          <w:p w:rsidR="00383C64" w:rsidRPr="00383C64" w:rsidRDefault="00383C64" w:rsidP="00383C64">
            <w:pPr>
              <w:rPr>
                <w:rFonts w:ascii="StobiSerifPro" w:hAnsi="StobiSerifPro"/>
                <w:color w:val="000000"/>
              </w:rPr>
            </w:pPr>
          </w:p>
        </w:tc>
      </w:tr>
      <w:tr w:rsidR="00383C64" w:rsidRPr="00383C64" w:rsidTr="006F358D">
        <w:trPr>
          <w:trHeight w:val="281"/>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383C64" w:rsidRPr="00383C64" w:rsidRDefault="00383C64" w:rsidP="00383C64">
            <w:pPr>
              <w:rPr>
                <w:rFonts w:ascii="StobiSerifPro" w:hAnsi="StobiSerifPro"/>
                <w:color w:val="000000"/>
              </w:rPr>
            </w:pPr>
          </w:p>
        </w:tc>
        <w:tc>
          <w:tcPr>
            <w:tcW w:w="2925" w:type="dxa"/>
            <w:vMerge/>
            <w:tcBorders>
              <w:top w:val="nil"/>
              <w:left w:val="single" w:sz="8" w:space="0" w:color="auto"/>
              <w:bottom w:val="single" w:sz="8" w:space="0" w:color="000000"/>
              <w:right w:val="single" w:sz="8" w:space="0" w:color="auto"/>
            </w:tcBorders>
            <w:shd w:val="clear" w:color="auto" w:fill="DBE5F1"/>
            <w:vAlign w:val="center"/>
            <w:hideMark/>
          </w:tcPr>
          <w:p w:rsidR="00383C64" w:rsidRPr="00383C64" w:rsidRDefault="00383C64" w:rsidP="00383C64">
            <w:pPr>
              <w:rPr>
                <w:rFonts w:ascii="StobiSerifPro" w:hAnsi="StobiSerifPro"/>
                <w:color w:val="000000"/>
              </w:rPr>
            </w:pPr>
          </w:p>
        </w:tc>
        <w:tc>
          <w:tcPr>
            <w:tcW w:w="5153" w:type="dxa"/>
            <w:gridSpan w:val="3"/>
            <w:vMerge/>
            <w:tcBorders>
              <w:top w:val="single" w:sz="8" w:space="0" w:color="auto"/>
              <w:left w:val="single" w:sz="8" w:space="0" w:color="auto"/>
              <w:bottom w:val="single" w:sz="8" w:space="0" w:color="000000"/>
              <w:right w:val="single" w:sz="8" w:space="0" w:color="000000"/>
            </w:tcBorders>
            <w:vAlign w:val="center"/>
          </w:tcPr>
          <w:p w:rsidR="00383C64" w:rsidRPr="00383C64" w:rsidRDefault="00383C64" w:rsidP="00383C64">
            <w:pPr>
              <w:rPr>
                <w:rFonts w:ascii="StobiSerifPro" w:hAnsi="StobiSerifPro"/>
                <w:color w:val="000000"/>
              </w:rPr>
            </w:pPr>
          </w:p>
        </w:tc>
      </w:tr>
      <w:tr w:rsidR="00383C64" w:rsidRPr="00383C64" w:rsidTr="006F358D">
        <w:trPr>
          <w:trHeight w:val="281"/>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383C64" w:rsidRPr="00383C64" w:rsidRDefault="00383C64" w:rsidP="00383C64">
            <w:pPr>
              <w:rPr>
                <w:rFonts w:ascii="StobiSerifPro" w:hAnsi="StobiSerifPro"/>
                <w:color w:val="000000"/>
              </w:rPr>
            </w:pPr>
          </w:p>
        </w:tc>
        <w:tc>
          <w:tcPr>
            <w:tcW w:w="2925" w:type="dxa"/>
            <w:vMerge w:val="restart"/>
            <w:tcBorders>
              <w:top w:val="nil"/>
              <w:left w:val="single" w:sz="8" w:space="0" w:color="auto"/>
              <w:bottom w:val="single" w:sz="8" w:space="0" w:color="000000"/>
              <w:right w:val="single" w:sz="8" w:space="0" w:color="auto"/>
            </w:tcBorders>
            <w:shd w:val="clear" w:color="auto" w:fill="DBE5F1"/>
            <w:vAlign w:val="center"/>
            <w:hideMark/>
          </w:tcPr>
          <w:p w:rsidR="00383C64" w:rsidRPr="00383C64" w:rsidRDefault="00383C64" w:rsidP="00383C64">
            <w:pPr>
              <w:jc w:val="center"/>
              <w:rPr>
                <w:rFonts w:ascii="StobiSerifPro" w:hAnsi="StobiSerifPro"/>
                <w:color w:val="000000"/>
                <w:lang w:val="mk-MK"/>
              </w:rPr>
            </w:pPr>
            <w:r w:rsidRPr="00383C64">
              <w:rPr>
                <w:rFonts w:ascii="StobiSerifPro" w:hAnsi="StobiSerifPro"/>
                <w:color w:val="000000"/>
                <w:lang w:val="mk-MK"/>
              </w:rPr>
              <w:t xml:space="preserve">ГО, приватен сектор, мултилатерални  и работни групи </w:t>
            </w:r>
          </w:p>
          <w:p w:rsidR="00383C64" w:rsidRPr="00383C64" w:rsidRDefault="00383C64" w:rsidP="00383C64">
            <w:pPr>
              <w:jc w:val="center"/>
              <w:rPr>
                <w:rFonts w:ascii="StobiSerifPro" w:hAnsi="StobiSerifPro"/>
                <w:color w:val="000000"/>
              </w:rPr>
            </w:pPr>
          </w:p>
        </w:tc>
        <w:tc>
          <w:tcPr>
            <w:tcW w:w="5153"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383C64" w:rsidRPr="00383C64" w:rsidRDefault="00383C64" w:rsidP="00383C64">
            <w:pPr>
              <w:rPr>
                <w:rFonts w:ascii="StobiSerifPro" w:hAnsi="StobiSerifPro"/>
                <w:color w:val="000000"/>
                <w:lang w:val="mk-MK"/>
              </w:rPr>
            </w:pPr>
            <w:r w:rsidRPr="00383C64">
              <w:rPr>
                <w:rFonts w:ascii="StobiSerifPro" w:hAnsi="StobiSerifPro"/>
                <w:color w:val="000000"/>
                <w:lang w:val="mk-MK"/>
              </w:rPr>
              <w:t>Слободен софтвер</w:t>
            </w:r>
          </w:p>
          <w:p w:rsidR="00383C64" w:rsidRPr="00383C64" w:rsidRDefault="00383C64" w:rsidP="00383C64">
            <w:pPr>
              <w:rPr>
                <w:rFonts w:ascii="StobiSerifPro" w:hAnsi="StobiSerifPro"/>
                <w:color w:val="000000"/>
                <w:lang w:val="mk-MK"/>
              </w:rPr>
            </w:pPr>
            <w:r w:rsidRPr="00383C64">
              <w:rPr>
                <w:rFonts w:ascii="StobiSerifPro" w:hAnsi="StobiSerifPro"/>
                <w:color w:val="000000"/>
                <w:lang w:val="mk-MK"/>
              </w:rPr>
              <w:t>Реактор</w:t>
            </w:r>
          </w:p>
        </w:tc>
      </w:tr>
      <w:tr w:rsidR="00383C64" w:rsidRPr="00383C64" w:rsidTr="006F358D">
        <w:trPr>
          <w:trHeight w:val="337"/>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383C64" w:rsidRPr="00383C64" w:rsidRDefault="00383C64" w:rsidP="00383C64">
            <w:pPr>
              <w:rPr>
                <w:rFonts w:ascii="StobiSerifPro" w:hAnsi="StobiSerifPro"/>
                <w:color w:val="000000"/>
              </w:rPr>
            </w:pPr>
          </w:p>
        </w:tc>
        <w:tc>
          <w:tcPr>
            <w:tcW w:w="2925" w:type="dxa"/>
            <w:vMerge/>
            <w:tcBorders>
              <w:top w:val="nil"/>
              <w:left w:val="single" w:sz="8" w:space="0" w:color="auto"/>
              <w:bottom w:val="single" w:sz="8" w:space="0" w:color="000000"/>
              <w:right w:val="single" w:sz="8" w:space="0" w:color="auto"/>
            </w:tcBorders>
            <w:shd w:val="clear" w:color="auto" w:fill="DBE5F1"/>
            <w:vAlign w:val="center"/>
            <w:hideMark/>
          </w:tcPr>
          <w:p w:rsidR="00383C64" w:rsidRPr="00383C64" w:rsidRDefault="00383C64" w:rsidP="00383C64">
            <w:pPr>
              <w:rPr>
                <w:rFonts w:ascii="StobiSerifPro" w:hAnsi="StobiSerifPro"/>
                <w:color w:val="000000"/>
              </w:rPr>
            </w:pPr>
          </w:p>
        </w:tc>
        <w:tc>
          <w:tcPr>
            <w:tcW w:w="5153" w:type="dxa"/>
            <w:gridSpan w:val="3"/>
            <w:vMerge/>
            <w:tcBorders>
              <w:top w:val="single" w:sz="8" w:space="0" w:color="auto"/>
              <w:left w:val="single" w:sz="8" w:space="0" w:color="auto"/>
              <w:bottom w:val="single" w:sz="8" w:space="0" w:color="000000"/>
              <w:right w:val="single" w:sz="8" w:space="0" w:color="000000"/>
            </w:tcBorders>
            <w:vAlign w:val="center"/>
            <w:hideMark/>
          </w:tcPr>
          <w:p w:rsidR="00383C64" w:rsidRPr="00383C64" w:rsidRDefault="00383C64" w:rsidP="00383C64">
            <w:pPr>
              <w:rPr>
                <w:rFonts w:ascii="StobiSerifPro" w:hAnsi="StobiSerifPro"/>
                <w:color w:val="000000"/>
              </w:rPr>
            </w:pPr>
          </w:p>
        </w:tc>
      </w:tr>
      <w:tr w:rsidR="00383C64" w:rsidRPr="00383C64" w:rsidTr="006F358D">
        <w:trPr>
          <w:trHeight w:val="337"/>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383C64" w:rsidRPr="00383C64" w:rsidRDefault="00383C64" w:rsidP="00383C64">
            <w:pPr>
              <w:rPr>
                <w:rFonts w:ascii="StobiSerifPro" w:hAnsi="StobiSerifPro"/>
                <w:color w:val="000000"/>
              </w:rPr>
            </w:pPr>
          </w:p>
        </w:tc>
        <w:tc>
          <w:tcPr>
            <w:tcW w:w="2925" w:type="dxa"/>
            <w:vMerge/>
            <w:tcBorders>
              <w:top w:val="nil"/>
              <w:left w:val="single" w:sz="8" w:space="0" w:color="auto"/>
              <w:bottom w:val="single" w:sz="8" w:space="0" w:color="000000"/>
              <w:right w:val="single" w:sz="8" w:space="0" w:color="auto"/>
            </w:tcBorders>
            <w:shd w:val="clear" w:color="auto" w:fill="DBE5F1"/>
            <w:vAlign w:val="center"/>
            <w:hideMark/>
          </w:tcPr>
          <w:p w:rsidR="00383C64" w:rsidRPr="00383C64" w:rsidRDefault="00383C64" w:rsidP="00383C64">
            <w:pPr>
              <w:rPr>
                <w:rFonts w:ascii="StobiSerifPro" w:hAnsi="StobiSerifPro"/>
                <w:color w:val="000000"/>
              </w:rPr>
            </w:pPr>
          </w:p>
        </w:tc>
        <w:tc>
          <w:tcPr>
            <w:tcW w:w="5153" w:type="dxa"/>
            <w:gridSpan w:val="3"/>
            <w:vMerge/>
            <w:tcBorders>
              <w:top w:val="single" w:sz="8" w:space="0" w:color="auto"/>
              <w:left w:val="single" w:sz="8" w:space="0" w:color="auto"/>
              <w:bottom w:val="single" w:sz="8" w:space="0" w:color="000000"/>
              <w:right w:val="single" w:sz="8" w:space="0" w:color="000000"/>
            </w:tcBorders>
            <w:vAlign w:val="center"/>
            <w:hideMark/>
          </w:tcPr>
          <w:p w:rsidR="00383C64" w:rsidRPr="00383C64" w:rsidRDefault="00383C64" w:rsidP="00383C64">
            <w:pPr>
              <w:rPr>
                <w:rFonts w:ascii="StobiSerifPro" w:hAnsi="StobiSerifPro"/>
                <w:color w:val="000000"/>
              </w:rPr>
            </w:pPr>
          </w:p>
        </w:tc>
      </w:tr>
      <w:tr w:rsidR="00383C64" w:rsidRPr="00383C64" w:rsidTr="006F358D">
        <w:trPr>
          <w:trHeight w:val="337"/>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383C64" w:rsidRPr="00383C64" w:rsidRDefault="00383C64" w:rsidP="00383C64">
            <w:pPr>
              <w:rPr>
                <w:rFonts w:ascii="StobiSerifPro" w:hAnsi="StobiSerifPro"/>
                <w:color w:val="000000"/>
              </w:rPr>
            </w:pPr>
          </w:p>
        </w:tc>
        <w:tc>
          <w:tcPr>
            <w:tcW w:w="2925" w:type="dxa"/>
            <w:vMerge/>
            <w:tcBorders>
              <w:top w:val="nil"/>
              <w:left w:val="single" w:sz="8" w:space="0" w:color="auto"/>
              <w:bottom w:val="single" w:sz="8" w:space="0" w:color="000000"/>
              <w:right w:val="single" w:sz="8" w:space="0" w:color="auto"/>
            </w:tcBorders>
            <w:shd w:val="clear" w:color="auto" w:fill="DBE5F1"/>
            <w:vAlign w:val="center"/>
            <w:hideMark/>
          </w:tcPr>
          <w:p w:rsidR="00383C64" w:rsidRPr="00383C64" w:rsidRDefault="00383C64" w:rsidP="00383C64">
            <w:pPr>
              <w:rPr>
                <w:rFonts w:ascii="StobiSerifPro" w:hAnsi="StobiSerifPro"/>
                <w:color w:val="000000"/>
              </w:rPr>
            </w:pPr>
          </w:p>
        </w:tc>
        <w:tc>
          <w:tcPr>
            <w:tcW w:w="5153" w:type="dxa"/>
            <w:gridSpan w:val="3"/>
            <w:vMerge/>
            <w:tcBorders>
              <w:top w:val="single" w:sz="8" w:space="0" w:color="auto"/>
              <w:left w:val="single" w:sz="8" w:space="0" w:color="auto"/>
              <w:bottom w:val="single" w:sz="8" w:space="0" w:color="000000"/>
              <w:right w:val="single" w:sz="8" w:space="0" w:color="000000"/>
            </w:tcBorders>
            <w:vAlign w:val="center"/>
            <w:hideMark/>
          </w:tcPr>
          <w:p w:rsidR="00383C64" w:rsidRPr="00383C64" w:rsidRDefault="00383C64" w:rsidP="00383C64">
            <w:pPr>
              <w:rPr>
                <w:rFonts w:ascii="StobiSerifPro" w:hAnsi="StobiSerifPro"/>
                <w:color w:val="000000"/>
              </w:rPr>
            </w:pPr>
          </w:p>
        </w:tc>
      </w:tr>
      <w:tr w:rsidR="00383C64" w:rsidRPr="00383C64" w:rsidTr="006F358D">
        <w:trPr>
          <w:trHeight w:val="337"/>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383C64" w:rsidRPr="00383C64" w:rsidRDefault="00383C64" w:rsidP="00383C64">
            <w:pPr>
              <w:rPr>
                <w:rFonts w:ascii="StobiSerifPro" w:hAnsi="StobiSerifPro"/>
                <w:color w:val="000000"/>
              </w:rPr>
            </w:pPr>
          </w:p>
        </w:tc>
        <w:tc>
          <w:tcPr>
            <w:tcW w:w="2925" w:type="dxa"/>
            <w:vMerge/>
            <w:tcBorders>
              <w:top w:val="nil"/>
              <w:left w:val="single" w:sz="8" w:space="0" w:color="auto"/>
              <w:bottom w:val="single" w:sz="8" w:space="0" w:color="000000"/>
              <w:right w:val="single" w:sz="8" w:space="0" w:color="auto"/>
            </w:tcBorders>
            <w:shd w:val="clear" w:color="auto" w:fill="DBE5F1"/>
            <w:vAlign w:val="center"/>
            <w:hideMark/>
          </w:tcPr>
          <w:p w:rsidR="00383C64" w:rsidRPr="00383C64" w:rsidRDefault="00383C64" w:rsidP="00383C64">
            <w:pPr>
              <w:rPr>
                <w:rFonts w:ascii="StobiSerifPro" w:hAnsi="StobiSerifPro"/>
                <w:color w:val="000000"/>
              </w:rPr>
            </w:pPr>
          </w:p>
        </w:tc>
        <w:tc>
          <w:tcPr>
            <w:tcW w:w="5153" w:type="dxa"/>
            <w:gridSpan w:val="3"/>
            <w:vMerge/>
            <w:tcBorders>
              <w:top w:val="single" w:sz="8" w:space="0" w:color="auto"/>
              <w:left w:val="single" w:sz="8" w:space="0" w:color="auto"/>
              <w:bottom w:val="single" w:sz="8" w:space="0" w:color="000000"/>
              <w:right w:val="single" w:sz="8" w:space="0" w:color="000000"/>
            </w:tcBorders>
            <w:vAlign w:val="center"/>
            <w:hideMark/>
          </w:tcPr>
          <w:p w:rsidR="00383C64" w:rsidRPr="00383C64" w:rsidRDefault="00383C64" w:rsidP="00383C64">
            <w:pPr>
              <w:rPr>
                <w:rFonts w:ascii="StobiSerifPro" w:hAnsi="StobiSerifPro"/>
                <w:color w:val="000000"/>
              </w:rPr>
            </w:pPr>
          </w:p>
        </w:tc>
      </w:tr>
      <w:tr w:rsidR="00383C64" w:rsidRPr="00383C64" w:rsidTr="006F358D">
        <w:trPr>
          <w:trHeight w:val="548"/>
        </w:trPr>
        <w:tc>
          <w:tcPr>
            <w:tcW w:w="4821" w:type="dxa"/>
            <w:gridSpan w:val="2"/>
            <w:tcBorders>
              <w:top w:val="nil"/>
              <w:left w:val="single" w:sz="8" w:space="0" w:color="auto"/>
              <w:bottom w:val="single" w:sz="8" w:space="0" w:color="auto"/>
              <w:right w:val="single" w:sz="8" w:space="0" w:color="000000"/>
            </w:tcBorders>
            <w:shd w:val="clear" w:color="auto" w:fill="DBE5F1"/>
            <w:vAlign w:val="center"/>
            <w:hideMark/>
          </w:tcPr>
          <w:p w:rsidR="00383C64" w:rsidRPr="00383C64" w:rsidRDefault="00383C64" w:rsidP="00383C64">
            <w:pPr>
              <w:jc w:val="center"/>
              <w:rPr>
                <w:rFonts w:ascii="StobiSerifPro" w:hAnsi="StobiSerifPro"/>
                <w:color w:val="000000"/>
              </w:rPr>
            </w:pPr>
            <w:r w:rsidRPr="00383C64">
              <w:rPr>
                <w:rFonts w:ascii="StobiSerifPro" w:hAnsi="StobiSerifPro"/>
                <w:color w:val="000000"/>
                <w:lang w:val="mk-MK"/>
              </w:rPr>
              <w:t>Состојба или проблем што се опфаќа со обврската</w:t>
            </w:r>
          </w:p>
        </w:tc>
        <w:tc>
          <w:tcPr>
            <w:tcW w:w="5153" w:type="dxa"/>
            <w:gridSpan w:val="3"/>
            <w:tcBorders>
              <w:top w:val="single" w:sz="8" w:space="0" w:color="auto"/>
              <w:left w:val="nil"/>
              <w:bottom w:val="single" w:sz="8" w:space="0" w:color="auto"/>
              <w:right w:val="single" w:sz="8" w:space="0" w:color="000000"/>
            </w:tcBorders>
            <w:shd w:val="clear" w:color="auto" w:fill="auto"/>
            <w:vAlign w:val="center"/>
          </w:tcPr>
          <w:p w:rsidR="00383C64" w:rsidRPr="00383C64" w:rsidRDefault="00383C64" w:rsidP="00383C64">
            <w:pPr>
              <w:jc w:val="both"/>
              <w:rPr>
                <w:rFonts w:ascii="StobiSerifPro" w:hAnsi="StobiSerifPro"/>
                <w:color w:val="000000"/>
                <w:lang w:val="mk-MK"/>
              </w:rPr>
            </w:pPr>
            <w:r w:rsidRPr="00383C64">
              <w:rPr>
                <w:rFonts w:ascii="StobiSerifPro" w:hAnsi="StobiSerifPro"/>
                <w:color w:val="000000"/>
                <w:lang w:val="mk-MK"/>
              </w:rPr>
              <w:t>Министерството за информатичко општество и администрација во текот на 2014 година постави модерна платформа за отворени податоци на која се објавуваат отворените податочни сетови од институциите. Од тогаш министерството одржа повеќе настани за промоција на порталот како и прв хакатон натпревар за развој на апликации на база на отворените податоци. И покрај тие активности, посетеноста на порталот е во просек од 700 поединечни посети месечно, далеку од посакуваните цели за посетеност. Ние сметаме дека ова се должи на недоволната популаризација на отворените податоци како концепт и малата свест кај граѓаните за значењето и потенцијалот на отворените податоци.</w:t>
            </w:r>
          </w:p>
        </w:tc>
      </w:tr>
      <w:tr w:rsidR="00383C64" w:rsidRPr="00383C64" w:rsidTr="006F358D">
        <w:trPr>
          <w:trHeight w:val="320"/>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383C64" w:rsidRPr="00383C64" w:rsidRDefault="00383C64" w:rsidP="00383C64">
            <w:pPr>
              <w:jc w:val="center"/>
              <w:rPr>
                <w:rFonts w:ascii="StobiSerifPro" w:hAnsi="StobiSerifPro"/>
                <w:color w:val="000000"/>
                <w:lang w:val="mk-MK"/>
              </w:rPr>
            </w:pPr>
            <w:r w:rsidRPr="00383C64">
              <w:rPr>
                <w:rFonts w:ascii="StobiSerifPro" w:hAnsi="StobiSerifPro"/>
                <w:color w:val="000000"/>
                <w:lang w:val="mk-MK"/>
              </w:rPr>
              <w:t>Главна цел</w:t>
            </w:r>
          </w:p>
        </w:tc>
        <w:tc>
          <w:tcPr>
            <w:tcW w:w="5153" w:type="dxa"/>
            <w:gridSpan w:val="3"/>
            <w:tcBorders>
              <w:top w:val="single" w:sz="8" w:space="0" w:color="auto"/>
              <w:left w:val="nil"/>
              <w:bottom w:val="single" w:sz="8" w:space="0" w:color="auto"/>
              <w:right w:val="single" w:sz="8" w:space="0" w:color="000000"/>
            </w:tcBorders>
            <w:shd w:val="clear" w:color="auto" w:fill="auto"/>
            <w:vAlign w:val="center"/>
          </w:tcPr>
          <w:p w:rsidR="00383C64" w:rsidRPr="00383C64" w:rsidRDefault="00383C64" w:rsidP="00383C64">
            <w:pPr>
              <w:jc w:val="both"/>
              <w:rPr>
                <w:rFonts w:ascii="StobiSerifPro" w:hAnsi="StobiSerifPro"/>
                <w:color w:val="000000"/>
                <w:lang w:val="mk-MK"/>
              </w:rPr>
            </w:pPr>
            <w:r w:rsidRPr="00383C64">
              <w:rPr>
                <w:rFonts w:ascii="StobiSerifPro" w:hAnsi="StobiSerifPro"/>
                <w:color w:val="000000"/>
                <w:lang w:val="mk-MK"/>
              </w:rPr>
              <w:t>Главна цел на оваа заложба е популаризирање на концептот на отворени податоци и поттикнување на граѓанскиот сектор и приватните компании за поголемо користење на овие податоци преку презентација на потенцијалот и значењето на отворените податоци.</w:t>
            </w:r>
          </w:p>
        </w:tc>
      </w:tr>
      <w:tr w:rsidR="00383C64" w:rsidRPr="00383C64" w:rsidTr="006F358D">
        <w:trPr>
          <w:trHeight w:val="406"/>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383C64" w:rsidRPr="00383C64" w:rsidRDefault="00383C64" w:rsidP="00383C64">
            <w:pPr>
              <w:jc w:val="center"/>
              <w:rPr>
                <w:rFonts w:ascii="StobiSerifPro" w:hAnsi="StobiSerifPro"/>
                <w:color w:val="000000"/>
                <w:lang w:val="mk-MK"/>
              </w:rPr>
            </w:pPr>
            <w:r w:rsidRPr="00383C64">
              <w:rPr>
                <w:rFonts w:ascii="StobiSerifPro" w:hAnsi="StobiSerifPro"/>
                <w:color w:val="000000"/>
                <w:lang w:val="mk-MK"/>
              </w:rPr>
              <w:t>Кус опис на обврската</w:t>
            </w:r>
          </w:p>
          <w:p w:rsidR="00383C64" w:rsidRPr="00383C64" w:rsidRDefault="00383C64" w:rsidP="00383C64">
            <w:pPr>
              <w:jc w:val="center"/>
              <w:rPr>
                <w:rFonts w:ascii="StobiSerifPro" w:hAnsi="StobiSerifPro"/>
                <w:color w:val="000000"/>
              </w:rPr>
            </w:pPr>
          </w:p>
        </w:tc>
        <w:tc>
          <w:tcPr>
            <w:tcW w:w="5153" w:type="dxa"/>
            <w:gridSpan w:val="3"/>
            <w:tcBorders>
              <w:top w:val="single" w:sz="8" w:space="0" w:color="auto"/>
              <w:left w:val="nil"/>
              <w:bottom w:val="single" w:sz="8" w:space="0" w:color="auto"/>
              <w:right w:val="single" w:sz="8" w:space="0" w:color="000000"/>
            </w:tcBorders>
            <w:shd w:val="clear" w:color="auto" w:fill="auto"/>
            <w:vAlign w:val="center"/>
          </w:tcPr>
          <w:p w:rsidR="00383C64" w:rsidRPr="00383C64" w:rsidRDefault="00383C64" w:rsidP="00383C64">
            <w:pPr>
              <w:jc w:val="both"/>
              <w:rPr>
                <w:rFonts w:ascii="StobiSerifPro" w:hAnsi="StobiSerifPro"/>
                <w:color w:val="000000"/>
                <w:lang w:val="mk-MK"/>
              </w:rPr>
            </w:pPr>
            <w:r w:rsidRPr="00383C64">
              <w:rPr>
                <w:rFonts w:ascii="StobiSerifPro" w:hAnsi="StobiSerifPro"/>
                <w:color w:val="000000"/>
              </w:rPr>
              <w:t>Кампања за популаризирање на отворените податоци кај граѓаните</w:t>
            </w:r>
            <w:r w:rsidRPr="00383C64">
              <w:rPr>
                <w:rFonts w:ascii="StobiSerifPro" w:hAnsi="StobiSerifPro"/>
                <w:color w:val="000000"/>
                <w:lang w:val="mk-MK"/>
              </w:rPr>
              <w:t>.</w:t>
            </w:r>
          </w:p>
        </w:tc>
      </w:tr>
      <w:tr w:rsidR="00383C64" w:rsidRPr="00383C64" w:rsidTr="006F358D">
        <w:trPr>
          <w:trHeight w:val="600"/>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383C64" w:rsidRPr="00383C64" w:rsidRDefault="00383C64" w:rsidP="00383C64">
            <w:pPr>
              <w:jc w:val="center"/>
              <w:rPr>
                <w:rFonts w:ascii="StobiSerifPro" w:hAnsi="StobiSerifPro"/>
                <w:color w:val="000000"/>
                <w:lang w:val="mk-MK"/>
              </w:rPr>
            </w:pPr>
            <w:r w:rsidRPr="00383C64">
              <w:rPr>
                <w:rFonts w:ascii="StobiSerifPro" w:hAnsi="StobiSerifPro"/>
                <w:color w:val="000000"/>
                <w:lang w:val="mk-MK"/>
              </w:rPr>
              <w:t>ОВП предизвик опфатен со обврската</w:t>
            </w:r>
          </w:p>
          <w:p w:rsidR="00383C64" w:rsidRPr="00383C64" w:rsidRDefault="00383C64" w:rsidP="00383C64">
            <w:pPr>
              <w:jc w:val="center"/>
              <w:rPr>
                <w:rFonts w:ascii="StobiSerifPro" w:hAnsi="StobiSerifPro"/>
                <w:color w:val="000000"/>
              </w:rPr>
            </w:pPr>
          </w:p>
        </w:tc>
        <w:tc>
          <w:tcPr>
            <w:tcW w:w="5153" w:type="dxa"/>
            <w:gridSpan w:val="3"/>
            <w:tcBorders>
              <w:top w:val="single" w:sz="8" w:space="0" w:color="auto"/>
              <w:left w:val="nil"/>
              <w:bottom w:val="single" w:sz="8" w:space="0" w:color="auto"/>
              <w:right w:val="single" w:sz="8" w:space="0" w:color="000000"/>
            </w:tcBorders>
            <w:shd w:val="clear" w:color="auto" w:fill="auto"/>
            <w:vAlign w:val="center"/>
          </w:tcPr>
          <w:p w:rsidR="00383C64" w:rsidRPr="00383C64" w:rsidRDefault="00383C64" w:rsidP="00383C64">
            <w:pPr>
              <w:jc w:val="both"/>
              <w:rPr>
                <w:rFonts w:ascii="StobiSerifPro" w:hAnsi="StobiSerifPro"/>
                <w:color w:val="000000"/>
                <w:lang w:val="mk-MK"/>
              </w:rPr>
            </w:pPr>
            <w:r w:rsidRPr="00383C64">
              <w:rPr>
                <w:rFonts w:ascii="StobiSerifPro" w:hAnsi="StobiSerifPro"/>
                <w:color w:val="000000"/>
                <w:lang w:val="mk-MK"/>
              </w:rPr>
              <w:t>Подигање на свеста за бенефитот од отворените податоци кај давателите (институциите) и корисниците (граѓаните и приватниот сектор) на податоците.</w:t>
            </w:r>
          </w:p>
        </w:tc>
      </w:tr>
      <w:tr w:rsidR="000C58D3" w:rsidRPr="00383C64" w:rsidTr="006F358D">
        <w:trPr>
          <w:trHeight w:val="600"/>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vAlign w:val="center"/>
          </w:tcPr>
          <w:p w:rsidR="000C58D3" w:rsidRPr="004121AC" w:rsidRDefault="000C58D3" w:rsidP="000C58D3">
            <w:pPr>
              <w:jc w:val="center"/>
              <w:rPr>
                <w:rFonts w:ascii="StobiSerifPro" w:hAnsi="StobiSerifPro"/>
                <w:color w:val="000000"/>
                <w:lang w:val="mk-MK"/>
              </w:rPr>
            </w:pPr>
            <w:r w:rsidRPr="004121AC">
              <w:rPr>
                <w:rFonts w:ascii="StobiSerifPro" w:hAnsi="StobiSerifPro"/>
                <w:color w:val="000000"/>
                <w:lang w:val="mk-MK"/>
              </w:rPr>
              <w:lastRenderedPageBreak/>
              <w:t>Поврзаност со Глобалните цели за одржлив развој</w:t>
            </w:r>
          </w:p>
        </w:tc>
        <w:tc>
          <w:tcPr>
            <w:tcW w:w="5153" w:type="dxa"/>
            <w:gridSpan w:val="3"/>
            <w:tcBorders>
              <w:top w:val="single" w:sz="8" w:space="0" w:color="auto"/>
              <w:left w:val="nil"/>
              <w:bottom w:val="single" w:sz="8" w:space="0" w:color="auto"/>
              <w:right w:val="single" w:sz="8" w:space="0" w:color="000000"/>
            </w:tcBorders>
            <w:shd w:val="clear" w:color="auto" w:fill="auto"/>
            <w:vAlign w:val="center"/>
          </w:tcPr>
          <w:p w:rsidR="000C58D3" w:rsidRPr="004121AC" w:rsidRDefault="000C58D3" w:rsidP="000C58D3">
            <w:pPr>
              <w:jc w:val="both"/>
              <w:rPr>
                <w:rFonts w:ascii="StobiSerifPro" w:hAnsi="StobiSerifPro"/>
                <w:color w:val="000000"/>
              </w:rPr>
            </w:pPr>
            <w:r w:rsidRPr="004121AC">
              <w:rPr>
                <w:rFonts w:ascii="StobiSerifPro" w:hAnsi="StobiSerifPro"/>
                <w:color w:val="000000"/>
                <w:lang w:val="mk-MK"/>
              </w:rPr>
              <w:t>Врска со Цел 16 ,,</w:t>
            </w:r>
            <w:r w:rsidR="004362A0">
              <w:rPr>
                <w:rFonts w:ascii="StobiSerifPro" w:hAnsi="StobiSerifPro"/>
                <w:color w:val="000000"/>
                <w:lang w:val="mk-MK"/>
              </w:rPr>
              <w:t xml:space="preserve">Мир, правда и силни институции“, </w:t>
            </w:r>
            <w:r w:rsidRPr="004121AC">
              <w:rPr>
                <w:rFonts w:ascii="StobiSerifPro" w:hAnsi="StobiSerifPro"/>
                <w:color w:val="000000"/>
                <w:lang w:val="mk-MK"/>
              </w:rPr>
              <w:t xml:space="preserve">Таргет 16.10: Да се обезбеди пристап до информации и заштита на фундаменталните слободи, во согласност со националното законодавство и меѓународните договори </w:t>
            </w:r>
          </w:p>
          <w:p w:rsidR="000C58D3" w:rsidRPr="004121AC" w:rsidRDefault="000C58D3" w:rsidP="000C58D3">
            <w:pPr>
              <w:jc w:val="both"/>
              <w:rPr>
                <w:rFonts w:ascii="StobiSerifPro" w:hAnsi="StobiSerifPro"/>
                <w:color w:val="000000"/>
                <w:lang w:val="mk-MK"/>
              </w:rPr>
            </w:pPr>
            <w:r w:rsidRPr="004121AC">
              <w:rPr>
                <w:rFonts w:ascii="StobiSerifPro" w:hAnsi="StobiSerifPro"/>
                <w:color w:val="000000"/>
                <w:lang w:val="mk-MK"/>
              </w:rPr>
              <w:t>Со мерките од оваа заложба се придонесува кон  унапредување на пристапот до  информациите и податоците од јавен карактер преку подигнување на јавната свест за значењето и ползата од отворените податоци.</w:t>
            </w:r>
            <w:r w:rsidRPr="004121AC">
              <w:rPr>
                <w:rFonts w:cs="Calibri"/>
                <w:color w:val="000000"/>
                <w:lang w:val="mk-MK"/>
              </w:rPr>
              <w:t xml:space="preserve"> </w:t>
            </w:r>
          </w:p>
        </w:tc>
      </w:tr>
      <w:tr w:rsidR="000C58D3" w:rsidRPr="00383C64" w:rsidTr="006F358D">
        <w:trPr>
          <w:trHeight w:val="1019"/>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0C58D3" w:rsidRPr="00383C64" w:rsidRDefault="000C58D3" w:rsidP="00383C64">
            <w:pPr>
              <w:jc w:val="center"/>
              <w:rPr>
                <w:rFonts w:ascii="StobiSerifPro" w:hAnsi="StobiSerifPro"/>
                <w:color w:val="000000"/>
                <w:lang w:val="mk-MK"/>
              </w:rPr>
            </w:pPr>
            <w:r w:rsidRPr="00383C64">
              <w:rPr>
                <w:rFonts w:ascii="StobiSerifPro" w:hAnsi="StobiSerifPro"/>
                <w:color w:val="000000"/>
                <w:lang w:val="mk-MK"/>
              </w:rPr>
              <w:t>Важност</w:t>
            </w:r>
          </w:p>
        </w:tc>
        <w:tc>
          <w:tcPr>
            <w:tcW w:w="5153" w:type="dxa"/>
            <w:gridSpan w:val="3"/>
            <w:tcBorders>
              <w:top w:val="single" w:sz="8" w:space="0" w:color="auto"/>
              <w:left w:val="nil"/>
              <w:bottom w:val="single" w:sz="8" w:space="0" w:color="auto"/>
              <w:right w:val="single" w:sz="8" w:space="0" w:color="000000"/>
            </w:tcBorders>
            <w:shd w:val="clear" w:color="auto" w:fill="auto"/>
            <w:vAlign w:val="center"/>
          </w:tcPr>
          <w:p w:rsidR="000C58D3" w:rsidRPr="00383C64" w:rsidRDefault="000C58D3" w:rsidP="00383C64">
            <w:pPr>
              <w:jc w:val="both"/>
              <w:rPr>
                <w:rFonts w:ascii="StobiSerifPro" w:hAnsi="StobiSerifPro"/>
                <w:color w:val="000000"/>
                <w:lang w:val="mk-MK"/>
              </w:rPr>
            </w:pPr>
            <w:r w:rsidRPr="00383C64">
              <w:rPr>
                <w:rFonts w:ascii="StobiSerifPro" w:hAnsi="StobiSerifPro"/>
                <w:color w:val="000000"/>
                <w:lang w:val="mk-MK"/>
              </w:rPr>
              <w:t>Од спроведените анализи и контакти со невладиниот сектор и граѓаните наше согледување е дека сеуште не се прави разлика помеѓу концептот на отворени податоци и концептот на слободен пристап до информации. Со цел зголемување на граѓанското учество и користење на отворените податоци, што би довело и до полесен пристап до информациите, јавна одговорност и поголема отвореност и отчет, сметаме дека е неопходно да се изврши дополнителна едукација на клучните чинители во институциите како и поголема презентација и популаризација на концептот за отворени податоци меѓу граѓаните.</w:t>
            </w:r>
          </w:p>
        </w:tc>
      </w:tr>
      <w:tr w:rsidR="000C58D3" w:rsidRPr="00383C64" w:rsidTr="006F358D">
        <w:trPr>
          <w:trHeight w:val="794"/>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0C58D3" w:rsidRPr="00383C64" w:rsidRDefault="000C58D3" w:rsidP="00383C64">
            <w:pPr>
              <w:jc w:val="center"/>
              <w:rPr>
                <w:rFonts w:ascii="StobiSerifPro" w:hAnsi="StobiSerifPro"/>
                <w:color w:val="000000"/>
                <w:lang w:val="mk-MK"/>
              </w:rPr>
            </w:pPr>
            <w:r w:rsidRPr="00383C64">
              <w:rPr>
                <w:rFonts w:ascii="StobiSerifPro" w:hAnsi="StobiSerifPro"/>
                <w:color w:val="000000"/>
                <w:lang w:val="mk-MK"/>
              </w:rPr>
              <w:t>Амбиција</w:t>
            </w:r>
          </w:p>
        </w:tc>
        <w:tc>
          <w:tcPr>
            <w:tcW w:w="5153" w:type="dxa"/>
            <w:gridSpan w:val="3"/>
            <w:tcBorders>
              <w:top w:val="single" w:sz="8" w:space="0" w:color="auto"/>
              <w:left w:val="nil"/>
              <w:bottom w:val="single" w:sz="8" w:space="0" w:color="auto"/>
              <w:right w:val="single" w:sz="8" w:space="0" w:color="000000"/>
            </w:tcBorders>
            <w:shd w:val="clear" w:color="auto" w:fill="auto"/>
            <w:vAlign w:val="center"/>
          </w:tcPr>
          <w:p w:rsidR="004362A0" w:rsidRPr="00383C64" w:rsidRDefault="000C58D3" w:rsidP="00383C64">
            <w:pPr>
              <w:jc w:val="both"/>
              <w:rPr>
                <w:rFonts w:ascii="StobiSerifPro" w:hAnsi="StobiSerifPro"/>
                <w:color w:val="000000"/>
                <w:lang w:val="mk-MK"/>
              </w:rPr>
            </w:pPr>
            <w:r w:rsidRPr="00383C64">
              <w:rPr>
                <w:rFonts w:ascii="StobiSerifPro" w:hAnsi="StobiSerifPro"/>
                <w:color w:val="000000"/>
                <w:lang w:val="mk-MK"/>
              </w:rPr>
              <w:t xml:space="preserve">Со оваа заложба се предвидува покренување на кампања за популаризација на концептот за отворени податоци. </w:t>
            </w:r>
          </w:p>
        </w:tc>
      </w:tr>
      <w:tr w:rsidR="000C58D3" w:rsidRPr="00383C64" w:rsidTr="006F358D">
        <w:trPr>
          <w:trHeight w:val="270"/>
        </w:trPr>
        <w:tc>
          <w:tcPr>
            <w:tcW w:w="4821" w:type="dxa"/>
            <w:gridSpan w:val="2"/>
            <w:tcBorders>
              <w:top w:val="single" w:sz="8" w:space="0" w:color="auto"/>
              <w:left w:val="single" w:sz="8" w:space="0" w:color="auto"/>
              <w:bottom w:val="single" w:sz="4" w:space="0" w:color="auto"/>
              <w:right w:val="single" w:sz="4" w:space="0" w:color="auto"/>
            </w:tcBorders>
            <w:shd w:val="clear" w:color="auto" w:fill="DBE5F1"/>
            <w:vAlign w:val="center"/>
            <w:hideMark/>
          </w:tcPr>
          <w:p w:rsidR="000C58D3" w:rsidRPr="00383C64" w:rsidRDefault="000C58D3" w:rsidP="00383C64">
            <w:pPr>
              <w:jc w:val="center"/>
              <w:rPr>
                <w:rFonts w:ascii="StobiSerifPro" w:hAnsi="StobiSerifPro"/>
                <w:color w:val="000000"/>
              </w:rPr>
            </w:pPr>
            <w:r w:rsidRPr="00383C64">
              <w:rPr>
                <w:rFonts w:ascii="StobiSerifPro" w:hAnsi="StobiSerifPro"/>
                <w:color w:val="000000"/>
                <w:lang w:val="mk-MK"/>
              </w:rPr>
              <w:t>Достигнувања</w:t>
            </w:r>
            <w:r w:rsidRPr="00383C64">
              <w:rPr>
                <w:rFonts w:ascii="StobiSerifPro" w:hAnsi="StobiSerifPro"/>
                <w:color w:val="000000"/>
              </w:rPr>
              <w:t xml:space="preserve">                           </w:t>
            </w:r>
          </w:p>
        </w:tc>
        <w:tc>
          <w:tcPr>
            <w:tcW w:w="1701" w:type="dxa"/>
            <w:tcBorders>
              <w:top w:val="single" w:sz="8" w:space="0" w:color="auto"/>
              <w:left w:val="single" w:sz="4" w:space="0" w:color="auto"/>
              <w:bottom w:val="single" w:sz="4" w:space="0" w:color="auto"/>
              <w:right w:val="single" w:sz="4" w:space="0" w:color="auto"/>
            </w:tcBorders>
            <w:shd w:val="clear" w:color="auto" w:fill="DBE5F1"/>
            <w:vAlign w:val="center"/>
          </w:tcPr>
          <w:p w:rsidR="000C58D3" w:rsidRPr="00383C64" w:rsidRDefault="000C58D3" w:rsidP="00383C64">
            <w:pPr>
              <w:jc w:val="center"/>
              <w:rPr>
                <w:rFonts w:ascii="StobiSerifPro" w:hAnsi="StobiSerifPro"/>
                <w:color w:val="000000"/>
                <w:lang w:val="mk-MK"/>
              </w:rPr>
            </w:pPr>
            <w:r w:rsidRPr="00383C64">
              <w:rPr>
                <w:rFonts w:ascii="StobiSerifPro" w:hAnsi="StobiSerifPro"/>
                <w:color w:val="000000"/>
                <w:lang w:val="mk-MK"/>
              </w:rPr>
              <w:t>Носител на активност</w:t>
            </w:r>
          </w:p>
        </w:tc>
        <w:tc>
          <w:tcPr>
            <w:tcW w:w="1701" w:type="dxa"/>
            <w:tcBorders>
              <w:top w:val="single" w:sz="4" w:space="0" w:color="auto"/>
              <w:left w:val="single" w:sz="4" w:space="0" w:color="auto"/>
              <w:bottom w:val="single" w:sz="4" w:space="0" w:color="auto"/>
              <w:right w:val="single" w:sz="8" w:space="0" w:color="auto"/>
            </w:tcBorders>
            <w:shd w:val="clear" w:color="auto" w:fill="DBE5F1"/>
            <w:vAlign w:val="center"/>
            <w:hideMark/>
          </w:tcPr>
          <w:p w:rsidR="000C58D3" w:rsidRPr="00383C64" w:rsidRDefault="000C58D3" w:rsidP="00383C64">
            <w:pPr>
              <w:jc w:val="center"/>
              <w:rPr>
                <w:rFonts w:ascii="StobiSerifPro" w:hAnsi="StobiSerifPro"/>
                <w:color w:val="000000"/>
              </w:rPr>
            </w:pPr>
            <w:r w:rsidRPr="00383C64">
              <w:rPr>
                <w:rFonts w:ascii="StobiSerifPro" w:hAnsi="StobiSerifPro"/>
                <w:color w:val="000000"/>
                <w:lang w:val="mk-MK"/>
              </w:rPr>
              <w:t>Датум на започнување</w:t>
            </w:r>
          </w:p>
        </w:tc>
        <w:tc>
          <w:tcPr>
            <w:tcW w:w="1751" w:type="dxa"/>
            <w:tcBorders>
              <w:top w:val="single" w:sz="4" w:space="0" w:color="auto"/>
              <w:left w:val="nil"/>
              <w:bottom w:val="single" w:sz="4" w:space="0" w:color="auto"/>
              <w:right w:val="single" w:sz="4" w:space="0" w:color="auto"/>
            </w:tcBorders>
            <w:shd w:val="clear" w:color="auto" w:fill="DBE5F1"/>
            <w:vAlign w:val="center"/>
            <w:hideMark/>
          </w:tcPr>
          <w:p w:rsidR="000C58D3" w:rsidRPr="00383C64" w:rsidRDefault="000C58D3" w:rsidP="00383C64">
            <w:pPr>
              <w:jc w:val="center"/>
              <w:rPr>
                <w:rFonts w:ascii="StobiSerifPro" w:hAnsi="StobiSerifPro"/>
                <w:color w:val="000000"/>
              </w:rPr>
            </w:pPr>
            <w:r w:rsidRPr="00383C64">
              <w:rPr>
                <w:rFonts w:ascii="StobiSerifPro" w:hAnsi="StobiSerifPro"/>
                <w:color w:val="000000"/>
                <w:lang w:val="mk-MK"/>
              </w:rPr>
              <w:t xml:space="preserve">Датум на завршување </w:t>
            </w:r>
          </w:p>
        </w:tc>
      </w:tr>
      <w:tr w:rsidR="000C58D3" w:rsidRPr="00383C64" w:rsidTr="006F358D">
        <w:trPr>
          <w:trHeight w:val="300"/>
        </w:trPr>
        <w:tc>
          <w:tcPr>
            <w:tcW w:w="4821" w:type="dxa"/>
            <w:gridSpan w:val="2"/>
            <w:tcBorders>
              <w:top w:val="single" w:sz="8" w:space="0" w:color="auto"/>
              <w:left w:val="single" w:sz="8" w:space="0" w:color="auto"/>
              <w:bottom w:val="single" w:sz="8" w:space="0" w:color="auto"/>
              <w:right w:val="single" w:sz="4" w:space="0" w:color="auto"/>
            </w:tcBorders>
            <w:shd w:val="clear" w:color="auto" w:fill="8DB3E2"/>
            <w:noWrap/>
            <w:vAlign w:val="center"/>
          </w:tcPr>
          <w:p w:rsidR="000C58D3" w:rsidRPr="00383C64" w:rsidRDefault="000C58D3" w:rsidP="00383C64">
            <w:pPr>
              <w:jc w:val="both"/>
              <w:rPr>
                <w:rFonts w:ascii="StobiSerifPro" w:hAnsi="StobiSerifPro"/>
                <w:b/>
                <w:i/>
                <w:color w:val="000000"/>
                <w:lang w:val="mk-MK"/>
              </w:rPr>
            </w:pPr>
            <w:r w:rsidRPr="00383C64">
              <w:rPr>
                <w:rFonts w:ascii="StobiSerifPro" w:hAnsi="StobiSerifPro"/>
                <w:b/>
                <w:i/>
                <w:color w:val="000000"/>
                <w:lang w:val="mk-MK"/>
              </w:rPr>
              <w:t>2.3.1 Спроведување на анкета за запознаеност на граѓаните со концептот на отворени податоци</w:t>
            </w:r>
          </w:p>
        </w:tc>
        <w:tc>
          <w:tcPr>
            <w:tcW w:w="1701" w:type="dxa"/>
            <w:tcBorders>
              <w:top w:val="single" w:sz="8" w:space="0" w:color="auto"/>
              <w:left w:val="single" w:sz="4" w:space="0" w:color="auto"/>
              <w:bottom w:val="single" w:sz="8" w:space="0" w:color="auto"/>
              <w:right w:val="single" w:sz="8" w:space="0" w:color="000000"/>
            </w:tcBorders>
            <w:shd w:val="clear" w:color="auto" w:fill="auto"/>
            <w:vAlign w:val="center"/>
          </w:tcPr>
          <w:p w:rsidR="000C58D3" w:rsidRPr="00383C64" w:rsidRDefault="000C58D3" w:rsidP="00383C64">
            <w:pPr>
              <w:jc w:val="both"/>
              <w:rPr>
                <w:rFonts w:ascii="StobiSerifPro" w:hAnsi="StobiSerifPro"/>
                <w:color w:val="000000"/>
                <w:lang w:val="mk-MK"/>
              </w:rPr>
            </w:pPr>
            <w:r w:rsidRPr="00383C64">
              <w:rPr>
                <w:rFonts w:ascii="StobiSerifPro" w:hAnsi="StobiSerifPro"/>
                <w:color w:val="000000"/>
                <w:lang w:val="mk-MK"/>
              </w:rPr>
              <w:t>МИОА</w:t>
            </w:r>
          </w:p>
        </w:tc>
        <w:tc>
          <w:tcPr>
            <w:tcW w:w="1701" w:type="dxa"/>
            <w:tcBorders>
              <w:top w:val="single" w:sz="4" w:space="0" w:color="auto"/>
              <w:left w:val="nil"/>
              <w:bottom w:val="single" w:sz="4" w:space="0" w:color="auto"/>
              <w:right w:val="single" w:sz="8" w:space="0" w:color="auto"/>
            </w:tcBorders>
            <w:shd w:val="clear" w:color="auto" w:fill="auto"/>
            <w:vAlign w:val="center"/>
          </w:tcPr>
          <w:p w:rsidR="000C58D3" w:rsidRPr="00383C64" w:rsidRDefault="000C58D3" w:rsidP="00383C64">
            <w:pPr>
              <w:jc w:val="both"/>
              <w:rPr>
                <w:rFonts w:ascii="StobiSerifPro" w:hAnsi="StobiSerifPro"/>
                <w:color w:val="000000"/>
                <w:lang w:val="mk-MK"/>
              </w:rPr>
            </w:pPr>
            <w:r w:rsidRPr="00383C64">
              <w:rPr>
                <w:rFonts w:ascii="StobiSerifPro" w:hAnsi="StobiSerifPro"/>
                <w:color w:val="000000"/>
                <w:lang w:val="mk-MK"/>
              </w:rPr>
              <w:t>08/2016</w:t>
            </w:r>
          </w:p>
        </w:tc>
        <w:tc>
          <w:tcPr>
            <w:tcW w:w="1751" w:type="dxa"/>
            <w:tcBorders>
              <w:top w:val="single" w:sz="4" w:space="0" w:color="auto"/>
              <w:left w:val="nil"/>
              <w:bottom w:val="single" w:sz="4" w:space="0" w:color="auto"/>
              <w:right w:val="single" w:sz="8" w:space="0" w:color="auto"/>
            </w:tcBorders>
            <w:shd w:val="clear" w:color="auto" w:fill="auto"/>
            <w:vAlign w:val="center"/>
          </w:tcPr>
          <w:p w:rsidR="000C58D3" w:rsidRPr="00383C64" w:rsidRDefault="000C58D3" w:rsidP="00383C64">
            <w:pPr>
              <w:jc w:val="both"/>
              <w:rPr>
                <w:rFonts w:ascii="StobiSerifPro" w:hAnsi="StobiSerifPro"/>
                <w:color w:val="000000"/>
                <w:lang w:val="mk-MK"/>
              </w:rPr>
            </w:pPr>
            <w:r w:rsidRPr="00383C64">
              <w:rPr>
                <w:rFonts w:ascii="StobiSerifPro" w:hAnsi="StobiSerifPro"/>
                <w:color w:val="000000"/>
                <w:lang w:val="mk-MK"/>
              </w:rPr>
              <w:t>10/2016</w:t>
            </w:r>
          </w:p>
        </w:tc>
      </w:tr>
      <w:tr w:rsidR="000C58D3" w:rsidRPr="00383C64" w:rsidTr="006F358D">
        <w:trPr>
          <w:trHeight w:val="300"/>
        </w:trPr>
        <w:tc>
          <w:tcPr>
            <w:tcW w:w="4821" w:type="dxa"/>
            <w:gridSpan w:val="2"/>
            <w:tcBorders>
              <w:top w:val="single" w:sz="8" w:space="0" w:color="auto"/>
              <w:left w:val="single" w:sz="8" w:space="0" w:color="auto"/>
              <w:bottom w:val="single" w:sz="8" w:space="0" w:color="auto"/>
              <w:right w:val="single" w:sz="4" w:space="0" w:color="auto"/>
            </w:tcBorders>
            <w:shd w:val="clear" w:color="auto" w:fill="8DB3E2"/>
            <w:noWrap/>
            <w:vAlign w:val="center"/>
          </w:tcPr>
          <w:p w:rsidR="000C58D3" w:rsidRPr="00383C64" w:rsidRDefault="000C58D3" w:rsidP="00383C64">
            <w:pPr>
              <w:jc w:val="both"/>
              <w:rPr>
                <w:rFonts w:ascii="StobiSerifPro" w:hAnsi="StobiSerifPro"/>
                <w:b/>
                <w:i/>
                <w:color w:val="000000"/>
                <w:lang w:val="mk-MK"/>
              </w:rPr>
            </w:pPr>
            <w:r w:rsidRPr="00383C64">
              <w:rPr>
                <w:rFonts w:ascii="StobiSerifPro" w:hAnsi="StobiSerifPro"/>
                <w:b/>
                <w:i/>
                <w:color w:val="000000"/>
                <w:lang w:val="mk-MK"/>
              </w:rPr>
              <w:t>2.3.2 Одржување на обуки за идентификација и објавување на отворени податоци за најмалку 20 институции</w:t>
            </w:r>
          </w:p>
        </w:tc>
        <w:tc>
          <w:tcPr>
            <w:tcW w:w="1701" w:type="dxa"/>
            <w:tcBorders>
              <w:top w:val="single" w:sz="8" w:space="0" w:color="auto"/>
              <w:left w:val="single" w:sz="4" w:space="0" w:color="auto"/>
              <w:bottom w:val="single" w:sz="8" w:space="0" w:color="auto"/>
              <w:right w:val="single" w:sz="8" w:space="0" w:color="000000"/>
            </w:tcBorders>
            <w:shd w:val="clear" w:color="auto" w:fill="auto"/>
            <w:vAlign w:val="center"/>
          </w:tcPr>
          <w:p w:rsidR="000C58D3" w:rsidRPr="00383C64" w:rsidRDefault="000C58D3" w:rsidP="00383C64">
            <w:pPr>
              <w:jc w:val="both"/>
              <w:rPr>
                <w:rFonts w:ascii="StobiSerifPro" w:hAnsi="StobiSerifPro"/>
                <w:color w:val="000000"/>
                <w:lang w:val="mk-MK"/>
              </w:rPr>
            </w:pPr>
            <w:r w:rsidRPr="00383C64">
              <w:rPr>
                <w:rFonts w:ascii="StobiSerifPro" w:hAnsi="StobiSerifPro"/>
                <w:color w:val="000000"/>
                <w:lang w:val="mk-MK"/>
              </w:rPr>
              <w:t>МИОА</w:t>
            </w:r>
          </w:p>
        </w:tc>
        <w:tc>
          <w:tcPr>
            <w:tcW w:w="1701" w:type="dxa"/>
            <w:tcBorders>
              <w:top w:val="single" w:sz="4" w:space="0" w:color="auto"/>
              <w:left w:val="nil"/>
              <w:bottom w:val="single" w:sz="4" w:space="0" w:color="auto"/>
              <w:right w:val="single" w:sz="8" w:space="0" w:color="auto"/>
            </w:tcBorders>
            <w:shd w:val="clear" w:color="auto" w:fill="auto"/>
            <w:vAlign w:val="center"/>
          </w:tcPr>
          <w:p w:rsidR="000C58D3" w:rsidRPr="00383C64" w:rsidRDefault="000C58D3" w:rsidP="00383C64">
            <w:pPr>
              <w:jc w:val="both"/>
              <w:rPr>
                <w:rFonts w:ascii="StobiSerifPro" w:hAnsi="StobiSerifPro"/>
                <w:color w:val="000000"/>
                <w:lang w:val="mk-MK"/>
              </w:rPr>
            </w:pPr>
            <w:r w:rsidRPr="00383C64">
              <w:rPr>
                <w:rFonts w:ascii="StobiSerifPro" w:hAnsi="StobiSerifPro"/>
                <w:color w:val="000000"/>
                <w:lang w:val="mk-MK"/>
              </w:rPr>
              <w:t>08/2016</w:t>
            </w:r>
          </w:p>
        </w:tc>
        <w:tc>
          <w:tcPr>
            <w:tcW w:w="1751" w:type="dxa"/>
            <w:tcBorders>
              <w:top w:val="single" w:sz="4" w:space="0" w:color="auto"/>
              <w:left w:val="nil"/>
              <w:bottom w:val="single" w:sz="4" w:space="0" w:color="auto"/>
              <w:right w:val="single" w:sz="8" w:space="0" w:color="auto"/>
            </w:tcBorders>
            <w:shd w:val="clear" w:color="auto" w:fill="auto"/>
            <w:vAlign w:val="center"/>
          </w:tcPr>
          <w:p w:rsidR="000C58D3" w:rsidRPr="00383C64" w:rsidRDefault="000C58D3" w:rsidP="00383C64">
            <w:pPr>
              <w:jc w:val="both"/>
              <w:rPr>
                <w:rFonts w:ascii="StobiSerifPro" w:hAnsi="StobiSerifPro"/>
                <w:color w:val="000000"/>
                <w:lang w:val="mk-MK"/>
              </w:rPr>
            </w:pPr>
            <w:r w:rsidRPr="00383C64">
              <w:rPr>
                <w:rFonts w:ascii="StobiSerifPro" w:hAnsi="StobiSerifPro"/>
                <w:color w:val="000000"/>
                <w:lang w:val="mk-MK"/>
              </w:rPr>
              <w:t>08/2017</w:t>
            </w:r>
          </w:p>
        </w:tc>
      </w:tr>
      <w:tr w:rsidR="000C58D3" w:rsidRPr="00383C64" w:rsidTr="006F358D">
        <w:trPr>
          <w:trHeight w:val="300"/>
        </w:trPr>
        <w:tc>
          <w:tcPr>
            <w:tcW w:w="4821" w:type="dxa"/>
            <w:gridSpan w:val="2"/>
            <w:tcBorders>
              <w:top w:val="single" w:sz="8" w:space="0" w:color="auto"/>
              <w:left w:val="single" w:sz="8" w:space="0" w:color="auto"/>
              <w:bottom w:val="single" w:sz="4" w:space="0" w:color="auto"/>
              <w:right w:val="single" w:sz="4" w:space="0" w:color="auto"/>
            </w:tcBorders>
            <w:shd w:val="clear" w:color="auto" w:fill="8DB3E2"/>
            <w:noWrap/>
            <w:vAlign w:val="center"/>
          </w:tcPr>
          <w:p w:rsidR="000C58D3" w:rsidRPr="00383C64" w:rsidRDefault="000C58D3" w:rsidP="00383C64">
            <w:pPr>
              <w:jc w:val="both"/>
              <w:rPr>
                <w:rFonts w:ascii="StobiSerifPro" w:hAnsi="StobiSerifPro"/>
                <w:b/>
                <w:i/>
                <w:color w:val="000000"/>
                <w:lang w:val="mk-MK"/>
              </w:rPr>
            </w:pPr>
            <w:r w:rsidRPr="00383C64">
              <w:rPr>
                <w:rFonts w:ascii="StobiSerifPro" w:hAnsi="StobiSerifPro"/>
                <w:b/>
                <w:i/>
                <w:color w:val="000000"/>
                <w:lang w:val="mk-MK"/>
              </w:rPr>
              <w:t xml:space="preserve">2.3.3 Спроведување на најмалку две рекламни кампањи за концептот за отворени податоци </w:t>
            </w:r>
          </w:p>
        </w:tc>
        <w:tc>
          <w:tcPr>
            <w:tcW w:w="1701" w:type="dxa"/>
            <w:tcBorders>
              <w:top w:val="single" w:sz="8" w:space="0" w:color="auto"/>
              <w:left w:val="single" w:sz="4" w:space="0" w:color="auto"/>
              <w:bottom w:val="single" w:sz="4" w:space="0" w:color="auto"/>
              <w:right w:val="single" w:sz="8" w:space="0" w:color="000000"/>
            </w:tcBorders>
            <w:shd w:val="clear" w:color="auto" w:fill="auto"/>
            <w:vAlign w:val="center"/>
          </w:tcPr>
          <w:p w:rsidR="000C58D3" w:rsidRPr="00383C64" w:rsidRDefault="000C58D3" w:rsidP="00523C47">
            <w:pPr>
              <w:jc w:val="both"/>
              <w:rPr>
                <w:rFonts w:ascii="StobiSerifPro" w:hAnsi="StobiSerifPro"/>
                <w:color w:val="000000"/>
                <w:lang w:val="mk-MK"/>
              </w:rPr>
            </w:pPr>
            <w:r w:rsidRPr="00383C64">
              <w:rPr>
                <w:rFonts w:ascii="StobiSerifPro" w:hAnsi="StobiSerifPro"/>
                <w:color w:val="000000"/>
                <w:lang w:val="mk-MK"/>
              </w:rPr>
              <w:t xml:space="preserve">НВО </w:t>
            </w:r>
          </w:p>
        </w:tc>
        <w:tc>
          <w:tcPr>
            <w:tcW w:w="1701" w:type="dxa"/>
            <w:tcBorders>
              <w:top w:val="single" w:sz="4" w:space="0" w:color="auto"/>
              <w:left w:val="nil"/>
              <w:bottom w:val="single" w:sz="4" w:space="0" w:color="auto"/>
              <w:right w:val="single" w:sz="8" w:space="0" w:color="auto"/>
            </w:tcBorders>
            <w:shd w:val="clear" w:color="auto" w:fill="auto"/>
            <w:vAlign w:val="center"/>
          </w:tcPr>
          <w:p w:rsidR="000C58D3" w:rsidRPr="00383C64" w:rsidRDefault="000C58D3" w:rsidP="00383C64">
            <w:pPr>
              <w:jc w:val="both"/>
              <w:rPr>
                <w:rFonts w:ascii="StobiSerifPro" w:hAnsi="StobiSerifPro"/>
                <w:color w:val="000000"/>
                <w:lang w:val="mk-MK"/>
              </w:rPr>
            </w:pPr>
            <w:r w:rsidRPr="00383C64">
              <w:rPr>
                <w:rFonts w:ascii="StobiSerifPro" w:hAnsi="StobiSerifPro"/>
                <w:color w:val="000000"/>
                <w:lang w:val="mk-MK"/>
              </w:rPr>
              <w:t>08/2016</w:t>
            </w:r>
          </w:p>
        </w:tc>
        <w:tc>
          <w:tcPr>
            <w:tcW w:w="1751" w:type="dxa"/>
            <w:tcBorders>
              <w:top w:val="single" w:sz="4" w:space="0" w:color="auto"/>
              <w:left w:val="nil"/>
              <w:bottom w:val="single" w:sz="4" w:space="0" w:color="auto"/>
              <w:right w:val="single" w:sz="8" w:space="0" w:color="auto"/>
            </w:tcBorders>
            <w:shd w:val="clear" w:color="auto" w:fill="auto"/>
            <w:vAlign w:val="center"/>
          </w:tcPr>
          <w:p w:rsidR="000C58D3" w:rsidRPr="00383C64" w:rsidRDefault="000C58D3" w:rsidP="00383C64">
            <w:pPr>
              <w:jc w:val="both"/>
              <w:rPr>
                <w:rFonts w:ascii="StobiSerifPro" w:hAnsi="StobiSerifPro"/>
                <w:color w:val="000000"/>
                <w:lang w:val="mk-MK"/>
              </w:rPr>
            </w:pPr>
            <w:r w:rsidRPr="00383C64">
              <w:rPr>
                <w:rFonts w:ascii="StobiSerifPro" w:hAnsi="StobiSerifPro"/>
                <w:color w:val="000000"/>
                <w:lang w:val="mk-MK"/>
              </w:rPr>
              <w:t>08/2018</w:t>
            </w:r>
          </w:p>
        </w:tc>
      </w:tr>
      <w:tr w:rsidR="000C58D3" w:rsidRPr="00383C64" w:rsidTr="006F358D">
        <w:trPr>
          <w:trHeight w:val="300"/>
        </w:trPr>
        <w:tc>
          <w:tcPr>
            <w:tcW w:w="4821" w:type="dxa"/>
            <w:gridSpan w:val="2"/>
            <w:tcBorders>
              <w:top w:val="single" w:sz="8" w:space="0" w:color="auto"/>
              <w:left w:val="single" w:sz="8" w:space="0" w:color="auto"/>
              <w:bottom w:val="single" w:sz="4" w:space="0" w:color="auto"/>
              <w:right w:val="single" w:sz="4" w:space="0" w:color="auto"/>
            </w:tcBorders>
            <w:shd w:val="clear" w:color="auto" w:fill="8DB3E2"/>
            <w:noWrap/>
            <w:vAlign w:val="center"/>
          </w:tcPr>
          <w:p w:rsidR="000C58D3" w:rsidRPr="00383C64" w:rsidRDefault="000C58D3" w:rsidP="00383C64">
            <w:pPr>
              <w:jc w:val="both"/>
              <w:rPr>
                <w:rFonts w:ascii="StobiSerifPro" w:hAnsi="StobiSerifPro"/>
                <w:b/>
                <w:i/>
                <w:color w:val="FF0000"/>
                <w:lang w:val="mk-MK"/>
              </w:rPr>
            </w:pPr>
            <w:r w:rsidRPr="00383C64">
              <w:rPr>
                <w:rFonts w:ascii="StobiSerifPro" w:hAnsi="StobiSerifPro"/>
                <w:b/>
                <w:i/>
                <w:color w:val="000000"/>
                <w:lang w:val="mk-MK"/>
              </w:rPr>
              <w:t>2.3.4 Одржување на најмалку еден натпревар – хакатон за развој на апликации на база на отворените податоци</w:t>
            </w:r>
          </w:p>
        </w:tc>
        <w:tc>
          <w:tcPr>
            <w:tcW w:w="1701" w:type="dxa"/>
            <w:tcBorders>
              <w:top w:val="single" w:sz="8" w:space="0" w:color="auto"/>
              <w:left w:val="single" w:sz="4" w:space="0" w:color="auto"/>
              <w:bottom w:val="single" w:sz="4" w:space="0" w:color="auto"/>
              <w:right w:val="single" w:sz="8" w:space="0" w:color="000000"/>
            </w:tcBorders>
            <w:shd w:val="clear" w:color="auto" w:fill="auto"/>
            <w:vAlign w:val="center"/>
          </w:tcPr>
          <w:p w:rsidR="000C58D3" w:rsidRPr="00383C64" w:rsidRDefault="000C58D3" w:rsidP="00383C64">
            <w:pPr>
              <w:jc w:val="both"/>
              <w:rPr>
                <w:rFonts w:ascii="StobiSerifPro" w:hAnsi="StobiSerifPro"/>
                <w:color w:val="000000"/>
                <w:lang w:val="mk-MK"/>
              </w:rPr>
            </w:pPr>
            <w:r w:rsidRPr="00383C64">
              <w:rPr>
                <w:rFonts w:ascii="StobiSerifPro" w:hAnsi="StobiSerifPro"/>
                <w:color w:val="000000"/>
                <w:lang w:val="mk-MK"/>
              </w:rPr>
              <w:t>МИОА</w:t>
            </w:r>
          </w:p>
        </w:tc>
        <w:tc>
          <w:tcPr>
            <w:tcW w:w="1701" w:type="dxa"/>
            <w:tcBorders>
              <w:top w:val="nil"/>
              <w:left w:val="nil"/>
              <w:bottom w:val="single" w:sz="4" w:space="0" w:color="auto"/>
              <w:right w:val="single" w:sz="8" w:space="0" w:color="auto"/>
            </w:tcBorders>
            <w:shd w:val="clear" w:color="auto" w:fill="auto"/>
            <w:vAlign w:val="center"/>
          </w:tcPr>
          <w:p w:rsidR="000C58D3" w:rsidRPr="00383C64" w:rsidRDefault="000C58D3" w:rsidP="00383C64">
            <w:pPr>
              <w:jc w:val="both"/>
              <w:rPr>
                <w:rFonts w:ascii="StobiSerifPro" w:hAnsi="StobiSerifPro"/>
                <w:color w:val="000000"/>
                <w:lang w:val="mk-MK"/>
              </w:rPr>
            </w:pPr>
            <w:r w:rsidRPr="00383C64">
              <w:rPr>
                <w:rFonts w:ascii="StobiSerifPro" w:hAnsi="StobiSerifPro"/>
                <w:color w:val="000000"/>
                <w:lang w:val="mk-MK"/>
              </w:rPr>
              <w:t>08/2016</w:t>
            </w:r>
          </w:p>
        </w:tc>
        <w:tc>
          <w:tcPr>
            <w:tcW w:w="1751" w:type="dxa"/>
            <w:tcBorders>
              <w:top w:val="nil"/>
              <w:left w:val="nil"/>
              <w:bottom w:val="single" w:sz="4" w:space="0" w:color="auto"/>
              <w:right w:val="single" w:sz="8" w:space="0" w:color="auto"/>
            </w:tcBorders>
            <w:shd w:val="clear" w:color="auto" w:fill="auto"/>
            <w:vAlign w:val="center"/>
          </w:tcPr>
          <w:p w:rsidR="000C58D3" w:rsidRPr="00383C64" w:rsidRDefault="000C58D3" w:rsidP="00383C64">
            <w:pPr>
              <w:jc w:val="both"/>
              <w:rPr>
                <w:rFonts w:ascii="StobiSerifPro" w:hAnsi="StobiSerifPro"/>
                <w:color w:val="000000"/>
                <w:lang w:val="mk-MK"/>
              </w:rPr>
            </w:pPr>
            <w:r w:rsidRPr="00383C64">
              <w:rPr>
                <w:rFonts w:ascii="StobiSerifPro" w:hAnsi="StobiSerifPro"/>
                <w:color w:val="000000"/>
                <w:lang w:val="mk-MK"/>
              </w:rPr>
              <w:t>08/2018</w:t>
            </w:r>
          </w:p>
        </w:tc>
      </w:tr>
    </w:tbl>
    <w:p w:rsidR="004362A0" w:rsidRDefault="004362A0" w:rsidP="00383C64">
      <w:pPr>
        <w:tabs>
          <w:tab w:val="left" w:pos="1340"/>
        </w:tabs>
        <w:rPr>
          <w:rFonts w:ascii="StobiSerifPro" w:eastAsia="MS Mincho" w:hAnsi="StobiSerifPro"/>
          <w:lang w:val="mk-MK"/>
        </w:rPr>
      </w:pPr>
    </w:p>
    <w:p w:rsidR="004362A0" w:rsidRPr="004362A0" w:rsidRDefault="004362A0" w:rsidP="00383C64">
      <w:pPr>
        <w:tabs>
          <w:tab w:val="left" w:pos="1340"/>
        </w:tabs>
        <w:rPr>
          <w:rFonts w:ascii="StobiSerifPro" w:eastAsia="MS Mincho" w:hAnsi="StobiSerifPro"/>
          <w:lang w:val="mk-MK"/>
        </w:rPr>
      </w:pPr>
    </w:p>
    <w:tbl>
      <w:tblPr>
        <w:tblW w:w="9974" w:type="dxa"/>
        <w:tblInd w:w="-318" w:type="dxa"/>
        <w:tblLayout w:type="fixed"/>
        <w:tblLook w:val="04A0" w:firstRow="1" w:lastRow="0" w:firstColumn="1" w:lastColumn="0" w:noHBand="0" w:noVBand="1"/>
      </w:tblPr>
      <w:tblGrid>
        <w:gridCol w:w="1896"/>
        <w:gridCol w:w="2925"/>
        <w:gridCol w:w="1701"/>
        <w:gridCol w:w="1701"/>
        <w:gridCol w:w="1751"/>
      </w:tblGrid>
      <w:tr w:rsidR="00383C64" w:rsidRPr="00383C64" w:rsidTr="006F358D">
        <w:trPr>
          <w:trHeight w:val="300"/>
        </w:trPr>
        <w:tc>
          <w:tcPr>
            <w:tcW w:w="9974" w:type="dxa"/>
            <w:gridSpan w:val="5"/>
            <w:tcBorders>
              <w:top w:val="single" w:sz="8" w:space="0" w:color="auto"/>
              <w:left w:val="single" w:sz="8" w:space="0" w:color="auto"/>
              <w:bottom w:val="nil"/>
              <w:right w:val="single" w:sz="8" w:space="0" w:color="000000"/>
            </w:tcBorders>
            <w:shd w:val="clear" w:color="auto" w:fill="548DD4"/>
            <w:vAlign w:val="center"/>
            <w:hideMark/>
          </w:tcPr>
          <w:p w:rsidR="00383C64" w:rsidRPr="00383C64" w:rsidRDefault="00383C64" w:rsidP="00687344">
            <w:pPr>
              <w:jc w:val="center"/>
              <w:rPr>
                <w:color w:val="000000"/>
                <w:lang w:val="mk-MK"/>
              </w:rPr>
            </w:pPr>
            <w:bookmarkStart w:id="25" w:name="_Toc453059107"/>
            <w:bookmarkStart w:id="26" w:name="_Toc453059199"/>
            <w:bookmarkStart w:id="27" w:name="_Toc453059245"/>
            <w:r w:rsidRPr="00687344">
              <w:rPr>
                <w:rFonts w:ascii="StobiSerifPro" w:hAnsi="StobiSerifPro"/>
                <w:b/>
                <w:sz w:val="24"/>
                <w:szCs w:val="24"/>
                <w:lang w:val="mk-MK"/>
              </w:rPr>
              <w:t>2.4  Каталогизација и категоризација на податочните сетови на државните институции</w:t>
            </w:r>
            <w:bookmarkEnd w:id="25"/>
            <w:bookmarkEnd w:id="26"/>
            <w:bookmarkEnd w:id="27"/>
          </w:p>
        </w:tc>
      </w:tr>
      <w:tr w:rsidR="00383C64" w:rsidRPr="00383C64" w:rsidTr="006F358D">
        <w:trPr>
          <w:trHeight w:val="794"/>
        </w:trPr>
        <w:tc>
          <w:tcPr>
            <w:tcW w:w="482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83C64" w:rsidRPr="00383C64" w:rsidRDefault="00383C64" w:rsidP="00383C64">
            <w:pPr>
              <w:jc w:val="center"/>
              <w:rPr>
                <w:rFonts w:ascii="StobiSerifPro" w:hAnsi="StobiSerifPro"/>
                <w:color w:val="000000"/>
                <w:lang w:val="mk-MK"/>
              </w:rPr>
            </w:pPr>
            <w:r w:rsidRPr="00383C64">
              <w:rPr>
                <w:rFonts w:ascii="StobiSerifPro" w:hAnsi="StobiSerifPro"/>
                <w:color w:val="000000"/>
                <w:lang w:val="mk-MK"/>
              </w:rPr>
              <w:t xml:space="preserve">Почетен и краен датум на обврската </w:t>
            </w:r>
          </w:p>
          <w:p w:rsidR="004362A0" w:rsidRPr="00383C64" w:rsidRDefault="004362A0" w:rsidP="004362A0">
            <w:pPr>
              <w:jc w:val="center"/>
              <w:rPr>
                <w:rFonts w:ascii="StobiSerifPro" w:hAnsi="StobiSerifPro"/>
                <w:color w:val="000000"/>
                <w:lang w:val="mk-MK"/>
              </w:rPr>
            </w:pPr>
            <w:r w:rsidRPr="00383C64">
              <w:rPr>
                <w:rFonts w:ascii="StobiSerifPro" w:hAnsi="StobiSerifPro"/>
                <w:color w:val="000000"/>
                <w:lang w:val="mk-MK"/>
              </w:rPr>
              <w:t>(</w:t>
            </w:r>
            <w:r>
              <w:rPr>
                <w:rFonts w:ascii="StobiSerifPro" w:hAnsi="StobiSerifPro"/>
                <w:color w:val="000000"/>
                <w:lang w:val="mk-MK"/>
              </w:rPr>
              <w:t>7/</w:t>
            </w:r>
            <w:r w:rsidRPr="00383C64">
              <w:rPr>
                <w:rFonts w:ascii="StobiSerifPro" w:hAnsi="StobiSerifPro"/>
                <w:color w:val="000000"/>
                <w:lang w:val="mk-MK"/>
              </w:rPr>
              <w:t xml:space="preserve"> 2016 – </w:t>
            </w:r>
            <w:r>
              <w:rPr>
                <w:rFonts w:ascii="StobiSerifPro" w:hAnsi="StobiSerifPro"/>
                <w:color w:val="000000"/>
                <w:lang w:val="mk-MK"/>
              </w:rPr>
              <w:t>6/</w:t>
            </w:r>
            <w:r w:rsidRPr="00383C64">
              <w:rPr>
                <w:rFonts w:ascii="StobiSerifPro" w:hAnsi="StobiSerifPro"/>
                <w:color w:val="000000"/>
                <w:lang w:val="mk-MK"/>
              </w:rPr>
              <w:t>2018)</w:t>
            </w:r>
          </w:p>
          <w:p w:rsidR="00383C64" w:rsidRPr="00383C64" w:rsidRDefault="00383C64" w:rsidP="00383C64">
            <w:pPr>
              <w:rPr>
                <w:rFonts w:ascii="StobiSerifPro" w:hAnsi="StobiSerifPro"/>
                <w:color w:val="000000"/>
              </w:rPr>
            </w:pPr>
          </w:p>
        </w:tc>
        <w:tc>
          <w:tcPr>
            <w:tcW w:w="5153" w:type="dxa"/>
            <w:gridSpan w:val="3"/>
            <w:tcBorders>
              <w:top w:val="single" w:sz="4" w:space="0" w:color="auto"/>
              <w:left w:val="nil"/>
              <w:bottom w:val="single" w:sz="4" w:space="0" w:color="auto"/>
              <w:right w:val="single" w:sz="4" w:space="0" w:color="auto"/>
            </w:tcBorders>
            <w:shd w:val="clear" w:color="auto" w:fill="auto"/>
            <w:vAlign w:val="center"/>
          </w:tcPr>
          <w:p w:rsidR="00383C64" w:rsidRPr="00383C64" w:rsidRDefault="00383C64" w:rsidP="00383C64">
            <w:pPr>
              <w:jc w:val="center"/>
              <w:rPr>
                <w:rFonts w:ascii="StobiSerifPro" w:hAnsi="StobiSerifPro"/>
                <w:color w:val="000000"/>
                <w:lang w:val="mk-MK"/>
              </w:rPr>
            </w:pPr>
            <w:r w:rsidRPr="00383C64">
              <w:rPr>
                <w:rFonts w:ascii="StobiSerifPro" w:hAnsi="StobiSerifPro"/>
                <w:color w:val="000000"/>
                <w:lang w:val="mk-MK"/>
              </w:rPr>
              <w:t>Нова обврска</w:t>
            </w:r>
          </w:p>
          <w:p w:rsidR="00383C64" w:rsidRPr="00383C64" w:rsidRDefault="00383C64" w:rsidP="00383C64">
            <w:pPr>
              <w:jc w:val="center"/>
              <w:rPr>
                <w:rFonts w:ascii="StobiSerifPro" w:hAnsi="StobiSerifPro"/>
                <w:color w:val="000000"/>
              </w:rPr>
            </w:pPr>
          </w:p>
        </w:tc>
      </w:tr>
      <w:tr w:rsidR="00383C64" w:rsidRPr="00383C64" w:rsidTr="006F358D">
        <w:trPr>
          <w:trHeight w:val="600"/>
        </w:trPr>
        <w:tc>
          <w:tcPr>
            <w:tcW w:w="4821" w:type="dxa"/>
            <w:gridSpan w:val="2"/>
            <w:tcBorders>
              <w:top w:val="nil"/>
              <w:left w:val="single" w:sz="8" w:space="0" w:color="auto"/>
              <w:bottom w:val="single" w:sz="8" w:space="0" w:color="auto"/>
              <w:right w:val="single" w:sz="8" w:space="0" w:color="000000"/>
            </w:tcBorders>
            <w:shd w:val="clear" w:color="auto" w:fill="DBE5F1"/>
            <w:vAlign w:val="center"/>
            <w:hideMark/>
          </w:tcPr>
          <w:p w:rsidR="00383C64" w:rsidRPr="00383C64" w:rsidRDefault="00383C64" w:rsidP="00383C64">
            <w:pPr>
              <w:jc w:val="center"/>
              <w:rPr>
                <w:rFonts w:ascii="StobiSerifPro" w:hAnsi="StobiSerifPro"/>
                <w:color w:val="000000"/>
                <w:lang w:val="mk-MK"/>
              </w:rPr>
            </w:pPr>
            <w:r w:rsidRPr="00383C64">
              <w:rPr>
                <w:rFonts w:ascii="StobiSerifPro" w:hAnsi="StobiSerifPro"/>
                <w:color w:val="000000"/>
                <w:lang w:val="mk-MK"/>
              </w:rPr>
              <w:t>Водечка институција за спроведување</w:t>
            </w:r>
          </w:p>
          <w:p w:rsidR="00383C64" w:rsidRPr="00383C64" w:rsidRDefault="00383C64" w:rsidP="00383C64">
            <w:pPr>
              <w:jc w:val="center"/>
              <w:rPr>
                <w:rFonts w:ascii="StobiSerifPro" w:hAnsi="StobiSerifPro"/>
                <w:color w:val="000000"/>
                <w:lang w:val="mk-MK"/>
              </w:rPr>
            </w:pPr>
          </w:p>
        </w:tc>
        <w:tc>
          <w:tcPr>
            <w:tcW w:w="5153" w:type="dxa"/>
            <w:gridSpan w:val="3"/>
            <w:tcBorders>
              <w:top w:val="nil"/>
              <w:left w:val="nil"/>
              <w:bottom w:val="single" w:sz="8" w:space="0" w:color="auto"/>
              <w:right w:val="single" w:sz="8" w:space="0" w:color="000000"/>
            </w:tcBorders>
            <w:shd w:val="clear" w:color="auto" w:fill="auto"/>
            <w:vAlign w:val="center"/>
          </w:tcPr>
          <w:p w:rsidR="004362A0" w:rsidRPr="004362A0" w:rsidRDefault="00383C64" w:rsidP="004362A0">
            <w:pPr>
              <w:jc w:val="center"/>
              <w:rPr>
                <w:rFonts w:ascii="StobiSerifPro" w:hAnsi="StobiSerifPro"/>
                <w:color w:val="000000"/>
                <w:lang w:val="mk-MK"/>
              </w:rPr>
            </w:pPr>
            <w:r w:rsidRPr="00383C64">
              <w:rPr>
                <w:rFonts w:ascii="StobiSerifPro" w:hAnsi="StobiSerifPro"/>
                <w:color w:val="000000"/>
                <w:lang w:val="mk-MK"/>
              </w:rPr>
              <w:t>Министерство за информатичко општество и администрација</w:t>
            </w:r>
          </w:p>
        </w:tc>
      </w:tr>
      <w:tr w:rsidR="00383C64" w:rsidRPr="00383C64" w:rsidTr="006F358D">
        <w:trPr>
          <w:trHeight w:val="900"/>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383C64" w:rsidRPr="00383C64" w:rsidRDefault="00383C64" w:rsidP="00383C64">
            <w:pPr>
              <w:jc w:val="center"/>
              <w:rPr>
                <w:rFonts w:ascii="StobiSerifPro" w:hAnsi="StobiSerifPro"/>
                <w:color w:val="000000"/>
                <w:lang w:val="mk-MK"/>
              </w:rPr>
            </w:pPr>
            <w:r w:rsidRPr="00383C64">
              <w:rPr>
                <w:rFonts w:ascii="StobiSerifPro" w:hAnsi="StobiSerifPro"/>
                <w:color w:val="000000"/>
                <w:lang w:val="mk-MK"/>
              </w:rPr>
              <w:t>Име на одговорно лице во институцијата за спроведување</w:t>
            </w:r>
          </w:p>
          <w:p w:rsidR="00383C64" w:rsidRPr="00383C64" w:rsidRDefault="00383C64" w:rsidP="00383C64">
            <w:pPr>
              <w:jc w:val="center"/>
              <w:rPr>
                <w:rFonts w:ascii="StobiSerifPro" w:hAnsi="StobiSerifPro"/>
                <w:color w:val="000000"/>
              </w:rPr>
            </w:pPr>
          </w:p>
        </w:tc>
        <w:tc>
          <w:tcPr>
            <w:tcW w:w="5153" w:type="dxa"/>
            <w:gridSpan w:val="3"/>
            <w:tcBorders>
              <w:top w:val="single" w:sz="8" w:space="0" w:color="auto"/>
              <w:left w:val="nil"/>
              <w:bottom w:val="single" w:sz="8" w:space="0" w:color="auto"/>
              <w:right w:val="single" w:sz="8" w:space="0" w:color="000000"/>
            </w:tcBorders>
            <w:shd w:val="clear" w:color="auto" w:fill="auto"/>
            <w:vAlign w:val="center"/>
          </w:tcPr>
          <w:p w:rsidR="00383C64" w:rsidRPr="00383C64" w:rsidRDefault="00383C64" w:rsidP="00383C64">
            <w:pPr>
              <w:rPr>
                <w:rFonts w:ascii="StobiSerifPro" w:hAnsi="StobiSerifPro"/>
                <w:color w:val="000000"/>
                <w:lang w:val="mk-MK"/>
              </w:rPr>
            </w:pPr>
            <w:r w:rsidRPr="00383C64">
              <w:rPr>
                <w:rFonts w:ascii="StobiSerifPro" w:hAnsi="StobiSerifPro"/>
                <w:color w:val="000000"/>
                <w:lang w:val="mk-MK"/>
              </w:rPr>
              <w:t>Филип Маневски – координатор</w:t>
            </w:r>
          </w:p>
          <w:p w:rsidR="00383C64" w:rsidRPr="00383C64" w:rsidRDefault="00383C64" w:rsidP="00383C64">
            <w:pPr>
              <w:rPr>
                <w:rFonts w:ascii="StobiSerifPro" w:hAnsi="StobiSerifPro"/>
                <w:color w:val="000000"/>
                <w:lang w:val="mk-MK"/>
              </w:rPr>
            </w:pPr>
            <w:r w:rsidRPr="00383C64">
              <w:rPr>
                <w:rFonts w:ascii="StobiSerifPro" w:hAnsi="StobiSerifPro"/>
                <w:color w:val="000000"/>
                <w:lang w:val="mk-MK"/>
              </w:rPr>
              <w:t>Надица Јосифовски – заменик координатор</w:t>
            </w:r>
          </w:p>
          <w:p w:rsidR="004362A0" w:rsidRPr="004362A0" w:rsidRDefault="00383C64" w:rsidP="00383C64">
            <w:pPr>
              <w:rPr>
                <w:rFonts w:ascii="StobiSerifPro" w:hAnsi="StobiSerifPro"/>
                <w:color w:val="000000"/>
                <w:lang w:val="mk-MK"/>
              </w:rPr>
            </w:pPr>
            <w:r w:rsidRPr="00383C64">
              <w:rPr>
                <w:rFonts w:ascii="StobiSerifPro" w:hAnsi="StobiSerifPro"/>
                <w:color w:val="000000"/>
                <w:lang w:val="mk-MK"/>
              </w:rPr>
              <w:t>Владимир Радосављевиќ – заменик координатор</w:t>
            </w:r>
          </w:p>
        </w:tc>
      </w:tr>
      <w:tr w:rsidR="00383C64" w:rsidRPr="00383C64" w:rsidTr="006F358D">
        <w:trPr>
          <w:trHeight w:val="320"/>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383C64" w:rsidRPr="00383C64" w:rsidRDefault="00383C64" w:rsidP="00383C64">
            <w:pPr>
              <w:jc w:val="center"/>
              <w:rPr>
                <w:rFonts w:ascii="StobiSerifPro" w:hAnsi="StobiSerifPro"/>
                <w:color w:val="000000"/>
                <w:lang w:val="mk-MK"/>
              </w:rPr>
            </w:pPr>
            <w:r w:rsidRPr="00383C64">
              <w:rPr>
                <w:rFonts w:ascii="StobiSerifPro" w:hAnsi="StobiSerifPro"/>
                <w:color w:val="000000"/>
                <w:lang w:val="mk-MK"/>
              </w:rPr>
              <w:t>Функција, Одделение</w:t>
            </w:r>
          </w:p>
          <w:p w:rsidR="00383C64" w:rsidRPr="00383C64" w:rsidRDefault="00383C64" w:rsidP="00383C64">
            <w:pPr>
              <w:jc w:val="center"/>
              <w:rPr>
                <w:rFonts w:ascii="StobiSerifPro" w:hAnsi="StobiSerifPro"/>
                <w:color w:val="000000"/>
              </w:rPr>
            </w:pPr>
          </w:p>
        </w:tc>
        <w:tc>
          <w:tcPr>
            <w:tcW w:w="5153" w:type="dxa"/>
            <w:gridSpan w:val="3"/>
            <w:tcBorders>
              <w:top w:val="single" w:sz="8" w:space="0" w:color="auto"/>
              <w:left w:val="nil"/>
              <w:bottom w:val="single" w:sz="8" w:space="0" w:color="auto"/>
              <w:right w:val="single" w:sz="8" w:space="0" w:color="000000"/>
            </w:tcBorders>
            <w:shd w:val="clear" w:color="auto" w:fill="auto"/>
            <w:vAlign w:val="center"/>
          </w:tcPr>
          <w:p w:rsidR="00383C64" w:rsidRPr="00383C64" w:rsidRDefault="00383C64" w:rsidP="00383C64">
            <w:pPr>
              <w:rPr>
                <w:rFonts w:ascii="StobiSerifPro" w:hAnsi="StobiSerifPro"/>
                <w:color w:val="000000"/>
                <w:lang w:val="mk-MK"/>
              </w:rPr>
            </w:pPr>
            <w:r w:rsidRPr="00383C64">
              <w:rPr>
                <w:rFonts w:ascii="StobiSerifPro" w:hAnsi="StobiSerifPro"/>
                <w:color w:val="000000"/>
                <w:lang w:val="mk-MK"/>
              </w:rPr>
              <w:t>ИКТ Советник</w:t>
            </w:r>
          </w:p>
          <w:p w:rsidR="00383C64" w:rsidRPr="00383C64" w:rsidRDefault="00383C64" w:rsidP="00383C64">
            <w:pPr>
              <w:rPr>
                <w:rFonts w:ascii="StobiSerifPro" w:hAnsi="StobiSerifPro"/>
                <w:color w:val="000000"/>
                <w:lang w:val="mk-MK"/>
              </w:rPr>
            </w:pPr>
            <w:r w:rsidRPr="00383C64">
              <w:rPr>
                <w:rFonts w:ascii="StobiSerifPro" w:hAnsi="StobiSerifPro"/>
                <w:color w:val="000000"/>
                <w:lang w:val="mk-MK"/>
              </w:rPr>
              <w:t>ИКТ Советник</w:t>
            </w:r>
          </w:p>
          <w:p w:rsidR="004362A0" w:rsidRPr="004362A0" w:rsidRDefault="00383C64" w:rsidP="00383C64">
            <w:pPr>
              <w:rPr>
                <w:rFonts w:ascii="StobiSerifPro" w:hAnsi="StobiSerifPro"/>
                <w:color w:val="000000"/>
                <w:lang w:val="mk-MK"/>
              </w:rPr>
            </w:pPr>
            <w:r w:rsidRPr="00383C64">
              <w:rPr>
                <w:rFonts w:ascii="StobiSerifPro" w:hAnsi="StobiSerifPro"/>
                <w:color w:val="000000"/>
                <w:lang w:val="mk-MK"/>
              </w:rPr>
              <w:t>Помлад соработник</w:t>
            </w:r>
            <w:r w:rsidRPr="00383C64">
              <w:rPr>
                <w:rFonts w:ascii="StobiSerifPro" w:hAnsi="StobiSerifPro"/>
                <w:color w:val="000000"/>
              </w:rPr>
              <w:t> </w:t>
            </w:r>
          </w:p>
        </w:tc>
      </w:tr>
      <w:tr w:rsidR="00383C64" w:rsidRPr="00383C64" w:rsidTr="006F358D">
        <w:trPr>
          <w:trHeight w:val="320"/>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383C64" w:rsidRPr="00383C64" w:rsidRDefault="00383C64" w:rsidP="00383C64">
            <w:pPr>
              <w:jc w:val="center"/>
              <w:rPr>
                <w:rFonts w:ascii="StobiSerifPro" w:hAnsi="StobiSerifPro"/>
                <w:color w:val="000000"/>
              </w:rPr>
            </w:pPr>
            <w:r w:rsidRPr="00383C64">
              <w:rPr>
                <w:rFonts w:ascii="StobiSerifPro" w:hAnsi="StobiSerifPro"/>
                <w:color w:val="000000"/>
              </w:rPr>
              <w:t>Email</w:t>
            </w:r>
          </w:p>
        </w:tc>
        <w:tc>
          <w:tcPr>
            <w:tcW w:w="5153" w:type="dxa"/>
            <w:gridSpan w:val="3"/>
            <w:tcBorders>
              <w:top w:val="single" w:sz="8" w:space="0" w:color="auto"/>
              <w:left w:val="nil"/>
              <w:bottom w:val="single" w:sz="8" w:space="0" w:color="auto"/>
              <w:right w:val="single" w:sz="8" w:space="0" w:color="000000"/>
            </w:tcBorders>
            <w:shd w:val="clear" w:color="auto" w:fill="auto"/>
            <w:vAlign w:val="center"/>
          </w:tcPr>
          <w:p w:rsidR="00383C64" w:rsidRPr="00383C64" w:rsidRDefault="00383C64" w:rsidP="00383C64">
            <w:pPr>
              <w:rPr>
                <w:rFonts w:ascii="StobiSerifPro" w:hAnsi="StobiSerifPro"/>
                <w:color w:val="000000"/>
                <w:lang w:val="mk-MK"/>
              </w:rPr>
            </w:pPr>
            <w:hyperlink r:id="rId36" w:history="1">
              <w:r w:rsidRPr="00383C64">
                <w:rPr>
                  <w:rFonts w:ascii="StobiSerifPro" w:hAnsi="StobiSerifPro"/>
                  <w:color w:val="0563C1"/>
                  <w:u w:val="single"/>
                  <w:lang w:val="mk-MK"/>
                </w:rPr>
                <w:t>filip.manevski@mioa.gov.mk</w:t>
              </w:r>
            </w:hyperlink>
          </w:p>
          <w:p w:rsidR="00383C64" w:rsidRPr="00383C64" w:rsidRDefault="00383C64" w:rsidP="00383C64">
            <w:pPr>
              <w:rPr>
                <w:rFonts w:ascii="StobiSerifPro" w:hAnsi="StobiSerifPro"/>
                <w:color w:val="000000"/>
                <w:lang w:val="mk-MK"/>
              </w:rPr>
            </w:pPr>
            <w:hyperlink r:id="rId37" w:history="1">
              <w:r w:rsidRPr="00383C64">
                <w:rPr>
                  <w:rFonts w:ascii="StobiSerifPro" w:hAnsi="StobiSerifPro"/>
                  <w:color w:val="0563C1"/>
                  <w:u w:val="single"/>
                  <w:lang w:val="mk-MK"/>
                </w:rPr>
                <w:t>nadica.josifovski@mioa.gov.mk</w:t>
              </w:r>
            </w:hyperlink>
          </w:p>
          <w:p w:rsidR="004362A0" w:rsidRPr="004362A0" w:rsidRDefault="00383C64" w:rsidP="00383C64">
            <w:pPr>
              <w:rPr>
                <w:rFonts w:ascii="StobiSerifPro" w:hAnsi="StobiSerifPro"/>
                <w:color w:val="000000"/>
                <w:lang w:val="mk-MK"/>
              </w:rPr>
            </w:pPr>
            <w:hyperlink r:id="rId38" w:history="1">
              <w:r w:rsidRPr="00383C64">
                <w:rPr>
                  <w:rFonts w:ascii="StobiSerifPro" w:hAnsi="StobiSerifPro"/>
                  <w:color w:val="0563C1"/>
                  <w:u w:val="single"/>
                  <w:lang w:val="mk-MK"/>
                </w:rPr>
                <w:t>vladimir.radosavljevik@mioa.gov.mk</w:t>
              </w:r>
            </w:hyperlink>
            <w:r w:rsidRPr="00383C64">
              <w:rPr>
                <w:rFonts w:ascii="StobiSerifPro" w:hAnsi="StobiSerifPro"/>
                <w:color w:val="000000"/>
              </w:rPr>
              <w:t> </w:t>
            </w:r>
          </w:p>
        </w:tc>
      </w:tr>
      <w:tr w:rsidR="00383C64" w:rsidRPr="00383C64" w:rsidTr="006F358D">
        <w:trPr>
          <w:trHeight w:val="320"/>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noWrap/>
            <w:vAlign w:val="center"/>
            <w:hideMark/>
          </w:tcPr>
          <w:p w:rsidR="00383C64" w:rsidRPr="00383C64" w:rsidRDefault="00383C64" w:rsidP="00383C64">
            <w:pPr>
              <w:jc w:val="center"/>
              <w:rPr>
                <w:rFonts w:ascii="StobiSerifPro" w:hAnsi="StobiSerifPro"/>
                <w:color w:val="000000"/>
                <w:lang w:val="mk-MK"/>
              </w:rPr>
            </w:pPr>
            <w:r w:rsidRPr="00383C64">
              <w:rPr>
                <w:rFonts w:ascii="StobiSerifPro" w:hAnsi="StobiSerifPro"/>
                <w:color w:val="000000"/>
                <w:lang w:val="mk-MK"/>
              </w:rPr>
              <w:lastRenderedPageBreak/>
              <w:t>Телефон</w:t>
            </w:r>
          </w:p>
        </w:tc>
        <w:tc>
          <w:tcPr>
            <w:tcW w:w="5153" w:type="dxa"/>
            <w:gridSpan w:val="3"/>
            <w:tcBorders>
              <w:top w:val="single" w:sz="8" w:space="0" w:color="auto"/>
              <w:left w:val="nil"/>
              <w:bottom w:val="single" w:sz="8" w:space="0" w:color="auto"/>
              <w:right w:val="single" w:sz="8" w:space="0" w:color="000000"/>
            </w:tcBorders>
            <w:shd w:val="clear" w:color="auto" w:fill="auto"/>
            <w:vAlign w:val="center"/>
          </w:tcPr>
          <w:p w:rsidR="00383C64" w:rsidRPr="00383C64" w:rsidRDefault="00383C64" w:rsidP="00383C64">
            <w:pPr>
              <w:rPr>
                <w:rFonts w:ascii="StobiSerifPro" w:hAnsi="StobiSerifPro"/>
                <w:color w:val="000000"/>
                <w:lang w:val="mk-MK"/>
              </w:rPr>
            </w:pPr>
            <w:r w:rsidRPr="00383C64">
              <w:rPr>
                <w:rFonts w:ascii="StobiSerifPro" w:hAnsi="StobiSerifPro"/>
                <w:color w:val="000000"/>
                <w:lang w:val="mk-MK"/>
              </w:rPr>
              <w:t>+389(0)2 320-0870</w:t>
            </w:r>
          </w:p>
          <w:p w:rsidR="004362A0" w:rsidRPr="004362A0" w:rsidRDefault="00383C64" w:rsidP="00383C64">
            <w:pPr>
              <w:rPr>
                <w:rFonts w:ascii="StobiSerifPro" w:hAnsi="StobiSerifPro"/>
                <w:color w:val="000000"/>
                <w:lang w:val="mk-MK"/>
              </w:rPr>
            </w:pPr>
            <w:r w:rsidRPr="00383C64">
              <w:rPr>
                <w:rFonts w:ascii="StobiSerifPro" w:hAnsi="StobiSerifPro"/>
                <w:color w:val="000000"/>
                <w:lang w:val="mk-MK"/>
              </w:rPr>
              <w:t>+389(0)2 320-0878</w:t>
            </w:r>
            <w:r w:rsidRPr="00383C64">
              <w:rPr>
                <w:rFonts w:ascii="StobiSerifPro" w:hAnsi="StobiSerifPro"/>
                <w:color w:val="000000"/>
              </w:rPr>
              <w:t> </w:t>
            </w:r>
          </w:p>
        </w:tc>
      </w:tr>
      <w:tr w:rsidR="00383C64" w:rsidRPr="00383C64" w:rsidTr="006F358D">
        <w:trPr>
          <w:trHeight w:val="337"/>
        </w:trPr>
        <w:tc>
          <w:tcPr>
            <w:tcW w:w="1896" w:type="dxa"/>
            <w:vMerge w:val="restart"/>
            <w:tcBorders>
              <w:top w:val="nil"/>
              <w:left w:val="single" w:sz="8" w:space="0" w:color="auto"/>
              <w:bottom w:val="single" w:sz="8" w:space="0" w:color="000000"/>
              <w:right w:val="single" w:sz="8" w:space="0" w:color="auto"/>
            </w:tcBorders>
            <w:shd w:val="clear" w:color="auto" w:fill="DBE5F1"/>
            <w:vAlign w:val="center"/>
            <w:hideMark/>
          </w:tcPr>
          <w:p w:rsidR="00383C64" w:rsidRPr="00383C64" w:rsidRDefault="00383C64" w:rsidP="00383C64">
            <w:pPr>
              <w:jc w:val="center"/>
              <w:rPr>
                <w:rFonts w:ascii="StobiSerifPro" w:hAnsi="StobiSerifPro"/>
                <w:color w:val="000000"/>
                <w:lang w:val="mk-MK"/>
              </w:rPr>
            </w:pPr>
            <w:r w:rsidRPr="00383C64">
              <w:rPr>
                <w:rFonts w:ascii="StobiSerifPro" w:hAnsi="StobiSerifPro"/>
                <w:color w:val="000000"/>
                <w:lang w:val="mk-MK"/>
              </w:rPr>
              <w:t>Други вклучени субјекти</w:t>
            </w:r>
          </w:p>
        </w:tc>
        <w:tc>
          <w:tcPr>
            <w:tcW w:w="2925" w:type="dxa"/>
            <w:vMerge w:val="restart"/>
            <w:tcBorders>
              <w:top w:val="nil"/>
              <w:left w:val="single" w:sz="8" w:space="0" w:color="auto"/>
              <w:bottom w:val="single" w:sz="8" w:space="0" w:color="000000"/>
              <w:right w:val="single" w:sz="8" w:space="0" w:color="auto"/>
            </w:tcBorders>
            <w:shd w:val="clear" w:color="auto" w:fill="DBE5F1"/>
            <w:vAlign w:val="center"/>
            <w:hideMark/>
          </w:tcPr>
          <w:p w:rsidR="00383C64" w:rsidRPr="00383C64" w:rsidRDefault="00383C64" w:rsidP="00383C64">
            <w:pPr>
              <w:jc w:val="center"/>
              <w:rPr>
                <w:rFonts w:ascii="StobiSerifPro" w:hAnsi="StobiSerifPro"/>
                <w:color w:val="000000"/>
              </w:rPr>
            </w:pPr>
            <w:r w:rsidRPr="00383C64">
              <w:rPr>
                <w:rFonts w:ascii="StobiSerifPro" w:hAnsi="StobiSerifPro"/>
                <w:color w:val="000000"/>
                <w:lang w:val="mk-MK"/>
              </w:rPr>
              <w:t>Влада</w:t>
            </w:r>
            <w:r w:rsidRPr="00383C64">
              <w:rPr>
                <w:rFonts w:ascii="StobiSerifPro" w:hAnsi="StobiSerifPro"/>
                <w:color w:val="000000"/>
              </w:rPr>
              <w:t> </w:t>
            </w:r>
          </w:p>
        </w:tc>
        <w:tc>
          <w:tcPr>
            <w:tcW w:w="5153"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tcPr>
          <w:p w:rsidR="00383C64" w:rsidRPr="00383C64" w:rsidRDefault="00383C64" w:rsidP="00383C64">
            <w:pPr>
              <w:rPr>
                <w:rFonts w:ascii="StobiSerifPro" w:hAnsi="StobiSerifPro"/>
                <w:color w:val="000000"/>
                <w:lang w:val="mk-MK"/>
              </w:rPr>
            </w:pPr>
            <w:r w:rsidRPr="00383C64">
              <w:rPr>
                <w:rFonts w:ascii="StobiSerifPro" w:hAnsi="StobiSerifPro"/>
                <w:color w:val="000000"/>
                <w:lang w:val="mk-MK"/>
              </w:rPr>
              <w:t>Министерство за информатичко општество и администрација</w:t>
            </w:r>
          </w:p>
        </w:tc>
      </w:tr>
      <w:tr w:rsidR="00383C64" w:rsidRPr="00383C64" w:rsidTr="006F358D">
        <w:trPr>
          <w:trHeight w:val="337"/>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383C64" w:rsidRPr="00383C64" w:rsidRDefault="00383C64" w:rsidP="00383C64">
            <w:pPr>
              <w:rPr>
                <w:rFonts w:ascii="StobiSerifPro" w:hAnsi="StobiSerifPro"/>
                <w:color w:val="000000"/>
              </w:rPr>
            </w:pPr>
          </w:p>
        </w:tc>
        <w:tc>
          <w:tcPr>
            <w:tcW w:w="2925" w:type="dxa"/>
            <w:vMerge/>
            <w:tcBorders>
              <w:top w:val="nil"/>
              <w:left w:val="single" w:sz="8" w:space="0" w:color="auto"/>
              <w:bottom w:val="single" w:sz="8" w:space="0" w:color="000000"/>
              <w:right w:val="single" w:sz="8" w:space="0" w:color="auto"/>
            </w:tcBorders>
            <w:shd w:val="clear" w:color="auto" w:fill="DBE5F1"/>
            <w:vAlign w:val="center"/>
            <w:hideMark/>
          </w:tcPr>
          <w:p w:rsidR="00383C64" w:rsidRPr="00383C64" w:rsidRDefault="00383C64" w:rsidP="00383C64">
            <w:pPr>
              <w:rPr>
                <w:rFonts w:ascii="StobiSerifPro" w:hAnsi="StobiSerifPro"/>
                <w:color w:val="000000"/>
              </w:rPr>
            </w:pPr>
          </w:p>
        </w:tc>
        <w:tc>
          <w:tcPr>
            <w:tcW w:w="5153" w:type="dxa"/>
            <w:gridSpan w:val="3"/>
            <w:vMerge/>
            <w:tcBorders>
              <w:top w:val="single" w:sz="8" w:space="0" w:color="auto"/>
              <w:left w:val="single" w:sz="8" w:space="0" w:color="auto"/>
              <w:bottom w:val="single" w:sz="8" w:space="0" w:color="000000"/>
              <w:right w:val="single" w:sz="8" w:space="0" w:color="000000"/>
            </w:tcBorders>
            <w:vAlign w:val="center"/>
          </w:tcPr>
          <w:p w:rsidR="00383C64" w:rsidRPr="00383C64" w:rsidRDefault="00383C64" w:rsidP="00383C64">
            <w:pPr>
              <w:rPr>
                <w:rFonts w:ascii="StobiSerifPro" w:hAnsi="StobiSerifPro"/>
                <w:color w:val="000000"/>
              </w:rPr>
            </w:pPr>
          </w:p>
        </w:tc>
      </w:tr>
      <w:tr w:rsidR="00383C64" w:rsidRPr="00383C64" w:rsidTr="006F358D">
        <w:trPr>
          <w:trHeight w:val="337"/>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383C64" w:rsidRPr="00383C64" w:rsidRDefault="00383C64" w:rsidP="00383C64">
            <w:pPr>
              <w:rPr>
                <w:rFonts w:ascii="StobiSerifPro" w:hAnsi="StobiSerifPro"/>
                <w:color w:val="000000"/>
              </w:rPr>
            </w:pPr>
          </w:p>
        </w:tc>
        <w:tc>
          <w:tcPr>
            <w:tcW w:w="2925" w:type="dxa"/>
            <w:vMerge/>
            <w:tcBorders>
              <w:top w:val="nil"/>
              <w:left w:val="single" w:sz="8" w:space="0" w:color="auto"/>
              <w:bottom w:val="single" w:sz="8" w:space="0" w:color="000000"/>
              <w:right w:val="single" w:sz="8" w:space="0" w:color="auto"/>
            </w:tcBorders>
            <w:shd w:val="clear" w:color="auto" w:fill="DBE5F1"/>
            <w:vAlign w:val="center"/>
            <w:hideMark/>
          </w:tcPr>
          <w:p w:rsidR="00383C64" w:rsidRPr="00383C64" w:rsidRDefault="00383C64" w:rsidP="00383C64">
            <w:pPr>
              <w:rPr>
                <w:rFonts w:ascii="StobiSerifPro" w:hAnsi="StobiSerifPro"/>
                <w:color w:val="000000"/>
              </w:rPr>
            </w:pPr>
          </w:p>
        </w:tc>
        <w:tc>
          <w:tcPr>
            <w:tcW w:w="5153" w:type="dxa"/>
            <w:gridSpan w:val="3"/>
            <w:vMerge/>
            <w:tcBorders>
              <w:top w:val="single" w:sz="8" w:space="0" w:color="auto"/>
              <w:left w:val="single" w:sz="8" w:space="0" w:color="auto"/>
              <w:bottom w:val="single" w:sz="8" w:space="0" w:color="000000"/>
              <w:right w:val="single" w:sz="8" w:space="0" w:color="000000"/>
            </w:tcBorders>
            <w:vAlign w:val="center"/>
          </w:tcPr>
          <w:p w:rsidR="00383C64" w:rsidRPr="00383C64" w:rsidRDefault="00383C64" w:rsidP="00383C64">
            <w:pPr>
              <w:rPr>
                <w:rFonts w:ascii="StobiSerifPro" w:hAnsi="StobiSerifPro"/>
                <w:color w:val="000000"/>
              </w:rPr>
            </w:pPr>
          </w:p>
        </w:tc>
      </w:tr>
      <w:tr w:rsidR="00383C64" w:rsidRPr="00383C64" w:rsidTr="006F358D">
        <w:trPr>
          <w:trHeight w:val="337"/>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383C64" w:rsidRPr="00383C64" w:rsidRDefault="00383C64" w:rsidP="00383C64">
            <w:pPr>
              <w:rPr>
                <w:rFonts w:ascii="StobiSerifPro" w:hAnsi="StobiSerifPro"/>
                <w:color w:val="000000"/>
              </w:rPr>
            </w:pPr>
          </w:p>
        </w:tc>
        <w:tc>
          <w:tcPr>
            <w:tcW w:w="2925" w:type="dxa"/>
            <w:vMerge/>
            <w:tcBorders>
              <w:top w:val="nil"/>
              <w:left w:val="single" w:sz="8" w:space="0" w:color="auto"/>
              <w:bottom w:val="single" w:sz="8" w:space="0" w:color="000000"/>
              <w:right w:val="single" w:sz="8" w:space="0" w:color="auto"/>
            </w:tcBorders>
            <w:shd w:val="clear" w:color="auto" w:fill="DBE5F1"/>
            <w:vAlign w:val="center"/>
            <w:hideMark/>
          </w:tcPr>
          <w:p w:rsidR="00383C64" w:rsidRPr="00383C64" w:rsidRDefault="00383C64" w:rsidP="00383C64">
            <w:pPr>
              <w:rPr>
                <w:rFonts w:ascii="StobiSerifPro" w:hAnsi="StobiSerifPro"/>
                <w:color w:val="000000"/>
              </w:rPr>
            </w:pPr>
          </w:p>
        </w:tc>
        <w:tc>
          <w:tcPr>
            <w:tcW w:w="5153" w:type="dxa"/>
            <w:gridSpan w:val="3"/>
            <w:vMerge/>
            <w:tcBorders>
              <w:top w:val="single" w:sz="8" w:space="0" w:color="auto"/>
              <w:left w:val="single" w:sz="8" w:space="0" w:color="auto"/>
              <w:bottom w:val="single" w:sz="8" w:space="0" w:color="000000"/>
              <w:right w:val="single" w:sz="8" w:space="0" w:color="000000"/>
            </w:tcBorders>
            <w:vAlign w:val="center"/>
          </w:tcPr>
          <w:p w:rsidR="00383C64" w:rsidRPr="00383C64" w:rsidRDefault="00383C64" w:rsidP="00383C64">
            <w:pPr>
              <w:rPr>
                <w:rFonts w:ascii="StobiSerifPro" w:hAnsi="StobiSerifPro"/>
                <w:color w:val="000000"/>
              </w:rPr>
            </w:pPr>
          </w:p>
        </w:tc>
      </w:tr>
      <w:tr w:rsidR="00383C64" w:rsidRPr="00383C64" w:rsidTr="006F358D">
        <w:trPr>
          <w:trHeight w:val="337"/>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383C64" w:rsidRPr="00383C64" w:rsidRDefault="00383C64" w:rsidP="00383C64">
            <w:pPr>
              <w:rPr>
                <w:rFonts w:ascii="StobiSerifPro" w:hAnsi="StobiSerifPro"/>
                <w:color w:val="000000"/>
              </w:rPr>
            </w:pPr>
          </w:p>
        </w:tc>
        <w:tc>
          <w:tcPr>
            <w:tcW w:w="2925" w:type="dxa"/>
            <w:vMerge/>
            <w:tcBorders>
              <w:top w:val="nil"/>
              <w:left w:val="single" w:sz="8" w:space="0" w:color="auto"/>
              <w:bottom w:val="single" w:sz="8" w:space="0" w:color="000000"/>
              <w:right w:val="single" w:sz="8" w:space="0" w:color="auto"/>
            </w:tcBorders>
            <w:shd w:val="clear" w:color="auto" w:fill="DBE5F1"/>
            <w:vAlign w:val="center"/>
            <w:hideMark/>
          </w:tcPr>
          <w:p w:rsidR="00383C64" w:rsidRPr="00383C64" w:rsidRDefault="00383C64" w:rsidP="00383C64">
            <w:pPr>
              <w:rPr>
                <w:rFonts w:ascii="StobiSerifPro" w:hAnsi="StobiSerifPro"/>
                <w:color w:val="000000"/>
              </w:rPr>
            </w:pPr>
          </w:p>
        </w:tc>
        <w:tc>
          <w:tcPr>
            <w:tcW w:w="5153" w:type="dxa"/>
            <w:gridSpan w:val="3"/>
            <w:vMerge/>
            <w:tcBorders>
              <w:top w:val="single" w:sz="8" w:space="0" w:color="auto"/>
              <w:left w:val="single" w:sz="8" w:space="0" w:color="auto"/>
              <w:bottom w:val="single" w:sz="8" w:space="0" w:color="000000"/>
              <w:right w:val="single" w:sz="8" w:space="0" w:color="000000"/>
            </w:tcBorders>
            <w:vAlign w:val="center"/>
          </w:tcPr>
          <w:p w:rsidR="00383C64" w:rsidRPr="00383C64" w:rsidRDefault="00383C64" w:rsidP="00383C64">
            <w:pPr>
              <w:rPr>
                <w:rFonts w:ascii="StobiSerifPro" w:hAnsi="StobiSerifPro"/>
                <w:color w:val="000000"/>
              </w:rPr>
            </w:pPr>
          </w:p>
        </w:tc>
      </w:tr>
      <w:tr w:rsidR="00383C64" w:rsidRPr="00383C64" w:rsidTr="006F358D">
        <w:trPr>
          <w:trHeight w:val="880"/>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383C64" w:rsidRPr="00383C64" w:rsidRDefault="00383C64" w:rsidP="00383C64">
            <w:pPr>
              <w:rPr>
                <w:rFonts w:ascii="StobiSerifPro" w:hAnsi="StobiSerifPro"/>
                <w:color w:val="000000"/>
              </w:rPr>
            </w:pPr>
          </w:p>
        </w:tc>
        <w:tc>
          <w:tcPr>
            <w:tcW w:w="2925" w:type="dxa"/>
            <w:vMerge w:val="restart"/>
            <w:tcBorders>
              <w:top w:val="nil"/>
              <w:left w:val="single" w:sz="8" w:space="0" w:color="auto"/>
              <w:bottom w:val="single" w:sz="8" w:space="0" w:color="000000"/>
              <w:right w:val="single" w:sz="8" w:space="0" w:color="auto"/>
            </w:tcBorders>
            <w:shd w:val="clear" w:color="auto" w:fill="DBE5F1"/>
            <w:vAlign w:val="center"/>
            <w:hideMark/>
          </w:tcPr>
          <w:p w:rsidR="00383C64" w:rsidRPr="004362A0" w:rsidRDefault="00383C64" w:rsidP="004362A0">
            <w:pPr>
              <w:jc w:val="center"/>
              <w:rPr>
                <w:rFonts w:ascii="StobiSerifPro" w:hAnsi="StobiSerifPro"/>
                <w:color w:val="000000"/>
                <w:lang w:val="mk-MK"/>
              </w:rPr>
            </w:pPr>
            <w:r w:rsidRPr="00383C64">
              <w:rPr>
                <w:rFonts w:ascii="StobiSerifPro" w:hAnsi="StobiSerifPro"/>
                <w:color w:val="000000"/>
                <w:lang w:val="mk-MK"/>
              </w:rPr>
              <w:t xml:space="preserve">ГО, приватен сектор, мултилатерални  и работни групи </w:t>
            </w:r>
          </w:p>
        </w:tc>
        <w:tc>
          <w:tcPr>
            <w:tcW w:w="5153"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383C64" w:rsidRPr="00383C64" w:rsidRDefault="00383C64" w:rsidP="00383C64">
            <w:pPr>
              <w:rPr>
                <w:rFonts w:ascii="StobiSerifPro" w:hAnsi="StobiSerifPro"/>
                <w:color w:val="000000"/>
                <w:lang w:val="mk-MK"/>
              </w:rPr>
            </w:pPr>
            <w:r w:rsidRPr="00383C64">
              <w:rPr>
                <w:rFonts w:ascii="StobiSerifPro" w:hAnsi="StobiSerifPro"/>
                <w:color w:val="000000"/>
                <w:lang w:val="mk-MK"/>
              </w:rPr>
              <w:t>ЦУП</w:t>
            </w:r>
          </w:p>
          <w:p w:rsidR="00383C64" w:rsidRPr="00383C64" w:rsidRDefault="00383C64" w:rsidP="00383C64">
            <w:pPr>
              <w:rPr>
                <w:rFonts w:ascii="StobiSerifPro" w:hAnsi="StobiSerifPro"/>
                <w:color w:val="000000"/>
                <w:lang w:val="en-GB"/>
              </w:rPr>
            </w:pPr>
            <w:r w:rsidRPr="00383C64">
              <w:rPr>
                <w:rFonts w:ascii="StobiSerifPro" w:hAnsi="StobiSerifPro"/>
                <w:color w:val="000000"/>
                <w:lang w:val="mk-MK"/>
              </w:rPr>
              <w:t>Други НВО</w:t>
            </w:r>
          </w:p>
          <w:p w:rsidR="00383C64" w:rsidRPr="00383C64" w:rsidRDefault="00383C64" w:rsidP="00383C64">
            <w:pPr>
              <w:rPr>
                <w:rFonts w:ascii="StobiSerifPro" w:hAnsi="StobiSerifPro"/>
                <w:color w:val="000000"/>
                <w:lang w:val="mk-MK"/>
              </w:rPr>
            </w:pPr>
          </w:p>
        </w:tc>
      </w:tr>
      <w:tr w:rsidR="00383C64" w:rsidRPr="00383C64" w:rsidTr="006F358D">
        <w:trPr>
          <w:trHeight w:val="337"/>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383C64" w:rsidRPr="00383C64" w:rsidRDefault="00383C64" w:rsidP="00383C64">
            <w:pPr>
              <w:rPr>
                <w:rFonts w:ascii="StobiSerifPro" w:hAnsi="StobiSerifPro"/>
                <w:color w:val="000000"/>
              </w:rPr>
            </w:pPr>
          </w:p>
        </w:tc>
        <w:tc>
          <w:tcPr>
            <w:tcW w:w="2925" w:type="dxa"/>
            <w:vMerge/>
            <w:tcBorders>
              <w:top w:val="nil"/>
              <w:left w:val="single" w:sz="8" w:space="0" w:color="auto"/>
              <w:bottom w:val="single" w:sz="8" w:space="0" w:color="000000"/>
              <w:right w:val="single" w:sz="8" w:space="0" w:color="auto"/>
            </w:tcBorders>
            <w:shd w:val="clear" w:color="auto" w:fill="DBE5F1"/>
            <w:vAlign w:val="center"/>
            <w:hideMark/>
          </w:tcPr>
          <w:p w:rsidR="00383C64" w:rsidRPr="00383C64" w:rsidRDefault="00383C64" w:rsidP="00383C64">
            <w:pPr>
              <w:rPr>
                <w:rFonts w:ascii="StobiSerifPro" w:hAnsi="StobiSerifPro"/>
                <w:color w:val="000000"/>
              </w:rPr>
            </w:pPr>
          </w:p>
        </w:tc>
        <w:tc>
          <w:tcPr>
            <w:tcW w:w="5153" w:type="dxa"/>
            <w:gridSpan w:val="3"/>
            <w:vMerge/>
            <w:tcBorders>
              <w:top w:val="single" w:sz="8" w:space="0" w:color="auto"/>
              <w:left w:val="single" w:sz="8" w:space="0" w:color="auto"/>
              <w:bottom w:val="single" w:sz="8" w:space="0" w:color="000000"/>
              <w:right w:val="single" w:sz="8" w:space="0" w:color="000000"/>
            </w:tcBorders>
            <w:vAlign w:val="center"/>
            <w:hideMark/>
          </w:tcPr>
          <w:p w:rsidR="00383C64" w:rsidRPr="00383C64" w:rsidRDefault="00383C64" w:rsidP="00383C64">
            <w:pPr>
              <w:rPr>
                <w:rFonts w:ascii="StobiSerifPro" w:hAnsi="StobiSerifPro"/>
                <w:color w:val="000000"/>
              </w:rPr>
            </w:pPr>
          </w:p>
        </w:tc>
      </w:tr>
      <w:tr w:rsidR="00383C64" w:rsidRPr="00383C64" w:rsidTr="006F358D">
        <w:trPr>
          <w:trHeight w:val="337"/>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383C64" w:rsidRPr="00383C64" w:rsidRDefault="00383C64" w:rsidP="00383C64">
            <w:pPr>
              <w:rPr>
                <w:rFonts w:ascii="StobiSerifPro" w:hAnsi="StobiSerifPro"/>
                <w:color w:val="000000"/>
              </w:rPr>
            </w:pPr>
          </w:p>
        </w:tc>
        <w:tc>
          <w:tcPr>
            <w:tcW w:w="2925" w:type="dxa"/>
            <w:vMerge/>
            <w:tcBorders>
              <w:top w:val="nil"/>
              <w:left w:val="single" w:sz="8" w:space="0" w:color="auto"/>
              <w:bottom w:val="single" w:sz="8" w:space="0" w:color="000000"/>
              <w:right w:val="single" w:sz="8" w:space="0" w:color="auto"/>
            </w:tcBorders>
            <w:shd w:val="clear" w:color="auto" w:fill="DBE5F1"/>
            <w:vAlign w:val="center"/>
            <w:hideMark/>
          </w:tcPr>
          <w:p w:rsidR="00383C64" w:rsidRPr="00383C64" w:rsidRDefault="00383C64" w:rsidP="00383C64">
            <w:pPr>
              <w:rPr>
                <w:rFonts w:ascii="StobiSerifPro" w:hAnsi="StobiSerifPro"/>
                <w:color w:val="000000"/>
              </w:rPr>
            </w:pPr>
          </w:p>
        </w:tc>
        <w:tc>
          <w:tcPr>
            <w:tcW w:w="5153" w:type="dxa"/>
            <w:gridSpan w:val="3"/>
            <w:vMerge/>
            <w:tcBorders>
              <w:top w:val="single" w:sz="8" w:space="0" w:color="auto"/>
              <w:left w:val="single" w:sz="8" w:space="0" w:color="auto"/>
              <w:bottom w:val="single" w:sz="8" w:space="0" w:color="000000"/>
              <w:right w:val="single" w:sz="8" w:space="0" w:color="000000"/>
            </w:tcBorders>
            <w:vAlign w:val="center"/>
            <w:hideMark/>
          </w:tcPr>
          <w:p w:rsidR="00383C64" w:rsidRPr="00383C64" w:rsidRDefault="00383C64" w:rsidP="00383C64">
            <w:pPr>
              <w:rPr>
                <w:rFonts w:ascii="StobiSerifPro" w:hAnsi="StobiSerifPro"/>
                <w:color w:val="000000"/>
              </w:rPr>
            </w:pPr>
          </w:p>
        </w:tc>
      </w:tr>
      <w:tr w:rsidR="00383C64" w:rsidRPr="00383C64" w:rsidTr="006F358D">
        <w:trPr>
          <w:trHeight w:val="337"/>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383C64" w:rsidRPr="00383C64" w:rsidRDefault="00383C64" w:rsidP="00383C64">
            <w:pPr>
              <w:rPr>
                <w:rFonts w:ascii="StobiSerifPro" w:hAnsi="StobiSerifPro"/>
                <w:color w:val="000000"/>
              </w:rPr>
            </w:pPr>
          </w:p>
        </w:tc>
        <w:tc>
          <w:tcPr>
            <w:tcW w:w="2925" w:type="dxa"/>
            <w:vMerge/>
            <w:tcBorders>
              <w:top w:val="nil"/>
              <w:left w:val="single" w:sz="8" w:space="0" w:color="auto"/>
              <w:bottom w:val="single" w:sz="8" w:space="0" w:color="000000"/>
              <w:right w:val="single" w:sz="8" w:space="0" w:color="auto"/>
            </w:tcBorders>
            <w:shd w:val="clear" w:color="auto" w:fill="DBE5F1"/>
            <w:vAlign w:val="center"/>
            <w:hideMark/>
          </w:tcPr>
          <w:p w:rsidR="00383C64" w:rsidRPr="00383C64" w:rsidRDefault="00383C64" w:rsidP="00383C64">
            <w:pPr>
              <w:rPr>
                <w:rFonts w:ascii="StobiSerifPro" w:hAnsi="StobiSerifPro"/>
                <w:color w:val="000000"/>
              </w:rPr>
            </w:pPr>
          </w:p>
        </w:tc>
        <w:tc>
          <w:tcPr>
            <w:tcW w:w="5153" w:type="dxa"/>
            <w:gridSpan w:val="3"/>
            <w:vMerge/>
            <w:tcBorders>
              <w:top w:val="single" w:sz="8" w:space="0" w:color="auto"/>
              <w:left w:val="single" w:sz="8" w:space="0" w:color="auto"/>
              <w:bottom w:val="single" w:sz="8" w:space="0" w:color="000000"/>
              <w:right w:val="single" w:sz="8" w:space="0" w:color="000000"/>
            </w:tcBorders>
            <w:vAlign w:val="center"/>
            <w:hideMark/>
          </w:tcPr>
          <w:p w:rsidR="00383C64" w:rsidRPr="00383C64" w:rsidRDefault="00383C64" w:rsidP="00383C64">
            <w:pPr>
              <w:rPr>
                <w:rFonts w:ascii="StobiSerifPro" w:hAnsi="StobiSerifPro"/>
                <w:color w:val="000000"/>
              </w:rPr>
            </w:pPr>
          </w:p>
        </w:tc>
      </w:tr>
      <w:tr w:rsidR="00383C64" w:rsidRPr="00383C64" w:rsidTr="006F358D">
        <w:trPr>
          <w:trHeight w:val="337"/>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383C64" w:rsidRPr="00383C64" w:rsidRDefault="00383C64" w:rsidP="00383C64">
            <w:pPr>
              <w:rPr>
                <w:rFonts w:ascii="StobiSerifPro" w:hAnsi="StobiSerifPro"/>
                <w:color w:val="000000"/>
              </w:rPr>
            </w:pPr>
          </w:p>
        </w:tc>
        <w:tc>
          <w:tcPr>
            <w:tcW w:w="2925" w:type="dxa"/>
            <w:vMerge/>
            <w:tcBorders>
              <w:top w:val="nil"/>
              <w:left w:val="single" w:sz="8" w:space="0" w:color="auto"/>
              <w:bottom w:val="single" w:sz="8" w:space="0" w:color="000000"/>
              <w:right w:val="single" w:sz="8" w:space="0" w:color="auto"/>
            </w:tcBorders>
            <w:shd w:val="clear" w:color="auto" w:fill="DBE5F1"/>
            <w:vAlign w:val="center"/>
            <w:hideMark/>
          </w:tcPr>
          <w:p w:rsidR="00383C64" w:rsidRPr="00383C64" w:rsidRDefault="00383C64" w:rsidP="00383C64">
            <w:pPr>
              <w:rPr>
                <w:rFonts w:ascii="StobiSerifPro" w:hAnsi="StobiSerifPro"/>
                <w:color w:val="000000"/>
              </w:rPr>
            </w:pPr>
          </w:p>
        </w:tc>
        <w:tc>
          <w:tcPr>
            <w:tcW w:w="5153" w:type="dxa"/>
            <w:gridSpan w:val="3"/>
            <w:vMerge/>
            <w:tcBorders>
              <w:top w:val="single" w:sz="8" w:space="0" w:color="auto"/>
              <w:left w:val="single" w:sz="8" w:space="0" w:color="auto"/>
              <w:bottom w:val="single" w:sz="8" w:space="0" w:color="000000"/>
              <w:right w:val="single" w:sz="8" w:space="0" w:color="000000"/>
            </w:tcBorders>
            <w:vAlign w:val="center"/>
            <w:hideMark/>
          </w:tcPr>
          <w:p w:rsidR="00383C64" w:rsidRPr="00383C64" w:rsidRDefault="00383C64" w:rsidP="00383C64">
            <w:pPr>
              <w:rPr>
                <w:rFonts w:ascii="StobiSerifPro" w:hAnsi="StobiSerifPro"/>
                <w:color w:val="000000"/>
              </w:rPr>
            </w:pPr>
          </w:p>
        </w:tc>
      </w:tr>
      <w:tr w:rsidR="00383C64" w:rsidRPr="00383C64" w:rsidTr="006F358D">
        <w:trPr>
          <w:trHeight w:val="548"/>
        </w:trPr>
        <w:tc>
          <w:tcPr>
            <w:tcW w:w="4821" w:type="dxa"/>
            <w:gridSpan w:val="2"/>
            <w:tcBorders>
              <w:top w:val="nil"/>
              <w:left w:val="single" w:sz="8" w:space="0" w:color="auto"/>
              <w:bottom w:val="single" w:sz="8" w:space="0" w:color="auto"/>
              <w:right w:val="single" w:sz="8" w:space="0" w:color="000000"/>
            </w:tcBorders>
            <w:shd w:val="clear" w:color="auto" w:fill="DBE5F1"/>
            <w:vAlign w:val="center"/>
            <w:hideMark/>
          </w:tcPr>
          <w:p w:rsidR="00383C64" w:rsidRPr="00383C64" w:rsidRDefault="00383C64" w:rsidP="00383C64">
            <w:pPr>
              <w:jc w:val="center"/>
              <w:rPr>
                <w:rFonts w:ascii="StobiSerifPro" w:hAnsi="StobiSerifPro"/>
                <w:color w:val="000000"/>
              </w:rPr>
            </w:pPr>
            <w:r w:rsidRPr="00383C64">
              <w:rPr>
                <w:rFonts w:ascii="StobiSerifPro" w:hAnsi="StobiSerifPro"/>
                <w:color w:val="000000"/>
                <w:lang w:val="mk-MK"/>
              </w:rPr>
              <w:t>Состојба или проблем што се опфаќа со обврската</w:t>
            </w:r>
          </w:p>
        </w:tc>
        <w:tc>
          <w:tcPr>
            <w:tcW w:w="5153" w:type="dxa"/>
            <w:gridSpan w:val="3"/>
            <w:tcBorders>
              <w:top w:val="single" w:sz="8" w:space="0" w:color="auto"/>
              <w:left w:val="nil"/>
              <w:bottom w:val="single" w:sz="8" w:space="0" w:color="auto"/>
              <w:right w:val="single" w:sz="8" w:space="0" w:color="000000"/>
            </w:tcBorders>
            <w:shd w:val="clear" w:color="auto" w:fill="auto"/>
            <w:vAlign w:val="center"/>
          </w:tcPr>
          <w:p w:rsidR="00383C64" w:rsidRPr="00383C64" w:rsidRDefault="00383C64" w:rsidP="00383C64">
            <w:pPr>
              <w:jc w:val="both"/>
              <w:rPr>
                <w:rFonts w:ascii="StobiSerifPro" w:hAnsi="StobiSerifPro"/>
                <w:color w:val="000000"/>
                <w:lang w:val="mk-MK"/>
              </w:rPr>
            </w:pPr>
            <w:r w:rsidRPr="00383C64">
              <w:rPr>
                <w:rFonts w:ascii="StobiSerifPro" w:hAnsi="StobiSerifPro"/>
                <w:color w:val="000000"/>
                <w:lang w:val="mk-MK"/>
              </w:rPr>
              <w:t>Во согласност со Член 7 од Законот за користење на податоците од јавниот сектор, органите и институциите од јавниот сектор се должни до Министерството за информатичко општество и администрација да достават во електронска форма каталог на податоците кои ги создаваат во остварувањето на своите надлежности кои ги објавуваат за користење, вклучувајќи и датум за објавување на податоците (по податочни сетови) за нивно користење, динамика на нивно ажурирање (дневно, неделно, месечно и квартално) и поединечен линк, односно веб локација до местото каде што органот или институцијата од јавниот сектор ги објавува податоците. Нашето искуство од досегашната имплементација на оваа одредба покажува дека на органите и институциите од јавниот сектор им е потребна дополнителна помош при изготвување на овие каталози.</w:t>
            </w:r>
          </w:p>
        </w:tc>
      </w:tr>
      <w:tr w:rsidR="00383C64" w:rsidRPr="00383C64" w:rsidTr="006F358D">
        <w:trPr>
          <w:trHeight w:val="320"/>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383C64" w:rsidRPr="00383C64" w:rsidRDefault="00383C64" w:rsidP="00383C64">
            <w:pPr>
              <w:jc w:val="center"/>
              <w:rPr>
                <w:rFonts w:ascii="StobiSerifPro" w:hAnsi="StobiSerifPro"/>
                <w:color w:val="000000"/>
                <w:lang w:val="mk-MK"/>
              </w:rPr>
            </w:pPr>
            <w:r w:rsidRPr="00383C64">
              <w:rPr>
                <w:rFonts w:ascii="StobiSerifPro" w:hAnsi="StobiSerifPro"/>
                <w:color w:val="000000"/>
                <w:lang w:val="mk-MK"/>
              </w:rPr>
              <w:t>Главна цел</w:t>
            </w:r>
          </w:p>
        </w:tc>
        <w:tc>
          <w:tcPr>
            <w:tcW w:w="5153" w:type="dxa"/>
            <w:gridSpan w:val="3"/>
            <w:tcBorders>
              <w:top w:val="single" w:sz="8" w:space="0" w:color="auto"/>
              <w:left w:val="nil"/>
              <w:bottom w:val="single" w:sz="8" w:space="0" w:color="auto"/>
              <w:right w:val="single" w:sz="8" w:space="0" w:color="000000"/>
            </w:tcBorders>
            <w:shd w:val="clear" w:color="auto" w:fill="auto"/>
            <w:vAlign w:val="center"/>
          </w:tcPr>
          <w:p w:rsidR="00383C64" w:rsidRPr="00383C64" w:rsidRDefault="00383C64" w:rsidP="00383C64">
            <w:pPr>
              <w:jc w:val="both"/>
              <w:rPr>
                <w:rFonts w:ascii="StobiSerifPro" w:hAnsi="StobiSerifPro"/>
                <w:color w:val="000000"/>
              </w:rPr>
            </w:pPr>
            <w:r w:rsidRPr="00383C64">
              <w:rPr>
                <w:rFonts w:ascii="StobiSerifPro" w:hAnsi="StobiSerifPro"/>
                <w:color w:val="000000"/>
                <w:lang w:val="mk-MK"/>
              </w:rPr>
              <w:t>Спроведување интерна анализа од страна на сите државни институции кои по Законот за користење на податоци од јавниот сектор се задолжени да објавуваат отворени податоци и изработка на соодветен Каталог на податочни сетови за секоја институција опфатена со мерката.</w:t>
            </w:r>
          </w:p>
        </w:tc>
      </w:tr>
      <w:tr w:rsidR="00383C64" w:rsidRPr="00383C64" w:rsidTr="006F358D">
        <w:trPr>
          <w:trHeight w:val="406"/>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383C64" w:rsidRPr="00383C64" w:rsidRDefault="00383C64" w:rsidP="00383C64">
            <w:pPr>
              <w:jc w:val="center"/>
              <w:rPr>
                <w:rFonts w:ascii="StobiSerifPro" w:hAnsi="StobiSerifPro"/>
                <w:color w:val="000000"/>
                <w:lang w:val="mk-MK"/>
              </w:rPr>
            </w:pPr>
            <w:r w:rsidRPr="00383C64">
              <w:rPr>
                <w:rFonts w:ascii="StobiSerifPro" w:hAnsi="StobiSerifPro"/>
                <w:color w:val="000000"/>
                <w:lang w:val="mk-MK"/>
              </w:rPr>
              <w:t>Кус опис на обврската</w:t>
            </w:r>
          </w:p>
          <w:p w:rsidR="00383C64" w:rsidRPr="00383C64" w:rsidRDefault="00383C64" w:rsidP="00383C64">
            <w:pPr>
              <w:jc w:val="center"/>
              <w:rPr>
                <w:rFonts w:ascii="StobiSerifPro" w:hAnsi="StobiSerifPro"/>
                <w:color w:val="000000"/>
              </w:rPr>
            </w:pPr>
          </w:p>
        </w:tc>
        <w:tc>
          <w:tcPr>
            <w:tcW w:w="5153" w:type="dxa"/>
            <w:gridSpan w:val="3"/>
            <w:tcBorders>
              <w:top w:val="single" w:sz="8" w:space="0" w:color="auto"/>
              <w:left w:val="nil"/>
              <w:bottom w:val="single" w:sz="8" w:space="0" w:color="auto"/>
              <w:right w:val="single" w:sz="8" w:space="0" w:color="000000"/>
            </w:tcBorders>
            <w:shd w:val="clear" w:color="auto" w:fill="auto"/>
            <w:vAlign w:val="center"/>
          </w:tcPr>
          <w:p w:rsidR="00383C64" w:rsidRPr="00383C64" w:rsidRDefault="00383C64" w:rsidP="00383C64">
            <w:pPr>
              <w:jc w:val="both"/>
              <w:rPr>
                <w:rFonts w:ascii="StobiSerifPro" w:hAnsi="StobiSerifPro"/>
                <w:color w:val="000000"/>
              </w:rPr>
            </w:pPr>
            <w:r w:rsidRPr="00383C64">
              <w:rPr>
                <w:rFonts w:ascii="StobiSerifPro" w:hAnsi="StobiSerifPro"/>
                <w:color w:val="000000"/>
                <w:lang w:val="mk-MK"/>
              </w:rPr>
              <w:t>Оваа мерка подразбира спроведување интерна анализа од страна на сите државни институции кои по Законот за користење на податоци од јавниот сектор се задолжени да објавуваат отворени податоци. Како резултат на интерната анализа, секоја институција треба да изработи свој Каталог на податочни сетови, како насока за тоа кои податочни сетови треба да ги прибира и објавува во иднина. Каталогот треба да се направи врз база на анализа на законската рамка која ја уредува работата на институцијата за водење на различни евиденции од нејзина надлежност, како и врз база на соработка со граѓанскиот и бизнис секторот од аспект на тоа кои специфични податоци од јавен интерес им се ним потребни.</w:t>
            </w:r>
          </w:p>
        </w:tc>
      </w:tr>
      <w:tr w:rsidR="00383C64" w:rsidRPr="00383C64" w:rsidTr="006F358D">
        <w:trPr>
          <w:trHeight w:val="600"/>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383C64" w:rsidRPr="00383C64" w:rsidRDefault="00383C64" w:rsidP="00383C64">
            <w:pPr>
              <w:jc w:val="center"/>
              <w:rPr>
                <w:rFonts w:ascii="StobiSerifPro" w:hAnsi="StobiSerifPro"/>
                <w:color w:val="000000"/>
                <w:lang w:val="mk-MK"/>
              </w:rPr>
            </w:pPr>
            <w:r w:rsidRPr="00383C64">
              <w:rPr>
                <w:rFonts w:ascii="StobiSerifPro" w:hAnsi="StobiSerifPro"/>
                <w:color w:val="000000"/>
                <w:lang w:val="mk-MK"/>
              </w:rPr>
              <w:lastRenderedPageBreak/>
              <w:t>ОВП предизвик опфатен со обврската</w:t>
            </w:r>
          </w:p>
          <w:p w:rsidR="00383C64" w:rsidRPr="00383C64" w:rsidRDefault="00383C64" w:rsidP="00383C64">
            <w:pPr>
              <w:jc w:val="center"/>
              <w:rPr>
                <w:rFonts w:ascii="StobiSerifPro" w:hAnsi="StobiSerifPro"/>
                <w:color w:val="000000"/>
              </w:rPr>
            </w:pPr>
          </w:p>
        </w:tc>
        <w:tc>
          <w:tcPr>
            <w:tcW w:w="5153" w:type="dxa"/>
            <w:gridSpan w:val="3"/>
            <w:tcBorders>
              <w:top w:val="single" w:sz="8" w:space="0" w:color="auto"/>
              <w:left w:val="nil"/>
              <w:bottom w:val="single" w:sz="8" w:space="0" w:color="auto"/>
              <w:right w:val="single" w:sz="8" w:space="0" w:color="000000"/>
            </w:tcBorders>
            <w:shd w:val="clear" w:color="auto" w:fill="auto"/>
            <w:vAlign w:val="center"/>
          </w:tcPr>
          <w:p w:rsidR="00383C64" w:rsidRPr="00383C64" w:rsidRDefault="00383C64" w:rsidP="00383C64">
            <w:pPr>
              <w:jc w:val="both"/>
              <w:rPr>
                <w:rFonts w:ascii="StobiSerifPro" w:hAnsi="StobiSerifPro"/>
                <w:color w:val="000000"/>
                <w:lang w:val="mk-MK"/>
              </w:rPr>
            </w:pPr>
            <w:r w:rsidRPr="00383C64">
              <w:rPr>
                <w:rFonts w:ascii="StobiSerifPro" w:hAnsi="StobiSerifPro"/>
                <w:color w:val="000000"/>
                <w:lang w:val="mk-MK"/>
              </w:rPr>
              <w:t>Со креирање на каталогот на податочни сетови за секоја институција ќе се добие јасна слика за сите достапни податочни сетови од институциите кои потоа ќе може да се рангираат и приоретизираат за објавување на порталот за отворени податоци.</w:t>
            </w:r>
          </w:p>
        </w:tc>
      </w:tr>
      <w:tr w:rsidR="00316466" w:rsidRPr="00383C64" w:rsidTr="006F358D">
        <w:trPr>
          <w:trHeight w:val="600"/>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vAlign w:val="center"/>
          </w:tcPr>
          <w:p w:rsidR="00316466" w:rsidRPr="004121AC" w:rsidRDefault="00316466" w:rsidP="00316466">
            <w:pPr>
              <w:jc w:val="center"/>
              <w:rPr>
                <w:rFonts w:ascii="StobiSerifPro" w:hAnsi="StobiSerifPro"/>
                <w:color w:val="000000"/>
                <w:lang w:val="mk-MK"/>
              </w:rPr>
            </w:pPr>
            <w:r w:rsidRPr="004121AC">
              <w:rPr>
                <w:rFonts w:ascii="StobiSerifPro" w:hAnsi="StobiSerifPro"/>
                <w:color w:val="000000"/>
                <w:lang w:val="mk-MK"/>
              </w:rPr>
              <w:t>Поврзаност со Глобалните цели за одржлив развој</w:t>
            </w:r>
          </w:p>
        </w:tc>
        <w:tc>
          <w:tcPr>
            <w:tcW w:w="5153" w:type="dxa"/>
            <w:gridSpan w:val="3"/>
            <w:tcBorders>
              <w:top w:val="single" w:sz="8" w:space="0" w:color="auto"/>
              <w:left w:val="nil"/>
              <w:bottom w:val="single" w:sz="8" w:space="0" w:color="auto"/>
              <w:right w:val="single" w:sz="8" w:space="0" w:color="000000"/>
            </w:tcBorders>
            <w:shd w:val="clear" w:color="auto" w:fill="auto"/>
            <w:vAlign w:val="center"/>
          </w:tcPr>
          <w:p w:rsidR="00316466" w:rsidRPr="004121AC" w:rsidRDefault="00316466" w:rsidP="00316466">
            <w:pPr>
              <w:jc w:val="both"/>
              <w:rPr>
                <w:rFonts w:ascii="StobiSerifPro" w:hAnsi="StobiSerifPro"/>
                <w:color w:val="000000"/>
              </w:rPr>
            </w:pPr>
            <w:r w:rsidRPr="004121AC">
              <w:rPr>
                <w:rFonts w:ascii="StobiSerifPro" w:hAnsi="StobiSerifPro"/>
                <w:color w:val="000000"/>
                <w:lang w:val="mk-MK"/>
              </w:rPr>
              <w:t>Врска со Цел 16 ,,</w:t>
            </w:r>
            <w:r w:rsidR="004362A0">
              <w:rPr>
                <w:rFonts w:ascii="StobiSerifPro" w:hAnsi="StobiSerifPro"/>
                <w:color w:val="000000"/>
                <w:lang w:val="mk-MK"/>
              </w:rPr>
              <w:t xml:space="preserve">Мир, правда и силни институции“, </w:t>
            </w:r>
            <w:r w:rsidRPr="004121AC">
              <w:rPr>
                <w:rFonts w:ascii="StobiSerifPro" w:hAnsi="StobiSerifPro"/>
                <w:color w:val="000000"/>
                <w:lang w:val="mk-MK"/>
              </w:rPr>
              <w:t xml:space="preserve">Таргет 16.10: Да се обезбеди пристап до информации и заштита на фундаменталните слободи, во согласност со националното законодавство и меѓународните договори </w:t>
            </w:r>
          </w:p>
          <w:p w:rsidR="00316466" w:rsidRPr="004121AC" w:rsidRDefault="00316466" w:rsidP="00316466">
            <w:pPr>
              <w:jc w:val="both"/>
              <w:rPr>
                <w:rFonts w:ascii="StobiSerifPro" w:hAnsi="StobiSerifPro"/>
                <w:color w:val="000000"/>
                <w:lang w:val="mk-MK"/>
              </w:rPr>
            </w:pPr>
            <w:r w:rsidRPr="004121AC">
              <w:rPr>
                <w:rFonts w:ascii="StobiSerifPro" w:hAnsi="StobiSerifPro"/>
                <w:color w:val="000000"/>
                <w:lang w:val="mk-MK"/>
              </w:rPr>
              <w:t>Со мерките од оваа заложба се придонесува кон  унапредување на пристапот, употребата и следењето на трендовите во однос на информациите и податоците од јавен карактер.</w:t>
            </w:r>
          </w:p>
        </w:tc>
      </w:tr>
      <w:tr w:rsidR="00316466" w:rsidRPr="00383C64" w:rsidTr="006F358D">
        <w:trPr>
          <w:trHeight w:val="1019"/>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316466" w:rsidRPr="00383C64" w:rsidRDefault="00316466" w:rsidP="00383C64">
            <w:pPr>
              <w:jc w:val="center"/>
              <w:rPr>
                <w:rFonts w:ascii="StobiSerifPro" w:hAnsi="StobiSerifPro"/>
                <w:color w:val="000000"/>
                <w:lang w:val="mk-MK"/>
              </w:rPr>
            </w:pPr>
            <w:r w:rsidRPr="00383C64">
              <w:rPr>
                <w:rFonts w:ascii="StobiSerifPro" w:hAnsi="StobiSerifPro"/>
                <w:color w:val="000000"/>
                <w:lang w:val="mk-MK"/>
              </w:rPr>
              <w:t>Важност</w:t>
            </w:r>
          </w:p>
        </w:tc>
        <w:tc>
          <w:tcPr>
            <w:tcW w:w="5153" w:type="dxa"/>
            <w:gridSpan w:val="3"/>
            <w:tcBorders>
              <w:top w:val="single" w:sz="8" w:space="0" w:color="auto"/>
              <w:left w:val="nil"/>
              <w:bottom w:val="single" w:sz="8" w:space="0" w:color="auto"/>
              <w:right w:val="single" w:sz="8" w:space="0" w:color="000000"/>
            </w:tcBorders>
            <w:shd w:val="clear" w:color="auto" w:fill="auto"/>
            <w:vAlign w:val="center"/>
          </w:tcPr>
          <w:p w:rsidR="00316466" w:rsidRPr="00383C64" w:rsidRDefault="00316466" w:rsidP="00383C64">
            <w:pPr>
              <w:jc w:val="both"/>
              <w:rPr>
                <w:rFonts w:ascii="StobiSerifPro" w:hAnsi="StobiSerifPro"/>
                <w:color w:val="000000"/>
              </w:rPr>
            </w:pPr>
            <w:r w:rsidRPr="00383C64">
              <w:rPr>
                <w:rFonts w:ascii="StobiSerifPro" w:hAnsi="StobiSerifPro"/>
                <w:color w:val="000000"/>
                <w:lang w:val="mk-MK"/>
              </w:rPr>
              <w:t>Согласно Законот за користење на податоци од јавниот сектор институциите во РМ се обврзани да водат каталог на податочни сетови и за истото редовно да го известуваат Министерството за информатичко општество и администрација. Ова претставува централна заложба за воспоставување на одржлив раст и развој на платформата за отворени податоци.</w:t>
            </w:r>
          </w:p>
        </w:tc>
      </w:tr>
      <w:tr w:rsidR="00316466" w:rsidRPr="00383C64" w:rsidTr="006F358D">
        <w:trPr>
          <w:trHeight w:val="1247"/>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316466" w:rsidRPr="00383C64" w:rsidRDefault="00316466" w:rsidP="00383C64">
            <w:pPr>
              <w:jc w:val="center"/>
              <w:rPr>
                <w:rFonts w:ascii="StobiSerifPro" w:hAnsi="StobiSerifPro"/>
                <w:color w:val="000000"/>
                <w:lang w:val="mk-MK"/>
              </w:rPr>
            </w:pPr>
            <w:r w:rsidRPr="00383C64">
              <w:rPr>
                <w:rFonts w:ascii="StobiSerifPro" w:hAnsi="StobiSerifPro"/>
                <w:color w:val="000000"/>
                <w:lang w:val="mk-MK"/>
              </w:rPr>
              <w:t>Амбиција</w:t>
            </w:r>
          </w:p>
        </w:tc>
        <w:tc>
          <w:tcPr>
            <w:tcW w:w="5153" w:type="dxa"/>
            <w:gridSpan w:val="3"/>
            <w:tcBorders>
              <w:top w:val="single" w:sz="8" w:space="0" w:color="auto"/>
              <w:left w:val="nil"/>
              <w:bottom w:val="single" w:sz="8" w:space="0" w:color="auto"/>
              <w:right w:val="single" w:sz="8" w:space="0" w:color="000000"/>
            </w:tcBorders>
            <w:shd w:val="clear" w:color="auto" w:fill="auto"/>
            <w:vAlign w:val="center"/>
          </w:tcPr>
          <w:p w:rsidR="00316466" w:rsidRPr="00383C64" w:rsidRDefault="00316466" w:rsidP="00383C64">
            <w:pPr>
              <w:jc w:val="both"/>
              <w:rPr>
                <w:rFonts w:ascii="StobiSerifPro" w:hAnsi="StobiSerifPro"/>
                <w:color w:val="000000"/>
                <w:lang w:val="mk-MK"/>
              </w:rPr>
            </w:pPr>
            <w:r w:rsidRPr="00383C64">
              <w:rPr>
                <w:rFonts w:ascii="StobiSerifPro" w:hAnsi="StobiSerifPro"/>
                <w:color w:val="000000"/>
                <w:lang w:val="mk-MK"/>
              </w:rPr>
              <w:t>Како резултат на интерната анализа, секоја институција треба да изработи свој Каталог на податочни сетови, како насока за тоа кои податочни сетови треба да ги прибира и објавува во иднина.</w:t>
            </w:r>
          </w:p>
        </w:tc>
      </w:tr>
      <w:tr w:rsidR="00316466" w:rsidRPr="00383C64" w:rsidTr="006F358D">
        <w:trPr>
          <w:trHeight w:val="270"/>
        </w:trPr>
        <w:tc>
          <w:tcPr>
            <w:tcW w:w="4821" w:type="dxa"/>
            <w:gridSpan w:val="2"/>
            <w:tcBorders>
              <w:top w:val="single" w:sz="8" w:space="0" w:color="auto"/>
              <w:left w:val="single" w:sz="8" w:space="0" w:color="auto"/>
              <w:bottom w:val="single" w:sz="4" w:space="0" w:color="auto"/>
              <w:right w:val="single" w:sz="4" w:space="0" w:color="auto"/>
            </w:tcBorders>
            <w:shd w:val="clear" w:color="auto" w:fill="DBE5F1"/>
            <w:vAlign w:val="center"/>
            <w:hideMark/>
          </w:tcPr>
          <w:p w:rsidR="00316466" w:rsidRPr="00383C64" w:rsidRDefault="00316466" w:rsidP="00383C64">
            <w:pPr>
              <w:jc w:val="center"/>
              <w:rPr>
                <w:rFonts w:ascii="StobiSerifPro" w:hAnsi="StobiSerifPro"/>
                <w:color w:val="000000"/>
              </w:rPr>
            </w:pPr>
            <w:r w:rsidRPr="00383C64">
              <w:rPr>
                <w:rFonts w:ascii="StobiSerifPro" w:hAnsi="StobiSerifPro"/>
                <w:color w:val="000000"/>
                <w:lang w:val="mk-MK"/>
              </w:rPr>
              <w:t>Достигнувања</w:t>
            </w:r>
            <w:r w:rsidRPr="00383C64">
              <w:rPr>
                <w:rFonts w:ascii="StobiSerifPro" w:hAnsi="StobiSerifPro"/>
                <w:color w:val="000000"/>
              </w:rPr>
              <w:t xml:space="preserve">                           </w:t>
            </w:r>
          </w:p>
        </w:tc>
        <w:tc>
          <w:tcPr>
            <w:tcW w:w="1701" w:type="dxa"/>
            <w:tcBorders>
              <w:top w:val="single" w:sz="8" w:space="0" w:color="auto"/>
              <w:left w:val="single" w:sz="4" w:space="0" w:color="auto"/>
              <w:bottom w:val="single" w:sz="4" w:space="0" w:color="auto"/>
              <w:right w:val="single" w:sz="4" w:space="0" w:color="auto"/>
            </w:tcBorders>
            <w:shd w:val="clear" w:color="auto" w:fill="DBE5F1"/>
            <w:vAlign w:val="center"/>
          </w:tcPr>
          <w:p w:rsidR="00316466" w:rsidRPr="00383C64" w:rsidRDefault="00316466" w:rsidP="00383C64">
            <w:pPr>
              <w:jc w:val="center"/>
              <w:rPr>
                <w:rFonts w:ascii="StobiSerifPro" w:hAnsi="StobiSerifPro"/>
                <w:color w:val="000000"/>
                <w:lang w:val="mk-MK"/>
              </w:rPr>
            </w:pPr>
            <w:r w:rsidRPr="00383C64">
              <w:rPr>
                <w:rFonts w:ascii="StobiSerifPro" w:hAnsi="StobiSerifPro"/>
                <w:color w:val="000000"/>
                <w:lang w:val="mk-MK"/>
              </w:rPr>
              <w:t>Носител на активност</w:t>
            </w:r>
          </w:p>
        </w:tc>
        <w:tc>
          <w:tcPr>
            <w:tcW w:w="1701" w:type="dxa"/>
            <w:tcBorders>
              <w:top w:val="single" w:sz="4" w:space="0" w:color="auto"/>
              <w:left w:val="single" w:sz="4" w:space="0" w:color="auto"/>
              <w:bottom w:val="single" w:sz="4" w:space="0" w:color="auto"/>
              <w:right w:val="single" w:sz="8" w:space="0" w:color="auto"/>
            </w:tcBorders>
            <w:shd w:val="clear" w:color="auto" w:fill="DBE5F1"/>
            <w:vAlign w:val="center"/>
            <w:hideMark/>
          </w:tcPr>
          <w:p w:rsidR="00316466" w:rsidRPr="00383C64" w:rsidRDefault="00316466" w:rsidP="00383C64">
            <w:pPr>
              <w:jc w:val="center"/>
              <w:rPr>
                <w:rFonts w:ascii="StobiSerifPro" w:hAnsi="StobiSerifPro"/>
                <w:color w:val="000000"/>
              </w:rPr>
            </w:pPr>
            <w:r w:rsidRPr="00383C64">
              <w:rPr>
                <w:rFonts w:ascii="StobiSerifPro" w:hAnsi="StobiSerifPro"/>
                <w:color w:val="000000"/>
                <w:lang w:val="mk-MK"/>
              </w:rPr>
              <w:t>Датум на започнување</w:t>
            </w:r>
          </w:p>
        </w:tc>
        <w:tc>
          <w:tcPr>
            <w:tcW w:w="1751" w:type="dxa"/>
            <w:tcBorders>
              <w:top w:val="single" w:sz="4" w:space="0" w:color="auto"/>
              <w:left w:val="nil"/>
              <w:bottom w:val="single" w:sz="4" w:space="0" w:color="auto"/>
              <w:right w:val="single" w:sz="4" w:space="0" w:color="auto"/>
            </w:tcBorders>
            <w:shd w:val="clear" w:color="auto" w:fill="DBE5F1"/>
            <w:vAlign w:val="center"/>
            <w:hideMark/>
          </w:tcPr>
          <w:p w:rsidR="00316466" w:rsidRPr="00383C64" w:rsidRDefault="00316466" w:rsidP="00383C64">
            <w:pPr>
              <w:jc w:val="center"/>
              <w:rPr>
                <w:rFonts w:ascii="StobiSerifPro" w:hAnsi="StobiSerifPro"/>
                <w:color w:val="000000"/>
              </w:rPr>
            </w:pPr>
            <w:r w:rsidRPr="00383C64">
              <w:rPr>
                <w:rFonts w:ascii="StobiSerifPro" w:hAnsi="StobiSerifPro"/>
                <w:color w:val="000000"/>
                <w:lang w:val="mk-MK"/>
              </w:rPr>
              <w:t xml:space="preserve">Датум на завршување </w:t>
            </w:r>
          </w:p>
        </w:tc>
      </w:tr>
      <w:tr w:rsidR="00316466" w:rsidRPr="00383C64" w:rsidTr="006F358D">
        <w:trPr>
          <w:trHeight w:val="300"/>
        </w:trPr>
        <w:tc>
          <w:tcPr>
            <w:tcW w:w="4821" w:type="dxa"/>
            <w:gridSpan w:val="2"/>
            <w:tcBorders>
              <w:top w:val="single" w:sz="8" w:space="0" w:color="auto"/>
              <w:left w:val="single" w:sz="8" w:space="0" w:color="auto"/>
              <w:bottom w:val="single" w:sz="8" w:space="0" w:color="auto"/>
              <w:right w:val="single" w:sz="4" w:space="0" w:color="auto"/>
            </w:tcBorders>
            <w:shd w:val="clear" w:color="auto" w:fill="8DB3E2"/>
            <w:noWrap/>
            <w:vAlign w:val="center"/>
          </w:tcPr>
          <w:p w:rsidR="00316466" w:rsidRPr="00383C64" w:rsidRDefault="00316466" w:rsidP="00383C64">
            <w:pPr>
              <w:rPr>
                <w:rFonts w:ascii="StobiSerifPro" w:hAnsi="StobiSerifPro"/>
                <w:b/>
                <w:i/>
                <w:color w:val="000000"/>
                <w:lang w:val="mk-MK"/>
              </w:rPr>
            </w:pPr>
            <w:r w:rsidRPr="00383C64">
              <w:rPr>
                <w:rFonts w:ascii="StobiSerifPro" w:hAnsi="StobiSerifPro"/>
                <w:b/>
                <w:i/>
                <w:color w:val="000000"/>
                <w:lang w:val="mk-MK"/>
              </w:rPr>
              <w:t>2.4.1 Идентификација на институциите кои се опфатени со оваа мерка согласно одредбите од Законот</w:t>
            </w:r>
          </w:p>
        </w:tc>
        <w:tc>
          <w:tcPr>
            <w:tcW w:w="1701" w:type="dxa"/>
            <w:tcBorders>
              <w:top w:val="single" w:sz="8" w:space="0" w:color="auto"/>
              <w:left w:val="single" w:sz="4" w:space="0" w:color="auto"/>
              <w:bottom w:val="single" w:sz="8" w:space="0" w:color="auto"/>
              <w:right w:val="single" w:sz="8" w:space="0" w:color="000000"/>
            </w:tcBorders>
            <w:shd w:val="clear" w:color="auto" w:fill="auto"/>
            <w:vAlign w:val="center"/>
          </w:tcPr>
          <w:p w:rsidR="00316466" w:rsidRPr="00383C64" w:rsidRDefault="00316466" w:rsidP="00383C64">
            <w:pPr>
              <w:jc w:val="both"/>
              <w:rPr>
                <w:rFonts w:ascii="StobiSerifPro" w:hAnsi="StobiSerifPro"/>
                <w:color w:val="000000"/>
                <w:lang w:val="mk-MK"/>
              </w:rPr>
            </w:pPr>
            <w:r w:rsidRPr="00383C64">
              <w:rPr>
                <w:rFonts w:ascii="StobiSerifPro" w:hAnsi="StobiSerifPro"/>
                <w:color w:val="000000"/>
                <w:lang w:val="mk-MK"/>
              </w:rPr>
              <w:t>МИОА</w:t>
            </w:r>
          </w:p>
        </w:tc>
        <w:tc>
          <w:tcPr>
            <w:tcW w:w="1701" w:type="dxa"/>
            <w:tcBorders>
              <w:top w:val="single" w:sz="4" w:space="0" w:color="auto"/>
              <w:left w:val="nil"/>
              <w:bottom w:val="single" w:sz="4" w:space="0" w:color="auto"/>
              <w:right w:val="single" w:sz="8" w:space="0" w:color="auto"/>
            </w:tcBorders>
            <w:shd w:val="clear" w:color="auto" w:fill="auto"/>
            <w:vAlign w:val="center"/>
          </w:tcPr>
          <w:p w:rsidR="00316466" w:rsidRPr="00383C64" w:rsidRDefault="00316466" w:rsidP="00383C64">
            <w:pPr>
              <w:jc w:val="both"/>
              <w:rPr>
                <w:rFonts w:ascii="StobiSerifPro" w:hAnsi="StobiSerifPro"/>
                <w:color w:val="000000"/>
                <w:lang w:val="mk-MK"/>
              </w:rPr>
            </w:pPr>
            <w:r w:rsidRPr="00383C64">
              <w:rPr>
                <w:rFonts w:ascii="StobiSerifPro" w:hAnsi="StobiSerifPro"/>
                <w:color w:val="000000"/>
                <w:lang w:val="mk-MK"/>
              </w:rPr>
              <w:t>10/2016</w:t>
            </w:r>
          </w:p>
        </w:tc>
        <w:tc>
          <w:tcPr>
            <w:tcW w:w="1751" w:type="dxa"/>
            <w:tcBorders>
              <w:top w:val="single" w:sz="4" w:space="0" w:color="auto"/>
              <w:left w:val="nil"/>
              <w:bottom w:val="single" w:sz="4" w:space="0" w:color="auto"/>
              <w:right w:val="single" w:sz="8" w:space="0" w:color="auto"/>
            </w:tcBorders>
            <w:shd w:val="clear" w:color="auto" w:fill="auto"/>
            <w:vAlign w:val="center"/>
          </w:tcPr>
          <w:p w:rsidR="00316466" w:rsidRPr="00383C64" w:rsidRDefault="00316466" w:rsidP="00383C64">
            <w:pPr>
              <w:jc w:val="both"/>
              <w:rPr>
                <w:rFonts w:ascii="StobiSerifPro" w:hAnsi="StobiSerifPro"/>
                <w:color w:val="000000"/>
                <w:lang w:val="mk-MK"/>
              </w:rPr>
            </w:pPr>
            <w:r w:rsidRPr="00383C64">
              <w:rPr>
                <w:rFonts w:ascii="StobiSerifPro" w:hAnsi="StobiSerifPro"/>
                <w:color w:val="000000"/>
                <w:lang w:val="mk-MK"/>
              </w:rPr>
              <w:t>01/2017</w:t>
            </w:r>
          </w:p>
        </w:tc>
      </w:tr>
      <w:tr w:rsidR="00316466" w:rsidRPr="00383C64" w:rsidTr="006F358D">
        <w:trPr>
          <w:trHeight w:val="300"/>
        </w:trPr>
        <w:tc>
          <w:tcPr>
            <w:tcW w:w="4821" w:type="dxa"/>
            <w:gridSpan w:val="2"/>
            <w:tcBorders>
              <w:top w:val="single" w:sz="8" w:space="0" w:color="auto"/>
              <w:left w:val="single" w:sz="8" w:space="0" w:color="auto"/>
              <w:bottom w:val="single" w:sz="8" w:space="0" w:color="auto"/>
              <w:right w:val="single" w:sz="4" w:space="0" w:color="auto"/>
            </w:tcBorders>
            <w:shd w:val="clear" w:color="auto" w:fill="8DB3E2"/>
            <w:noWrap/>
            <w:vAlign w:val="center"/>
          </w:tcPr>
          <w:p w:rsidR="00316466" w:rsidRPr="00383C64" w:rsidRDefault="00316466" w:rsidP="00383C64">
            <w:pPr>
              <w:jc w:val="both"/>
              <w:rPr>
                <w:rFonts w:ascii="StobiSerifPro" w:hAnsi="StobiSerifPro"/>
                <w:b/>
                <w:i/>
                <w:color w:val="000000"/>
                <w:lang w:val="en-GB"/>
              </w:rPr>
            </w:pPr>
            <w:r w:rsidRPr="00383C64">
              <w:rPr>
                <w:rFonts w:ascii="StobiSerifPro" w:hAnsi="StobiSerifPro"/>
                <w:b/>
                <w:i/>
                <w:color w:val="000000"/>
                <w:lang w:val="mk-MK"/>
              </w:rPr>
              <w:t>2.4.2 Анализа на податочните сетови во институциите</w:t>
            </w:r>
          </w:p>
        </w:tc>
        <w:tc>
          <w:tcPr>
            <w:tcW w:w="1701" w:type="dxa"/>
            <w:tcBorders>
              <w:top w:val="single" w:sz="8" w:space="0" w:color="auto"/>
              <w:left w:val="single" w:sz="4" w:space="0" w:color="auto"/>
              <w:bottom w:val="single" w:sz="8" w:space="0" w:color="auto"/>
              <w:right w:val="single" w:sz="8" w:space="0" w:color="000000"/>
            </w:tcBorders>
            <w:shd w:val="clear" w:color="auto" w:fill="auto"/>
            <w:vAlign w:val="center"/>
          </w:tcPr>
          <w:p w:rsidR="00316466" w:rsidRPr="00383C64" w:rsidRDefault="00316466" w:rsidP="00383C64">
            <w:pPr>
              <w:jc w:val="both"/>
              <w:rPr>
                <w:rFonts w:ascii="StobiSerifPro" w:hAnsi="StobiSerifPro"/>
                <w:color w:val="000000"/>
                <w:lang w:val="mk-MK"/>
              </w:rPr>
            </w:pPr>
            <w:r w:rsidRPr="00383C64">
              <w:rPr>
                <w:rFonts w:ascii="StobiSerifPro" w:hAnsi="StobiSerifPro"/>
                <w:color w:val="000000"/>
                <w:lang w:val="mk-MK"/>
              </w:rPr>
              <w:t>Институции, НВО во координација со МИОА</w:t>
            </w:r>
          </w:p>
        </w:tc>
        <w:tc>
          <w:tcPr>
            <w:tcW w:w="1701" w:type="dxa"/>
            <w:tcBorders>
              <w:top w:val="single" w:sz="4" w:space="0" w:color="auto"/>
              <w:left w:val="nil"/>
              <w:bottom w:val="single" w:sz="4" w:space="0" w:color="auto"/>
              <w:right w:val="single" w:sz="8" w:space="0" w:color="auto"/>
            </w:tcBorders>
            <w:shd w:val="clear" w:color="auto" w:fill="auto"/>
            <w:vAlign w:val="center"/>
          </w:tcPr>
          <w:p w:rsidR="00316466" w:rsidRPr="00383C64" w:rsidRDefault="00316466" w:rsidP="00383C64">
            <w:pPr>
              <w:jc w:val="both"/>
              <w:rPr>
                <w:rFonts w:ascii="StobiSerifPro" w:hAnsi="StobiSerifPro"/>
                <w:color w:val="000000"/>
                <w:lang w:val="mk-MK"/>
              </w:rPr>
            </w:pPr>
            <w:r w:rsidRPr="00383C64">
              <w:rPr>
                <w:rFonts w:ascii="StobiSerifPro" w:hAnsi="StobiSerifPro"/>
                <w:color w:val="000000"/>
                <w:lang w:val="mk-MK"/>
              </w:rPr>
              <w:t>1/2017</w:t>
            </w:r>
          </w:p>
        </w:tc>
        <w:tc>
          <w:tcPr>
            <w:tcW w:w="1751" w:type="dxa"/>
            <w:tcBorders>
              <w:top w:val="single" w:sz="4" w:space="0" w:color="auto"/>
              <w:left w:val="nil"/>
              <w:bottom w:val="single" w:sz="4" w:space="0" w:color="auto"/>
              <w:right w:val="single" w:sz="8" w:space="0" w:color="auto"/>
            </w:tcBorders>
            <w:shd w:val="clear" w:color="auto" w:fill="auto"/>
            <w:vAlign w:val="center"/>
          </w:tcPr>
          <w:p w:rsidR="00316466" w:rsidRPr="00383C64" w:rsidRDefault="00316466" w:rsidP="00383C64">
            <w:pPr>
              <w:jc w:val="both"/>
              <w:rPr>
                <w:rFonts w:ascii="StobiSerifPro" w:hAnsi="StobiSerifPro"/>
                <w:color w:val="000000"/>
                <w:lang w:val="mk-MK"/>
              </w:rPr>
            </w:pPr>
            <w:r w:rsidRPr="00383C64">
              <w:rPr>
                <w:rFonts w:ascii="StobiSerifPro" w:hAnsi="StobiSerifPro"/>
                <w:color w:val="000000"/>
                <w:lang w:val="mk-MK"/>
              </w:rPr>
              <w:t>10/2017</w:t>
            </w:r>
          </w:p>
        </w:tc>
      </w:tr>
      <w:tr w:rsidR="00316466" w:rsidRPr="00383C64" w:rsidTr="006F358D">
        <w:trPr>
          <w:trHeight w:val="300"/>
        </w:trPr>
        <w:tc>
          <w:tcPr>
            <w:tcW w:w="4821" w:type="dxa"/>
            <w:gridSpan w:val="2"/>
            <w:tcBorders>
              <w:top w:val="single" w:sz="8" w:space="0" w:color="auto"/>
              <w:left w:val="single" w:sz="8" w:space="0" w:color="auto"/>
              <w:bottom w:val="single" w:sz="4" w:space="0" w:color="auto"/>
              <w:right w:val="single" w:sz="4" w:space="0" w:color="auto"/>
            </w:tcBorders>
            <w:shd w:val="clear" w:color="auto" w:fill="8DB3E2"/>
            <w:noWrap/>
            <w:vAlign w:val="center"/>
          </w:tcPr>
          <w:p w:rsidR="00316466" w:rsidRPr="00383C64" w:rsidRDefault="00316466" w:rsidP="00383C64">
            <w:pPr>
              <w:jc w:val="both"/>
              <w:rPr>
                <w:rFonts w:ascii="StobiSerifPro" w:hAnsi="StobiSerifPro"/>
                <w:b/>
                <w:i/>
                <w:color w:val="000000"/>
                <w:lang w:val="mk-MK"/>
              </w:rPr>
            </w:pPr>
            <w:r w:rsidRPr="00383C64">
              <w:rPr>
                <w:rFonts w:ascii="StobiSerifPro" w:hAnsi="StobiSerifPro"/>
                <w:b/>
                <w:i/>
                <w:color w:val="000000"/>
                <w:lang w:val="mk-MK"/>
              </w:rPr>
              <w:t>2.4.3 Креирање на централниот каталог на податочни сетови од сите институции</w:t>
            </w:r>
          </w:p>
        </w:tc>
        <w:tc>
          <w:tcPr>
            <w:tcW w:w="1701" w:type="dxa"/>
            <w:tcBorders>
              <w:top w:val="single" w:sz="8" w:space="0" w:color="auto"/>
              <w:left w:val="single" w:sz="4" w:space="0" w:color="auto"/>
              <w:bottom w:val="single" w:sz="4" w:space="0" w:color="auto"/>
              <w:right w:val="single" w:sz="8" w:space="0" w:color="000000"/>
            </w:tcBorders>
            <w:shd w:val="clear" w:color="auto" w:fill="auto"/>
            <w:vAlign w:val="center"/>
          </w:tcPr>
          <w:p w:rsidR="00316466" w:rsidRPr="00383C64" w:rsidRDefault="00316466" w:rsidP="00383C64">
            <w:pPr>
              <w:jc w:val="both"/>
              <w:rPr>
                <w:rFonts w:ascii="StobiSerifPro" w:hAnsi="StobiSerifPro"/>
                <w:color w:val="000000"/>
                <w:lang w:val="mk-MK"/>
              </w:rPr>
            </w:pPr>
            <w:r w:rsidRPr="00383C64">
              <w:rPr>
                <w:rFonts w:ascii="StobiSerifPro" w:hAnsi="StobiSerifPro"/>
                <w:color w:val="000000"/>
                <w:lang w:val="mk-MK"/>
              </w:rPr>
              <w:t>МИОА, НВО</w:t>
            </w:r>
          </w:p>
        </w:tc>
        <w:tc>
          <w:tcPr>
            <w:tcW w:w="1701" w:type="dxa"/>
            <w:tcBorders>
              <w:top w:val="single" w:sz="4" w:space="0" w:color="auto"/>
              <w:left w:val="nil"/>
              <w:bottom w:val="single" w:sz="4" w:space="0" w:color="auto"/>
              <w:right w:val="single" w:sz="8" w:space="0" w:color="auto"/>
            </w:tcBorders>
            <w:shd w:val="clear" w:color="auto" w:fill="auto"/>
            <w:vAlign w:val="center"/>
          </w:tcPr>
          <w:p w:rsidR="00316466" w:rsidRPr="00383C64" w:rsidRDefault="00316466" w:rsidP="00383C64">
            <w:pPr>
              <w:jc w:val="both"/>
              <w:rPr>
                <w:rFonts w:ascii="StobiSerifPro" w:hAnsi="StobiSerifPro"/>
                <w:color w:val="000000"/>
                <w:lang w:val="mk-MK"/>
              </w:rPr>
            </w:pPr>
            <w:r w:rsidRPr="00383C64">
              <w:rPr>
                <w:rFonts w:ascii="StobiSerifPro" w:hAnsi="StobiSerifPro"/>
                <w:color w:val="000000"/>
                <w:lang w:val="mk-MK"/>
              </w:rPr>
              <w:t>10/2017</w:t>
            </w:r>
          </w:p>
        </w:tc>
        <w:tc>
          <w:tcPr>
            <w:tcW w:w="1751" w:type="dxa"/>
            <w:tcBorders>
              <w:top w:val="single" w:sz="4" w:space="0" w:color="auto"/>
              <w:left w:val="nil"/>
              <w:bottom w:val="single" w:sz="4" w:space="0" w:color="auto"/>
              <w:right w:val="single" w:sz="8" w:space="0" w:color="auto"/>
            </w:tcBorders>
            <w:shd w:val="clear" w:color="auto" w:fill="auto"/>
            <w:vAlign w:val="center"/>
          </w:tcPr>
          <w:p w:rsidR="00316466" w:rsidRPr="00383C64" w:rsidRDefault="00316466" w:rsidP="00383C64">
            <w:pPr>
              <w:jc w:val="both"/>
              <w:rPr>
                <w:rFonts w:ascii="StobiSerifPro" w:hAnsi="StobiSerifPro"/>
                <w:color w:val="000000"/>
                <w:lang w:val="mk-MK"/>
              </w:rPr>
            </w:pPr>
            <w:r w:rsidRPr="00383C64">
              <w:rPr>
                <w:rFonts w:ascii="StobiSerifPro" w:hAnsi="StobiSerifPro"/>
                <w:color w:val="000000"/>
                <w:lang w:val="mk-MK"/>
              </w:rPr>
              <w:t>01/2018</w:t>
            </w:r>
          </w:p>
        </w:tc>
      </w:tr>
      <w:tr w:rsidR="00316466" w:rsidRPr="00383C64" w:rsidTr="006F358D">
        <w:trPr>
          <w:trHeight w:val="300"/>
        </w:trPr>
        <w:tc>
          <w:tcPr>
            <w:tcW w:w="4821" w:type="dxa"/>
            <w:gridSpan w:val="2"/>
            <w:tcBorders>
              <w:top w:val="single" w:sz="8" w:space="0" w:color="auto"/>
              <w:left w:val="single" w:sz="8" w:space="0" w:color="auto"/>
              <w:bottom w:val="single" w:sz="4" w:space="0" w:color="auto"/>
              <w:right w:val="single" w:sz="4" w:space="0" w:color="auto"/>
            </w:tcBorders>
            <w:shd w:val="clear" w:color="auto" w:fill="8DB3E2"/>
            <w:noWrap/>
            <w:vAlign w:val="center"/>
          </w:tcPr>
          <w:p w:rsidR="00316466" w:rsidRPr="00383C64" w:rsidRDefault="00316466" w:rsidP="00383C64">
            <w:pPr>
              <w:jc w:val="both"/>
              <w:rPr>
                <w:rFonts w:ascii="StobiSerifPro" w:hAnsi="StobiSerifPro"/>
                <w:b/>
                <w:i/>
                <w:color w:val="FF0000"/>
                <w:lang w:val="mk-MK"/>
              </w:rPr>
            </w:pPr>
            <w:r w:rsidRPr="00383C64">
              <w:rPr>
                <w:rFonts w:ascii="StobiSerifPro" w:hAnsi="StobiSerifPro"/>
                <w:b/>
                <w:i/>
                <w:color w:val="000000"/>
                <w:lang w:val="mk-MK"/>
              </w:rPr>
              <w:t>2.4.4 Приоритизација на податочни сетови за објавување и изготвување на план за објавување</w:t>
            </w:r>
          </w:p>
        </w:tc>
        <w:tc>
          <w:tcPr>
            <w:tcW w:w="1701" w:type="dxa"/>
            <w:tcBorders>
              <w:top w:val="single" w:sz="8" w:space="0" w:color="auto"/>
              <w:left w:val="single" w:sz="4" w:space="0" w:color="auto"/>
              <w:bottom w:val="single" w:sz="4" w:space="0" w:color="auto"/>
              <w:right w:val="single" w:sz="8" w:space="0" w:color="000000"/>
            </w:tcBorders>
            <w:shd w:val="clear" w:color="auto" w:fill="auto"/>
            <w:vAlign w:val="center"/>
          </w:tcPr>
          <w:p w:rsidR="00316466" w:rsidRPr="00383C64" w:rsidRDefault="00316466" w:rsidP="00383C64">
            <w:pPr>
              <w:jc w:val="both"/>
              <w:rPr>
                <w:rFonts w:ascii="StobiSerifPro" w:hAnsi="StobiSerifPro"/>
                <w:color w:val="000000"/>
                <w:lang w:val="mk-MK"/>
              </w:rPr>
            </w:pPr>
            <w:r w:rsidRPr="00383C64">
              <w:rPr>
                <w:rFonts w:ascii="StobiSerifPro" w:hAnsi="StobiSerifPro"/>
                <w:color w:val="000000"/>
                <w:lang w:val="mk-MK"/>
              </w:rPr>
              <w:t>МИОА, НВО, Институции</w:t>
            </w:r>
          </w:p>
        </w:tc>
        <w:tc>
          <w:tcPr>
            <w:tcW w:w="1701" w:type="dxa"/>
            <w:tcBorders>
              <w:top w:val="nil"/>
              <w:left w:val="nil"/>
              <w:bottom w:val="single" w:sz="4" w:space="0" w:color="auto"/>
              <w:right w:val="single" w:sz="8" w:space="0" w:color="auto"/>
            </w:tcBorders>
            <w:shd w:val="clear" w:color="auto" w:fill="auto"/>
            <w:vAlign w:val="center"/>
          </w:tcPr>
          <w:p w:rsidR="00316466" w:rsidRPr="00383C64" w:rsidRDefault="00316466" w:rsidP="00383C64">
            <w:pPr>
              <w:jc w:val="both"/>
              <w:rPr>
                <w:rFonts w:ascii="StobiSerifPro" w:hAnsi="StobiSerifPro"/>
                <w:color w:val="000000"/>
                <w:lang w:val="mk-MK"/>
              </w:rPr>
            </w:pPr>
            <w:r w:rsidRPr="00383C64">
              <w:rPr>
                <w:rFonts w:ascii="StobiSerifPro" w:hAnsi="StobiSerifPro"/>
                <w:color w:val="000000"/>
                <w:lang w:val="mk-MK"/>
              </w:rPr>
              <w:t>01/2018</w:t>
            </w:r>
          </w:p>
        </w:tc>
        <w:tc>
          <w:tcPr>
            <w:tcW w:w="1751" w:type="dxa"/>
            <w:tcBorders>
              <w:top w:val="nil"/>
              <w:left w:val="nil"/>
              <w:bottom w:val="single" w:sz="4" w:space="0" w:color="auto"/>
              <w:right w:val="single" w:sz="8" w:space="0" w:color="auto"/>
            </w:tcBorders>
            <w:shd w:val="clear" w:color="auto" w:fill="auto"/>
            <w:vAlign w:val="center"/>
          </w:tcPr>
          <w:p w:rsidR="00316466" w:rsidRPr="00383C64" w:rsidRDefault="00316466" w:rsidP="00383C64">
            <w:pPr>
              <w:jc w:val="both"/>
              <w:rPr>
                <w:rFonts w:ascii="StobiSerifPro" w:hAnsi="StobiSerifPro"/>
                <w:color w:val="000000"/>
                <w:lang w:val="mk-MK"/>
              </w:rPr>
            </w:pPr>
            <w:r w:rsidRPr="00383C64">
              <w:rPr>
                <w:rFonts w:ascii="StobiSerifPro" w:hAnsi="StobiSerifPro"/>
                <w:color w:val="000000"/>
                <w:lang w:val="mk-MK"/>
              </w:rPr>
              <w:t>06/2018</w:t>
            </w:r>
          </w:p>
        </w:tc>
      </w:tr>
    </w:tbl>
    <w:p w:rsidR="00383C64" w:rsidRDefault="00383C64" w:rsidP="00383C64">
      <w:pPr>
        <w:tabs>
          <w:tab w:val="left" w:pos="1340"/>
        </w:tabs>
        <w:rPr>
          <w:rFonts w:ascii="StobiSerifPro" w:eastAsia="MS Mincho" w:hAnsi="StobiSerifPro"/>
          <w:lang w:val="mk-MK"/>
        </w:rPr>
      </w:pPr>
    </w:p>
    <w:p w:rsidR="004362A0" w:rsidRDefault="004362A0" w:rsidP="00383C64">
      <w:pPr>
        <w:tabs>
          <w:tab w:val="left" w:pos="1340"/>
        </w:tabs>
        <w:rPr>
          <w:rFonts w:ascii="StobiSerifPro" w:eastAsia="MS Mincho" w:hAnsi="StobiSerifPro"/>
          <w:lang w:val="mk-MK"/>
        </w:rPr>
      </w:pPr>
    </w:p>
    <w:p w:rsidR="004362A0" w:rsidRPr="004362A0" w:rsidRDefault="004362A0" w:rsidP="00383C64">
      <w:pPr>
        <w:tabs>
          <w:tab w:val="left" w:pos="1340"/>
        </w:tabs>
        <w:rPr>
          <w:rFonts w:ascii="StobiSerifPro" w:eastAsia="MS Mincho" w:hAnsi="StobiSerifPro"/>
          <w:lang w:val="mk-MK"/>
        </w:rPr>
      </w:pPr>
    </w:p>
    <w:tbl>
      <w:tblPr>
        <w:tblW w:w="9974" w:type="dxa"/>
        <w:tblInd w:w="-318" w:type="dxa"/>
        <w:tblLayout w:type="fixed"/>
        <w:tblLook w:val="04A0" w:firstRow="1" w:lastRow="0" w:firstColumn="1" w:lastColumn="0" w:noHBand="0" w:noVBand="1"/>
      </w:tblPr>
      <w:tblGrid>
        <w:gridCol w:w="1896"/>
        <w:gridCol w:w="2925"/>
        <w:gridCol w:w="1701"/>
        <w:gridCol w:w="1701"/>
        <w:gridCol w:w="1751"/>
      </w:tblGrid>
      <w:tr w:rsidR="00383C64" w:rsidRPr="00383C64" w:rsidTr="006F358D">
        <w:trPr>
          <w:trHeight w:val="300"/>
        </w:trPr>
        <w:tc>
          <w:tcPr>
            <w:tcW w:w="9974" w:type="dxa"/>
            <w:gridSpan w:val="5"/>
            <w:tcBorders>
              <w:top w:val="single" w:sz="8" w:space="0" w:color="auto"/>
              <w:left w:val="single" w:sz="8" w:space="0" w:color="auto"/>
              <w:bottom w:val="nil"/>
              <w:right w:val="single" w:sz="8" w:space="0" w:color="000000"/>
            </w:tcBorders>
            <w:shd w:val="clear" w:color="auto" w:fill="548DD4"/>
            <w:vAlign w:val="center"/>
            <w:hideMark/>
          </w:tcPr>
          <w:p w:rsidR="00383C64" w:rsidRPr="00383C64" w:rsidRDefault="00383C64" w:rsidP="003E239A">
            <w:pPr>
              <w:pStyle w:val="Heading1"/>
              <w:rPr>
                <w:color w:val="000000"/>
                <w:lang w:val="mk-MK"/>
              </w:rPr>
            </w:pPr>
            <w:bookmarkStart w:id="28" w:name="_Toc453059108"/>
            <w:bookmarkStart w:id="29" w:name="_Toc453059200"/>
            <w:bookmarkStart w:id="30" w:name="_Toc453059246"/>
            <w:r w:rsidRPr="00687344">
              <w:rPr>
                <w:rFonts w:ascii="StobiSerifPro" w:hAnsi="StobiSerifPro"/>
                <w:sz w:val="24"/>
                <w:szCs w:val="24"/>
                <w:lang w:val="mk-MK"/>
              </w:rPr>
              <w:t>2.5  Линкување на отворените податоци на порталите на државните институции</w:t>
            </w:r>
            <w:bookmarkEnd w:id="28"/>
            <w:bookmarkEnd w:id="29"/>
            <w:bookmarkEnd w:id="30"/>
          </w:p>
        </w:tc>
      </w:tr>
      <w:tr w:rsidR="00383C64" w:rsidRPr="00383C64" w:rsidTr="006F358D">
        <w:trPr>
          <w:trHeight w:val="624"/>
        </w:trPr>
        <w:tc>
          <w:tcPr>
            <w:tcW w:w="482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83C64" w:rsidRPr="00383C64" w:rsidRDefault="00383C64" w:rsidP="00383C64">
            <w:pPr>
              <w:jc w:val="center"/>
              <w:rPr>
                <w:rFonts w:ascii="StobiSerifPro" w:hAnsi="StobiSerifPro"/>
                <w:color w:val="000000"/>
                <w:lang w:val="mk-MK"/>
              </w:rPr>
            </w:pPr>
            <w:r w:rsidRPr="00383C64">
              <w:rPr>
                <w:rFonts w:ascii="StobiSerifPro" w:hAnsi="StobiSerifPro"/>
                <w:color w:val="000000"/>
                <w:lang w:val="mk-MK"/>
              </w:rPr>
              <w:t xml:space="preserve">Почетен и краен датум на обврската </w:t>
            </w:r>
          </w:p>
          <w:p w:rsidR="00383C64" w:rsidRPr="00383C64" w:rsidRDefault="00383C64" w:rsidP="00383C64">
            <w:pPr>
              <w:jc w:val="center"/>
              <w:rPr>
                <w:rFonts w:ascii="StobiSerifPro" w:hAnsi="StobiSerifPro"/>
                <w:color w:val="000000"/>
                <w:lang w:val="mk-MK"/>
              </w:rPr>
            </w:pPr>
            <w:r w:rsidRPr="00383C64">
              <w:rPr>
                <w:rFonts w:ascii="StobiSerifPro" w:hAnsi="StobiSerifPro"/>
                <w:color w:val="000000"/>
                <w:lang w:val="mk-MK"/>
              </w:rPr>
              <w:t>(31 јули 2016 – 30 јуни 2018)</w:t>
            </w:r>
          </w:p>
          <w:p w:rsidR="00383C64" w:rsidRPr="00383C64" w:rsidRDefault="00383C64" w:rsidP="00383C64">
            <w:pPr>
              <w:rPr>
                <w:rFonts w:ascii="StobiSerifPro" w:hAnsi="StobiSerifPro"/>
                <w:color w:val="000000"/>
              </w:rPr>
            </w:pPr>
          </w:p>
        </w:tc>
        <w:tc>
          <w:tcPr>
            <w:tcW w:w="5153" w:type="dxa"/>
            <w:gridSpan w:val="3"/>
            <w:tcBorders>
              <w:top w:val="single" w:sz="4" w:space="0" w:color="auto"/>
              <w:left w:val="nil"/>
              <w:bottom w:val="single" w:sz="4" w:space="0" w:color="auto"/>
              <w:right w:val="single" w:sz="4" w:space="0" w:color="auto"/>
            </w:tcBorders>
            <w:shd w:val="clear" w:color="auto" w:fill="auto"/>
            <w:vAlign w:val="center"/>
          </w:tcPr>
          <w:p w:rsidR="00383C64" w:rsidRPr="00383C64" w:rsidRDefault="00383C64" w:rsidP="00383C64">
            <w:pPr>
              <w:jc w:val="center"/>
              <w:rPr>
                <w:rFonts w:ascii="StobiSerifPro" w:hAnsi="StobiSerifPro"/>
                <w:color w:val="000000"/>
                <w:lang w:val="mk-MK"/>
              </w:rPr>
            </w:pPr>
            <w:r w:rsidRPr="00383C64">
              <w:rPr>
                <w:rFonts w:ascii="StobiSerifPro" w:hAnsi="StobiSerifPro"/>
                <w:color w:val="000000"/>
                <w:lang w:val="mk-MK"/>
              </w:rPr>
              <w:t>Нова обврска</w:t>
            </w:r>
          </w:p>
          <w:p w:rsidR="00383C64" w:rsidRPr="00383C64" w:rsidRDefault="00383C64" w:rsidP="00383C64">
            <w:pPr>
              <w:jc w:val="center"/>
              <w:rPr>
                <w:rFonts w:ascii="StobiSerifPro" w:hAnsi="StobiSerifPro"/>
                <w:color w:val="000000"/>
              </w:rPr>
            </w:pPr>
          </w:p>
        </w:tc>
      </w:tr>
      <w:tr w:rsidR="00383C64" w:rsidRPr="00383C64" w:rsidTr="006F358D">
        <w:trPr>
          <w:trHeight w:val="600"/>
        </w:trPr>
        <w:tc>
          <w:tcPr>
            <w:tcW w:w="4821" w:type="dxa"/>
            <w:gridSpan w:val="2"/>
            <w:tcBorders>
              <w:top w:val="nil"/>
              <w:left w:val="single" w:sz="8" w:space="0" w:color="auto"/>
              <w:bottom w:val="single" w:sz="8" w:space="0" w:color="auto"/>
              <w:right w:val="single" w:sz="8" w:space="0" w:color="000000"/>
            </w:tcBorders>
            <w:shd w:val="clear" w:color="auto" w:fill="DBE5F1"/>
            <w:vAlign w:val="center"/>
            <w:hideMark/>
          </w:tcPr>
          <w:p w:rsidR="00383C64" w:rsidRPr="00383C64" w:rsidRDefault="00383C64" w:rsidP="00383C64">
            <w:pPr>
              <w:jc w:val="center"/>
              <w:rPr>
                <w:rFonts w:ascii="StobiSerifPro" w:hAnsi="StobiSerifPro"/>
                <w:color w:val="000000"/>
                <w:lang w:val="mk-MK"/>
              </w:rPr>
            </w:pPr>
            <w:r w:rsidRPr="00383C64">
              <w:rPr>
                <w:rFonts w:ascii="StobiSerifPro" w:hAnsi="StobiSerifPro"/>
                <w:color w:val="000000"/>
                <w:lang w:val="mk-MK"/>
              </w:rPr>
              <w:t>Водечка институција за спроведување</w:t>
            </w:r>
          </w:p>
          <w:p w:rsidR="00383C64" w:rsidRPr="00383C64" w:rsidRDefault="00383C64" w:rsidP="00383C64">
            <w:pPr>
              <w:jc w:val="center"/>
              <w:rPr>
                <w:rFonts w:ascii="StobiSerifPro" w:hAnsi="StobiSerifPro"/>
                <w:color w:val="000000"/>
                <w:lang w:val="mk-MK"/>
              </w:rPr>
            </w:pPr>
          </w:p>
        </w:tc>
        <w:tc>
          <w:tcPr>
            <w:tcW w:w="5153" w:type="dxa"/>
            <w:gridSpan w:val="3"/>
            <w:tcBorders>
              <w:top w:val="nil"/>
              <w:left w:val="nil"/>
              <w:bottom w:val="single" w:sz="8" w:space="0" w:color="auto"/>
              <w:right w:val="single" w:sz="8" w:space="0" w:color="000000"/>
            </w:tcBorders>
            <w:shd w:val="clear" w:color="auto" w:fill="auto"/>
            <w:vAlign w:val="center"/>
          </w:tcPr>
          <w:p w:rsidR="00383C64" w:rsidRPr="00383C64" w:rsidRDefault="00383C64" w:rsidP="00383C64">
            <w:pPr>
              <w:jc w:val="center"/>
              <w:rPr>
                <w:rFonts w:ascii="StobiSerifPro" w:hAnsi="StobiSerifPro"/>
                <w:color w:val="000000"/>
              </w:rPr>
            </w:pPr>
            <w:r w:rsidRPr="00383C64">
              <w:rPr>
                <w:rFonts w:ascii="StobiSerifPro" w:hAnsi="StobiSerifPro"/>
                <w:color w:val="000000"/>
                <w:lang w:val="mk-MK"/>
              </w:rPr>
              <w:t>Министерство за информатичко општество и администрација</w:t>
            </w:r>
          </w:p>
        </w:tc>
      </w:tr>
      <w:tr w:rsidR="00383C64" w:rsidRPr="00383C64" w:rsidTr="006F358D">
        <w:trPr>
          <w:trHeight w:val="900"/>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383C64" w:rsidRPr="00383C64" w:rsidRDefault="00383C64" w:rsidP="00383C64">
            <w:pPr>
              <w:jc w:val="center"/>
              <w:rPr>
                <w:rFonts w:ascii="StobiSerifPro" w:hAnsi="StobiSerifPro"/>
                <w:color w:val="000000"/>
                <w:lang w:val="mk-MK"/>
              </w:rPr>
            </w:pPr>
            <w:r w:rsidRPr="00383C64">
              <w:rPr>
                <w:rFonts w:ascii="StobiSerifPro" w:hAnsi="StobiSerifPro"/>
                <w:color w:val="000000"/>
                <w:lang w:val="mk-MK"/>
              </w:rPr>
              <w:t>Име на одговорно лице во институцијата за спроведување</w:t>
            </w:r>
          </w:p>
          <w:p w:rsidR="00383C64" w:rsidRPr="00383C64" w:rsidRDefault="00383C64" w:rsidP="00383C64">
            <w:pPr>
              <w:jc w:val="center"/>
              <w:rPr>
                <w:rFonts w:ascii="StobiSerifPro" w:hAnsi="StobiSerifPro"/>
                <w:color w:val="000000"/>
              </w:rPr>
            </w:pPr>
          </w:p>
        </w:tc>
        <w:tc>
          <w:tcPr>
            <w:tcW w:w="5153" w:type="dxa"/>
            <w:gridSpan w:val="3"/>
            <w:tcBorders>
              <w:top w:val="single" w:sz="8" w:space="0" w:color="auto"/>
              <w:left w:val="nil"/>
              <w:bottom w:val="single" w:sz="8" w:space="0" w:color="auto"/>
              <w:right w:val="single" w:sz="8" w:space="0" w:color="000000"/>
            </w:tcBorders>
            <w:shd w:val="clear" w:color="auto" w:fill="auto"/>
            <w:vAlign w:val="center"/>
          </w:tcPr>
          <w:p w:rsidR="00383C64" w:rsidRPr="00383C64" w:rsidRDefault="00383C64" w:rsidP="00383C64">
            <w:pPr>
              <w:rPr>
                <w:rFonts w:ascii="StobiSerifPro" w:hAnsi="StobiSerifPro"/>
                <w:color w:val="000000"/>
                <w:lang w:val="mk-MK"/>
              </w:rPr>
            </w:pPr>
            <w:r w:rsidRPr="00383C64">
              <w:rPr>
                <w:rFonts w:ascii="StobiSerifPro" w:hAnsi="StobiSerifPro"/>
                <w:color w:val="000000"/>
                <w:lang w:val="mk-MK"/>
              </w:rPr>
              <w:t>Филип Маневски – координатор</w:t>
            </w:r>
          </w:p>
          <w:p w:rsidR="00383C64" w:rsidRPr="00383C64" w:rsidRDefault="00383C64" w:rsidP="00383C64">
            <w:pPr>
              <w:rPr>
                <w:rFonts w:ascii="StobiSerifPro" w:hAnsi="StobiSerifPro"/>
                <w:color w:val="000000"/>
                <w:lang w:val="mk-MK"/>
              </w:rPr>
            </w:pPr>
            <w:r w:rsidRPr="00383C64">
              <w:rPr>
                <w:rFonts w:ascii="StobiSerifPro" w:hAnsi="StobiSerifPro"/>
                <w:color w:val="000000"/>
                <w:lang w:val="mk-MK"/>
              </w:rPr>
              <w:t>Надица Јосифовски – заменик координатор</w:t>
            </w:r>
          </w:p>
          <w:p w:rsidR="00383C64" w:rsidRPr="00383C64" w:rsidRDefault="00383C64" w:rsidP="00383C64">
            <w:pPr>
              <w:rPr>
                <w:rFonts w:ascii="StobiSerifPro" w:hAnsi="StobiSerifPro"/>
                <w:color w:val="000000"/>
              </w:rPr>
            </w:pPr>
            <w:r w:rsidRPr="00383C64">
              <w:rPr>
                <w:rFonts w:ascii="StobiSerifPro" w:hAnsi="StobiSerifPro"/>
                <w:color w:val="000000"/>
                <w:lang w:val="mk-MK"/>
              </w:rPr>
              <w:t>Владимир Радосављевиќ – заменик координатор</w:t>
            </w:r>
          </w:p>
        </w:tc>
      </w:tr>
      <w:tr w:rsidR="00383C64" w:rsidRPr="00383C64" w:rsidTr="006F358D">
        <w:trPr>
          <w:trHeight w:val="320"/>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383C64" w:rsidRPr="00383C64" w:rsidRDefault="00383C64" w:rsidP="00383C64">
            <w:pPr>
              <w:jc w:val="center"/>
              <w:rPr>
                <w:rFonts w:ascii="StobiSerifPro" w:hAnsi="StobiSerifPro"/>
                <w:color w:val="000000"/>
                <w:lang w:val="mk-MK"/>
              </w:rPr>
            </w:pPr>
            <w:r w:rsidRPr="00383C64">
              <w:rPr>
                <w:rFonts w:ascii="StobiSerifPro" w:hAnsi="StobiSerifPro"/>
                <w:color w:val="000000"/>
                <w:lang w:val="mk-MK"/>
              </w:rPr>
              <w:t>Функција, Одделение</w:t>
            </w:r>
          </w:p>
          <w:p w:rsidR="00383C64" w:rsidRPr="00383C64" w:rsidRDefault="00383C64" w:rsidP="00383C64">
            <w:pPr>
              <w:jc w:val="center"/>
              <w:rPr>
                <w:rFonts w:ascii="StobiSerifPro" w:hAnsi="StobiSerifPro"/>
                <w:color w:val="000000"/>
              </w:rPr>
            </w:pPr>
          </w:p>
        </w:tc>
        <w:tc>
          <w:tcPr>
            <w:tcW w:w="5153" w:type="dxa"/>
            <w:gridSpan w:val="3"/>
            <w:tcBorders>
              <w:top w:val="single" w:sz="8" w:space="0" w:color="auto"/>
              <w:left w:val="nil"/>
              <w:bottom w:val="single" w:sz="8" w:space="0" w:color="auto"/>
              <w:right w:val="single" w:sz="8" w:space="0" w:color="000000"/>
            </w:tcBorders>
            <w:shd w:val="clear" w:color="auto" w:fill="auto"/>
            <w:vAlign w:val="center"/>
          </w:tcPr>
          <w:p w:rsidR="00383C64" w:rsidRPr="00383C64" w:rsidRDefault="00383C64" w:rsidP="00383C64">
            <w:pPr>
              <w:rPr>
                <w:rFonts w:ascii="StobiSerifPro" w:hAnsi="StobiSerifPro"/>
                <w:color w:val="000000"/>
                <w:lang w:val="mk-MK"/>
              </w:rPr>
            </w:pPr>
            <w:r w:rsidRPr="00383C64">
              <w:rPr>
                <w:rFonts w:ascii="StobiSerifPro" w:hAnsi="StobiSerifPro"/>
                <w:color w:val="000000"/>
                <w:lang w:val="mk-MK"/>
              </w:rPr>
              <w:t>ИКТ Советник</w:t>
            </w:r>
          </w:p>
          <w:p w:rsidR="00383C64" w:rsidRPr="00383C64" w:rsidRDefault="00383C64" w:rsidP="00383C64">
            <w:pPr>
              <w:rPr>
                <w:rFonts w:ascii="StobiSerifPro" w:hAnsi="StobiSerifPro"/>
                <w:color w:val="000000"/>
                <w:lang w:val="mk-MK"/>
              </w:rPr>
            </w:pPr>
            <w:r w:rsidRPr="00383C64">
              <w:rPr>
                <w:rFonts w:ascii="StobiSerifPro" w:hAnsi="StobiSerifPro"/>
                <w:color w:val="000000"/>
                <w:lang w:val="mk-MK"/>
              </w:rPr>
              <w:t>ИКТ Советник</w:t>
            </w:r>
          </w:p>
          <w:p w:rsidR="00383C64" w:rsidRPr="00383C64" w:rsidRDefault="00383C64" w:rsidP="00383C64">
            <w:pPr>
              <w:rPr>
                <w:rFonts w:ascii="StobiSerifPro" w:hAnsi="StobiSerifPro"/>
                <w:color w:val="000000"/>
              </w:rPr>
            </w:pPr>
            <w:r w:rsidRPr="00383C64">
              <w:rPr>
                <w:rFonts w:ascii="StobiSerifPro" w:hAnsi="StobiSerifPro"/>
                <w:color w:val="000000"/>
                <w:lang w:val="mk-MK"/>
              </w:rPr>
              <w:t>Помлад соработник</w:t>
            </w:r>
            <w:r w:rsidRPr="00383C64">
              <w:rPr>
                <w:rFonts w:ascii="StobiSerifPro" w:hAnsi="StobiSerifPro"/>
                <w:color w:val="000000"/>
              </w:rPr>
              <w:t> </w:t>
            </w:r>
          </w:p>
        </w:tc>
      </w:tr>
      <w:tr w:rsidR="00383C64" w:rsidRPr="00383C64" w:rsidTr="006F358D">
        <w:trPr>
          <w:trHeight w:val="320"/>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383C64" w:rsidRPr="00383C64" w:rsidRDefault="00383C64" w:rsidP="00383C64">
            <w:pPr>
              <w:jc w:val="center"/>
              <w:rPr>
                <w:rFonts w:ascii="StobiSerifPro" w:hAnsi="StobiSerifPro"/>
                <w:color w:val="000000"/>
              </w:rPr>
            </w:pPr>
            <w:r w:rsidRPr="00383C64">
              <w:rPr>
                <w:rFonts w:ascii="StobiSerifPro" w:hAnsi="StobiSerifPro"/>
                <w:color w:val="000000"/>
              </w:rPr>
              <w:t>Email</w:t>
            </w:r>
          </w:p>
        </w:tc>
        <w:tc>
          <w:tcPr>
            <w:tcW w:w="5153" w:type="dxa"/>
            <w:gridSpan w:val="3"/>
            <w:tcBorders>
              <w:top w:val="single" w:sz="8" w:space="0" w:color="auto"/>
              <w:left w:val="nil"/>
              <w:bottom w:val="single" w:sz="8" w:space="0" w:color="auto"/>
              <w:right w:val="single" w:sz="8" w:space="0" w:color="000000"/>
            </w:tcBorders>
            <w:shd w:val="clear" w:color="auto" w:fill="auto"/>
            <w:vAlign w:val="center"/>
          </w:tcPr>
          <w:p w:rsidR="00383C64" w:rsidRPr="00383C64" w:rsidRDefault="00383C64" w:rsidP="00383C64">
            <w:pPr>
              <w:rPr>
                <w:rFonts w:ascii="StobiSerifPro" w:hAnsi="StobiSerifPro"/>
                <w:color w:val="000000"/>
                <w:lang w:val="mk-MK"/>
              </w:rPr>
            </w:pPr>
            <w:hyperlink r:id="rId39" w:history="1">
              <w:r w:rsidRPr="00383C64">
                <w:rPr>
                  <w:rFonts w:ascii="StobiSerifPro" w:hAnsi="StobiSerifPro"/>
                  <w:color w:val="0563C1"/>
                  <w:u w:val="single"/>
                  <w:lang w:val="mk-MK"/>
                </w:rPr>
                <w:t>filip.manevski@mioa.gov.mk</w:t>
              </w:r>
            </w:hyperlink>
          </w:p>
          <w:p w:rsidR="00383C64" w:rsidRPr="00383C64" w:rsidRDefault="00383C64" w:rsidP="00383C64">
            <w:pPr>
              <w:rPr>
                <w:rFonts w:ascii="StobiSerifPro" w:hAnsi="StobiSerifPro"/>
                <w:color w:val="000000"/>
                <w:lang w:val="mk-MK"/>
              </w:rPr>
            </w:pPr>
            <w:hyperlink r:id="rId40" w:history="1">
              <w:r w:rsidRPr="00383C64">
                <w:rPr>
                  <w:rFonts w:ascii="StobiSerifPro" w:hAnsi="StobiSerifPro"/>
                  <w:color w:val="0563C1"/>
                  <w:u w:val="single"/>
                  <w:lang w:val="mk-MK"/>
                </w:rPr>
                <w:t>nadica.josifovski@mioa.gov.mk</w:t>
              </w:r>
            </w:hyperlink>
          </w:p>
          <w:p w:rsidR="00383C64" w:rsidRPr="00383C64" w:rsidRDefault="00383C64" w:rsidP="00383C64">
            <w:pPr>
              <w:rPr>
                <w:rFonts w:ascii="StobiSerifPro" w:hAnsi="StobiSerifPro"/>
                <w:color w:val="000000"/>
              </w:rPr>
            </w:pPr>
            <w:hyperlink r:id="rId41" w:history="1">
              <w:r w:rsidRPr="00383C64">
                <w:rPr>
                  <w:rFonts w:ascii="StobiSerifPro" w:hAnsi="StobiSerifPro"/>
                  <w:color w:val="0563C1"/>
                  <w:u w:val="single"/>
                  <w:lang w:val="mk-MK"/>
                </w:rPr>
                <w:t>vladimir.radosavljevik@mioa.gov.mk</w:t>
              </w:r>
            </w:hyperlink>
            <w:r w:rsidRPr="00383C64">
              <w:rPr>
                <w:rFonts w:ascii="StobiSerifPro" w:hAnsi="StobiSerifPro"/>
                <w:color w:val="000000"/>
              </w:rPr>
              <w:t> </w:t>
            </w:r>
          </w:p>
        </w:tc>
      </w:tr>
      <w:tr w:rsidR="00383C64" w:rsidRPr="00383C64" w:rsidTr="006F358D">
        <w:trPr>
          <w:trHeight w:val="320"/>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noWrap/>
            <w:vAlign w:val="center"/>
            <w:hideMark/>
          </w:tcPr>
          <w:p w:rsidR="00383C64" w:rsidRPr="00383C64" w:rsidRDefault="00383C64" w:rsidP="00383C64">
            <w:pPr>
              <w:jc w:val="center"/>
              <w:rPr>
                <w:rFonts w:ascii="StobiSerifPro" w:hAnsi="StobiSerifPro"/>
                <w:color w:val="000000"/>
                <w:lang w:val="mk-MK"/>
              </w:rPr>
            </w:pPr>
            <w:r w:rsidRPr="00383C64">
              <w:rPr>
                <w:rFonts w:ascii="StobiSerifPro" w:hAnsi="StobiSerifPro"/>
                <w:color w:val="000000"/>
                <w:lang w:val="mk-MK"/>
              </w:rPr>
              <w:lastRenderedPageBreak/>
              <w:t>Телефон</w:t>
            </w:r>
          </w:p>
        </w:tc>
        <w:tc>
          <w:tcPr>
            <w:tcW w:w="5153" w:type="dxa"/>
            <w:gridSpan w:val="3"/>
            <w:tcBorders>
              <w:top w:val="single" w:sz="8" w:space="0" w:color="auto"/>
              <w:left w:val="nil"/>
              <w:bottom w:val="single" w:sz="8" w:space="0" w:color="auto"/>
              <w:right w:val="single" w:sz="8" w:space="0" w:color="000000"/>
            </w:tcBorders>
            <w:shd w:val="clear" w:color="auto" w:fill="auto"/>
            <w:vAlign w:val="center"/>
          </w:tcPr>
          <w:p w:rsidR="00383C64" w:rsidRPr="00383C64" w:rsidRDefault="00383C64" w:rsidP="00383C64">
            <w:pPr>
              <w:rPr>
                <w:rFonts w:ascii="StobiSerifPro" w:hAnsi="StobiSerifPro"/>
                <w:color w:val="000000"/>
                <w:lang w:val="mk-MK"/>
              </w:rPr>
            </w:pPr>
            <w:r w:rsidRPr="00383C64">
              <w:rPr>
                <w:rFonts w:ascii="StobiSerifPro" w:hAnsi="StobiSerifPro"/>
                <w:color w:val="000000"/>
                <w:lang w:val="mk-MK"/>
              </w:rPr>
              <w:t>+389(0)2 320-0870</w:t>
            </w:r>
          </w:p>
          <w:p w:rsidR="00383C64" w:rsidRPr="00383C64" w:rsidRDefault="00383C64" w:rsidP="00383C64">
            <w:pPr>
              <w:rPr>
                <w:rFonts w:ascii="StobiSerifPro" w:hAnsi="StobiSerifPro"/>
                <w:color w:val="000000"/>
              </w:rPr>
            </w:pPr>
            <w:r w:rsidRPr="00383C64">
              <w:rPr>
                <w:rFonts w:ascii="StobiSerifPro" w:hAnsi="StobiSerifPro"/>
                <w:color w:val="000000"/>
                <w:lang w:val="mk-MK"/>
              </w:rPr>
              <w:t>+389(0)2 320-0878</w:t>
            </w:r>
            <w:r w:rsidRPr="00383C64">
              <w:rPr>
                <w:rFonts w:ascii="StobiSerifPro" w:hAnsi="StobiSerifPro"/>
                <w:color w:val="000000"/>
              </w:rPr>
              <w:t> </w:t>
            </w:r>
          </w:p>
        </w:tc>
      </w:tr>
      <w:tr w:rsidR="00383C64" w:rsidRPr="00383C64" w:rsidTr="006F358D">
        <w:trPr>
          <w:trHeight w:val="281"/>
        </w:trPr>
        <w:tc>
          <w:tcPr>
            <w:tcW w:w="1896" w:type="dxa"/>
            <w:vMerge w:val="restart"/>
            <w:tcBorders>
              <w:top w:val="nil"/>
              <w:left w:val="single" w:sz="8" w:space="0" w:color="auto"/>
              <w:bottom w:val="single" w:sz="8" w:space="0" w:color="000000"/>
              <w:right w:val="single" w:sz="8" w:space="0" w:color="auto"/>
            </w:tcBorders>
            <w:shd w:val="clear" w:color="auto" w:fill="DBE5F1"/>
            <w:vAlign w:val="center"/>
            <w:hideMark/>
          </w:tcPr>
          <w:p w:rsidR="00383C64" w:rsidRPr="00383C64" w:rsidRDefault="00383C64" w:rsidP="00383C64">
            <w:pPr>
              <w:jc w:val="center"/>
              <w:rPr>
                <w:rFonts w:ascii="StobiSerifPro" w:hAnsi="StobiSerifPro"/>
                <w:color w:val="000000"/>
                <w:lang w:val="mk-MK"/>
              </w:rPr>
            </w:pPr>
            <w:r w:rsidRPr="00383C64">
              <w:rPr>
                <w:rFonts w:ascii="StobiSerifPro" w:hAnsi="StobiSerifPro"/>
                <w:color w:val="000000"/>
                <w:lang w:val="mk-MK"/>
              </w:rPr>
              <w:t>Други вклучени субјекти</w:t>
            </w:r>
          </w:p>
        </w:tc>
        <w:tc>
          <w:tcPr>
            <w:tcW w:w="2925" w:type="dxa"/>
            <w:vMerge w:val="restart"/>
            <w:tcBorders>
              <w:top w:val="nil"/>
              <w:left w:val="single" w:sz="8" w:space="0" w:color="auto"/>
              <w:bottom w:val="single" w:sz="8" w:space="0" w:color="000000"/>
              <w:right w:val="single" w:sz="8" w:space="0" w:color="auto"/>
            </w:tcBorders>
            <w:shd w:val="clear" w:color="auto" w:fill="DBE5F1"/>
            <w:vAlign w:val="center"/>
            <w:hideMark/>
          </w:tcPr>
          <w:p w:rsidR="00383C64" w:rsidRPr="00383C64" w:rsidRDefault="00383C64" w:rsidP="00383C64">
            <w:pPr>
              <w:jc w:val="center"/>
              <w:rPr>
                <w:rFonts w:ascii="StobiSerifPro" w:hAnsi="StobiSerifPro"/>
                <w:color w:val="000000"/>
              </w:rPr>
            </w:pPr>
            <w:r w:rsidRPr="00383C64">
              <w:rPr>
                <w:rFonts w:ascii="StobiSerifPro" w:hAnsi="StobiSerifPro"/>
                <w:color w:val="000000"/>
                <w:lang w:val="mk-MK"/>
              </w:rPr>
              <w:t>Влада</w:t>
            </w:r>
            <w:r w:rsidRPr="00383C64">
              <w:rPr>
                <w:rFonts w:ascii="StobiSerifPro" w:hAnsi="StobiSerifPro"/>
                <w:color w:val="000000"/>
              </w:rPr>
              <w:t> </w:t>
            </w:r>
          </w:p>
        </w:tc>
        <w:tc>
          <w:tcPr>
            <w:tcW w:w="5153"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tcPr>
          <w:p w:rsidR="00383C64" w:rsidRPr="00383C64" w:rsidRDefault="00383C64" w:rsidP="00383C64">
            <w:pPr>
              <w:rPr>
                <w:rFonts w:ascii="StobiSerifPro" w:hAnsi="StobiSerifPro"/>
                <w:color w:val="000000"/>
                <w:lang w:val="mk-MK"/>
              </w:rPr>
            </w:pPr>
            <w:r w:rsidRPr="00383C64">
              <w:rPr>
                <w:rFonts w:ascii="StobiSerifPro" w:hAnsi="StobiSerifPro"/>
                <w:color w:val="000000"/>
                <w:lang w:val="mk-MK"/>
              </w:rPr>
              <w:t xml:space="preserve">Министерство за информатичко општество и администрација </w:t>
            </w:r>
          </w:p>
          <w:p w:rsidR="00383C64" w:rsidRPr="00383C64" w:rsidRDefault="00383C64" w:rsidP="00383C64">
            <w:pPr>
              <w:rPr>
                <w:rFonts w:ascii="StobiSerifPro" w:hAnsi="StobiSerifPro"/>
                <w:color w:val="000000"/>
                <w:lang w:val="mk-MK"/>
              </w:rPr>
            </w:pPr>
            <w:r w:rsidRPr="00383C64">
              <w:rPr>
                <w:rFonts w:ascii="StobiSerifPro" w:hAnsi="StobiSerifPro"/>
                <w:color w:val="000000"/>
                <w:lang w:val="mk-MK"/>
              </w:rPr>
              <w:t>Органи и институции од јавниот сектор кои имаат објавено податочни сетови на порталот за отворени податоци</w:t>
            </w:r>
          </w:p>
        </w:tc>
      </w:tr>
      <w:tr w:rsidR="00383C64" w:rsidRPr="00383C64" w:rsidTr="006F358D">
        <w:trPr>
          <w:trHeight w:val="281"/>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383C64" w:rsidRPr="00383C64" w:rsidRDefault="00383C64" w:rsidP="00383C64">
            <w:pPr>
              <w:rPr>
                <w:rFonts w:ascii="StobiSerifPro" w:hAnsi="StobiSerifPro"/>
                <w:color w:val="000000"/>
              </w:rPr>
            </w:pPr>
          </w:p>
        </w:tc>
        <w:tc>
          <w:tcPr>
            <w:tcW w:w="2925" w:type="dxa"/>
            <w:vMerge/>
            <w:tcBorders>
              <w:top w:val="nil"/>
              <w:left w:val="single" w:sz="8" w:space="0" w:color="auto"/>
              <w:bottom w:val="single" w:sz="8" w:space="0" w:color="000000"/>
              <w:right w:val="single" w:sz="8" w:space="0" w:color="auto"/>
            </w:tcBorders>
            <w:shd w:val="clear" w:color="auto" w:fill="DBE5F1"/>
            <w:vAlign w:val="center"/>
            <w:hideMark/>
          </w:tcPr>
          <w:p w:rsidR="00383C64" w:rsidRPr="00383C64" w:rsidRDefault="00383C64" w:rsidP="00383C64">
            <w:pPr>
              <w:rPr>
                <w:rFonts w:ascii="StobiSerifPro" w:hAnsi="StobiSerifPro"/>
                <w:color w:val="000000"/>
              </w:rPr>
            </w:pPr>
          </w:p>
        </w:tc>
        <w:tc>
          <w:tcPr>
            <w:tcW w:w="5153" w:type="dxa"/>
            <w:gridSpan w:val="3"/>
            <w:vMerge/>
            <w:tcBorders>
              <w:top w:val="single" w:sz="8" w:space="0" w:color="auto"/>
              <w:left w:val="single" w:sz="8" w:space="0" w:color="auto"/>
              <w:bottom w:val="single" w:sz="8" w:space="0" w:color="000000"/>
              <w:right w:val="single" w:sz="8" w:space="0" w:color="000000"/>
            </w:tcBorders>
            <w:vAlign w:val="center"/>
          </w:tcPr>
          <w:p w:rsidR="00383C64" w:rsidRPr="00383C64" w:rsidRDefault="00383C64" w:rsidP="00383C64">
            <w:pPr>
              <w:rPr>
                <w:rFonts w:ascii="StobiSerifPro" w:hAnsi="StobiSerifPro"/>
                <w:color w:val="000000"/>
              </w:rPr>
            </w:pPr>
          </w:p>
        </w:tc>
      </w:tr>
      <w:tr w:rsidR="00383C64" w:rsidRPr="00383C64" w:rsidTr="006F358D">
        <w:trPr>
          <w:trHeight w:val="281"/>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383C64" w:rsidRPr="00383C64" w:rsidRDefault="00383C64" w:rsidP="00383C64">
            <w:pPr>
              <w:rPr>
                <w:rFonts w:ascii="StobiSerifPro" w:hAnsi="StobiSerifPro"/>
                <w:color w:val="000000"/>
              </w:rPr>
            </w:pPr>
          </w:p>
        </w:tc>
        <w:tc>
          <w:tcPr>
            <w:tcW w:w="2925" w:type="dxa"/>
            <w:vMerge/>
            <w:tcBorders>
              <w:top w:val="nil"/>
              <w:left w:val="single" w:sz="8" w:space="0" w:color="auto"/>
              <w:bottom w:val="single" w:sz="8" w:space="0" w:color="000000"/>
              <w:right w:val="single" w:sz="8" w:space="0" w:color="auto"/>
            </w:tcBorders>
            <w:shd w:val="clear" w:color="auto" w:fill="DBE5F1"/>
            <w:vAlign w:val="center"/>
            <w:hideMark/>
          </w:tcPr>
          <w:p w:rsidR="00383C64" w:rsidRPr="00383C64" w:rsidRDefault="00383C64" w:rsidP="00383C64">
            <w:pPr>
              <w:rPr>
                <w:rFonts w:ascii="StobiSerifPro" w:hAnsi="StobiSerifPro"/>
                <w:color w:val="000000"/>
              </w:rPr>
            </w:pPr>
          </w:p>
        </w:tc>
        <w:tc>
          <w:tcPr>
            <w:tcW w:w="5153" w:type="dxa"/>
            <w:gridSpan w:val="3"/>
            <w:vMerge/>
            <w:tcBorders>
              <w:top w:val="single" w:sz="8" w:space="0" w:color="auto"/>
              <w:left w:val="single" w:sz="8" w:space="0" w:color="auto"/>
              <w:bottom w:val="single" w:sz="8" w:space="0" w:color="000000"/>
              <w:right w:val="single" w:sz="8" w:space="0" w:color="000000"/>
            </w:tcBorders>
            <w:vAlign w:val="center"/>
          </w:tcPr>
          <w:p w:rsidR="00383C64" w:rsidRPr="00383C64" w:rsidRDefault="00383C64" w:rsidP="00383C64">
            <w:pPr>
              <w:rPr>
                <w:rFonts w:ascii="StobiSerifPro" w:hAnsi="StobiSerifPro"/>
                <w:color w:val="000000"/>
              </w:rPr>
            </w:pPr>
          </w:p>
        </w:tc>
      </w:tr>
      <w:tr w:rsidR="00383C64" w:rsidRPr="00383C64" w:rsidTr="006F358D">
        <w:trPr>
          <w:trHeight w:val="281"/>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383C64" w:rsidRPr="00383C64" w:rsidRDefault="00383C64" w:rsidP="00383C64">
            <w:pPr>
              <w:rPr>
                <w:rFonts w:ascii="StobiSerifPro" w:hAnsi="StobiSerifPro"/>
                <w:color w:val="000000"/>
              </w:rPr>
            </w:pPr>
          </w:p>
        </w:tc>
        <w:tc>
          <w:tcPr>
            <w:tcW w:w="2925" w:type="dxa"/>
            <w:vMerge/>
            <w:tcBorders>
              <w:top w:val="nil"/>
              <w:left w:val="single" w:sz="8" w:space="0" w:color="auto"/>
              <w:bottom w:val="single" w:sz="8" w:space="0" w:color="000000"/>
              <w:right w:val="single" w:sz="8" w:space="0" w:color="auto"/>
            </w:tcBorders>
            <w:shd w:val="clear" w:color="auto" w:fill="DBE5F1"/>
            <w:vAlign w:val="center"/>
            <w:hideMark/>
          </w:tcPr>
          <w:p w:rsidR="00383C64" w:rsidRPr="00383C64" w:rsidRDefault="00383C64" w:rsidP="00383C64">
            <w:pPr>
              <w:rPr>
                <w:rFonts w:ascii="StobiSerifPro" w:hAnsi="StobiSerifPro"/>
                <w:color w:val="000000"/>
              </w:rPr>
            </w:pPr>
          </w:p>
        </w:tc>
        <w:tc>
          <w:tcPr>
            <w:tcW w:w="5153" w:type="dxa"/>
            <w:gridSpan w:val="3"/>
            <w:vMerge/>
            <w:tcBorders>
              <w:top w:val="single" w:sz="8" w:space="0" w:color="auto"/>
              <w:left w:val="single" w:sz="8" w:space="0" w:color="auto"/>
              <w:bottom w:val="single" w:sz="8" w:space="0" w:color="000000"/>
              <w:right w:val="single" w:sz="8" w:space="0" w:color="000000"/>
            </w:tcBorders>
            <w:vAlign w:val="center"/>
          </w:tcPr>
          <w:p w:rsidR="00383C64" w:rsidRPr="00383C64" w:rsidRDefault="00383C64" w:rsidP="00383C64">
            <w:pPr>
              <w:rPr>
                <w:rFonts w:ascii="StobiSerifPro" w:hAnsi="StobiSerifPro"/>
                <w:color w:val="000000"/>
              </w:rPr>
            </w:pPr>
          </w:p>
        </w:tc>
      </w:tr>
      <w:tr w:rsidR="00383C64" w:rsidRPr="00383C64" w:rsidTr="006F358D">
        <w:trPr>
          <w:trHeight w:val="281"/>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383C64" w:rsidRPr="00383C64" w:rsidRDefault="00383C64" w:rsidP="00383C64">
            <w:pPr>
              <w:rPr>
                <w:rFonts w:ascii="StobiSerifPro" w:hAnsi="StobiSerifPro"/>
                <w:color w:val="000000"/>
              </w:rPr>
            </w:pPr>
          </w:p>
        </w:tc>
        <w:tc>
          <w:tcPr>
            <w:tcW w:w="2925" w:type="dxa"/>
            <w:vMerge/>
            <w:tcBorders>
              <w:top w:val="nil"/>
              <w:left w:val="single" w:sz="8" w:space="0" w:color="auto"/>
              <w:bottom w:val="single" w:sz="8" w:space="0" w:color="000000"/>
              <w:right w:val="single" w:sz="8" w:space="0" w:color="auto"/>
            </w:tcBorders>
            <w:shd w:val="clear" w:color="auto" w:fill="DBE5F1"/>
            <w:vAlign w:val="center"/>
            <w:hideMark/>
          </w:tcPr>
          <w:p w:rsidR="00383C64" w:rsidRPr="00383C64" w:rsidRDefault="00383C64" w:rsidP="00383C64">
            <w:pPr>
              <w:rPr>
                <w:rFonts w:ascii="StobiSerifPro" w:hAnsi="StobiSerifPro"/>
                <w:color w:val="000000"/>
              </w:rPr>
            </w:pPr>
          </w:p>
        </w:tc>
        <w:tc>
          <w:tcPr>
            <w:tcW w:w="5153" w:type="dxa"/>
            <w:gridSpan w:val="3"/>
            <w:vMerge/>
            <w:tcBorders>
              <w:top w:val="single" w:sz="8" w:space="0" w:color="auto"/>
              <w:left w:val="single" w:sz="8" w:space="0" w:color="auto"/>
              <w:bottom w:val="single" w:sz="8" w:space="0" w:color="000000"/>
              <w:right w:val="single" w:sz="8" w:space="0" w:color="000000"/>
            </w:tcBorders>
            <w:vAlign w:val="center"/>
          </w:tcPr>
          <w:p w:rsidR="00383C64" w:rsidRPr="00383C64" w:rsidRDefault="00383C64" w:rsidP="00383C64">
            <w:pPr>
              <w:rPr>
                <w:rFonts w:ascii="StobiSerifPro" w:hAnsi="StobiSerifPro"/>
                <w:color w:val="000000"/>
              </w:rPr>
            </w:pPr>
          </w:p>
        </w:tc>
      </w:tr>
      <w:tr w:rsidR="00383C64" w:rsidRPr="00383C64" w:rsidTr="006F358D">
        <w:trPr>
          <w:trHeight w:val="281"/>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383C64" w:rsidRPr="00383C64" w:rsidRDefault="00383C64" w:rsidP="00383C64">
            <w:pPr>
              <w:rPr>
                <w:rFonts w:ascii="StobiSerifPro" w:hAnsi="StobiSerifPro"/>
                <w:color w:val="000000"/>
              </w:rPr>
            </w:pPr>
          </w:p>
        </w:tc>
        <w:tc>
          <w:tcPr>
            <w:tcW w:w="2925" w:type="dxa"/>
            <w:vMerge w:val="restart"/>
            <w:tcBorders>
              <w:top w:val="nil"/>
              <w:left w:val="single" w:sz="8" w:space="0" w:color="auto"/>
              <w:bottom w:val="single" w:sz="8" w:space="0" w:color="000000"/>
              <w:right w:val="single" w:sz="8" w:space="0" w:color="auto"/>
            </w:tcBorders>
            <w:shd w:val="clear" w:color="auto" w:fill="DBE5F1"/>
            <w:vAlign w:val="center"/>
            <w:hideMark/>
          </w:tcPr>
          <w:p w:rsidR="00383C64" w:rsidRPr="00383C64" w:rsidRDefault="00383C64" w:rsidP="00383C64">
            <w:pPr>
              <w:jc w:val="center"/>
              <w:rPr>
                <w:rFonts w:ascii="StobiSerifPro" w:hAnsi="StobiSerifPro"/>
                <w:color w:val="000000"/>
                <w:lang w:val="mk-MK"/>
              </w:rPr>
            </w:pPr>
            <w:r w:rsidRPr="00383C64">
              <w:rPr>
                <w:rFonts w:ascii="StobiSerifPro" w:hAnsi="StobiSerifPro"/>
                <w:color w:val="000000"/>
                <w:lang w:val="mk-MK"/>
              </w:rPr>
              <w:t xml:space="preserve">ГО, приватен сектор, мултилатерални  и работни групи </w:t>
            </w:r>
          </w:p>
          <w:p w:rsidR="00383C64" w:rsidRPr="00383C64" w:rsidRDefault="00383C64" w:rsidP="00383C64">
            <w:pPr>
              <w:jc w:val="center"/>
              <w:rPr>
                <w:rFonts w:ascii="StobiSerifPro" w:hAnsi="StobiSerifPro"/>
                <w:color w:val="000000"/>
              </w:rPr>
            </w:pPr>
          </w:p>
        </w:tc>
        <w:tc>
          <w:tcPr>
            <w:tcW w:w="5153"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383C64" w:rsidRPr="00383C64" w:rsidRDefault="00383C64" w:rsidP="00383C64">
            <w:pPr>
              <w:rPr>
                <w:rFonts w:ascii="StobiSerifPro" w:hAnsi="StobiSerifPro"/>
                <w:color w:val="000000"/>
                <w:lang w:val="en-GB"/>
              </w:rPr>
            </w:pPr>
            <w:r w:rsidRPr="00383C64">
              <w:rPr>
                <w:rFonts w:ascii="StobiSerifPro" w:hAnsi="StobiSerifPro"/>
                <w:color w:val="000000"/>
                <w:lang w:val="mk-MK"/>
              </w:rPr>
              <w:t>/</w:t>
            </w:r>
          </w:p>
          <w:p w:rsidR="00383C64" w:rsidRPr="00383C64" w:rsidRDefault="00383C64" w:rsidP="00383C64">
            <w:pPr>
              <w:rPr>
                <w:rFonts w:ascii="StobiSerifPro" w:hAnsi="StobiSerifPro"/>
                <w:color w:val="000000"/>
                <w:lang w:val="mk-MK"/>
              </w:rPr>
            </w:pPr>
          </w:p>
        </w:tc>
      </w:tr>
      <w:tr w:rsidR="00383C64" w:rsidRPr="00383C64" w:rsidTr="006F358D">
        <w:trPr>
          <w:trHeight w:val="337"/>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383C64" w:rsidRPr="00383C64" w:rsidRDefault="00383C64" w:rsidP="00383C64">
            <w:pPr>
              <w:rPr>
                <w:rFonts w:ascii="StobiSerifPro" w:hAnsi="StobiSerifPro"/>
                <w:color w:val="000000"/>
              </w:rPr>
            </w:pPr>
          </w:p>
        </w:tc>
        <w:tc>
          <w:tcPr>
            <w:tcW w:w="2925" w:type="dxa"/>
            <w:vMerge/>
            <w:tcBorders>
              <w:top w:val="nil"/>
              <w:left w:val="single" w:sz="8" w:space="0" w:color="auto"/>
              <w:bottom w:val="single" w:sz="8" w:space="0" w:color="000000"/>
              <w:right w:val="single" w:sz="8" w:space="0" w:color="auto"/>
            </w:tcBorders>
            <w:shd w:val="clear" w:color="auto" w:fill="DBE5F1"/>
            <w:vAlign w:val="center"/>
            <w:hideMark/>
          </w:tcPr>
          <w:p w:rsidR="00383C64" w:rsidRPr="00383C64" w:rsidRDefault="00383C64" w:rsidP="00383C64">
            <w:pPr>
              <w:rPr>
                <w:rFonts w:ascii="StobiSerifPro" w:hAnsi="StobiSerifPro"/>
                <w:color w:val="000000"/>
              </w:rPr>
            </w:pPr>
          </w:p>
        </w:tc>
        <w:tc>
          <w:tcPr>
            <w:tcW w:w="5153" w:type="dxa"/>
            <w:gridSpan w:val="3"/>
            <w:vMerge/>
            <w:tcBorders>
              <w:top w:val="single" w:sz="8" w:space="0" w:color="auto"/>
              <w:left w:val="single" w:sz="8" w:space="0" w:color="auto"/>
              <w:bottom w:val="single" w:sz="8" w:space="0" w:color="000000"/>
              <w:right w:val="single" w:sz="8" w:space="0" w:color="000000"/>
            </w:tcBorders>
            <w:vAlign w:val="center"/>
            <w:hideMark/>
          </w:tcPr>
          <w:p w:rsidR="00383C64" w:rsidRPr="00383C64" w:rsidRDefault="00383C64" w:rsidP="00383C64">
            <w:pPr>
              <w:rPr>
                <w:rFonts w:ascii="StobiSerifPro" w:hAnsi="StobiSerifPro"/>
                <w:color w:val="000000"/>
              </w:rPr>
            </w:pPr>
          </w:p>
        </w:tc>
      </w:tr>
      <w:tr w:rsidR="00383C64" w:rsidRPr="00383C64" w:rsidTr="006F358D">
        <w:trPr>
          <w:trHeight w:val="337"/>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383C64" w:rsidRPr="00383C64" w:rsidRDefault="00383C64" w:rsidP="00383C64">
            <w:pPr>
              <w:rPr>
                <w:rFonts w:ascii="StobiSerifPro" w:hAnsi="StobiSerifPro"/>
                <w:color w:val="000000"/>
              </w:rPr>
            </w:pPr>
          </w:p>
        </w:tc>
        <w:tc>
          <w:tcPr>
            <w:tcW w:w="2925" w:type="dxa"/>
            <w:vMerge/>
            <w:tcBorders>
              <w:top w:val="nil"/>
              <w:left w:val="single" w:sz="8" w:space="0" w:color="auto"/>
              <w:bottom w:val="single" w:sz="8" w:space="0" w:color="000000"/>
              <w:right w:val="single" w:sz="8" w:space="0" w:color="auto"/>
            </w:tcBorders>
            <w:shd w:val="clear" w:color="auto" w:fill="DBE5F1"/>
            <w:vAlign w:val="center"/>
            <w:hideMark/>
          </w:tcPr>
          <w:p w:rsidR="00383C64" w:rsidRPr="00383C64" w:rsidRDefault="00383C64" w:rsidP="00383C64">
            <w:pPr>
              <w:rPr>
                <w:rFonts w:ascii="StobiSerifPro" w:hAnsi="StobiSerifPro"/>
                <w:color w:val="000000"/>
              </w:rPr>
            </w:pPr>
          </w:p>
        </w:tc>
        <w:tc>
          <w:tcPr>
            <w:tcW w:w="5153" w:type="dxa"/>
            <w:gridSpan w:val="3"/>
            <w:vMerge/>
            <w:tcBorders>
              <w:top w:val="single" w:sz="8" w:space="0" w:color="auto"/>
              <w:left w:val="single" w:sz="8" w:space="0" w:color="auto"/>
              <w:bottom w:val="single" w:sz="8" w:space="0" w:color="000000"/>
              <w:right w:val="single" w:sz="8" w:space="0" w:color="000000"/>
            </w:tcBorders>
            <w:vAlign w:val="center"/>
            <w:hideMark/>
          </w:tcPr>
          <w:p w:rsidR="00383C64" w:rsidRPr="00383C64" w:rsidRDefault="00383C64" w:rsidP="00383C64">
            <w:pPr>
              <w:rPr>
                <w:rFonts w:ascii="StobiSerifPro" w:hAnsi="StobiSerifPro"/>
                <w:color w:val="000000"/>
              </w:rPr>
            </w:pPr>
          </w:p>
        </w:tc>
      </w:tr>
      <w:tr w:rsidR="00383C64" w:rsidRPr="00383C64" w:rsidTr="006F358D">
        <w:trPr>
          <w:trHeight w:val="337"/>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383C64" w:rsidRPr="00383C64" w:rsidRDefault="00383C64" w:rsidP="00383C64">
            <w:pPr>
              <w:rPr>
                <w:rFonts w:ascii="StobiSerifPro" w:hAnsi="StobiSerifPro"/>
                <w:color w:val="000000"/>
              </w:rPr>
            </w:pPr>
          </w:p>
        </w:tc>
        <w:tc>
          <w:tcPr>
            <w:tcW w:w="2925" w:type="dxa"/>
            <w:vMerge/>
            <w:tcBorders>
              <w:top w:val="nil"/>
              <w:left w:val="single" w:sz="8" w:space="0" w:color="auto"/>
              <w:bottom w:val="single" w:sz="8" w:space="0" w:color="000000"/>
              <w:right w:val="single" w:sz="8" w:space="0" w:color="auto"/>
            </w:tcBorders>
            <w:shd w:val="clear" w:color="auto" w:fill="DBE5F1"/>
            <w:vAlign w:val="center"/>
            <w:hideMark/>
          </w:tcPr>
          <w:p w:rsidR="00383C64" w:rsidRPr="00383C64" w:rsidRDefault="00383C64" w:rsidP="00383C64">
            <w:pPr>
              <w:rPr>
                <w:rFonts w:ascii="StobiSerifPro" w:hAnsi="StobiSerifPro"/>
                <w:color w:val="000000"/>
              </w:rPr>
            </w:pPr>
          </w:p>
        </w:tc>
        <w:tc>
          <w:tcPr>
            <w:tcW w:w="5153" w:type="dxa"/>
            <w:gridSpan w:val="3"/>
            <w:vMerge/>
            <w:tcBorders>
              <w:top w:val="single" w:sz="8" w:space="0" w:color="auto"/>
              <w:left w:val="single" w:sz="8" w:space="0" w:color="auto"/>
              <w:bottom w:val="single" w:sz="8" w:space="0" w:color="000000"/>
              <w:right w:val="single" w:sz="8" w:space="0" w:color="000000"/>
            </w:tcBorders>
            <w:vAlign w:val="center"/>
            <w:hideMark/>
          </w:tcPr>
          <w:p w:rsidR="00383C64" w:rsidRPr="00383C64" w:rsidRDefault="00383C64" w:rsidP="00383C64">
            <w:pPr>
              <w:rPr>
                <w:rFonts w:ascii="StobiSerifPro" w:hAnsi="StobiSerifPro"/>
                <w:color w:val="000000"/>
              </w:rPr>
            </w:pPr>
          </w:p>
        </w:tc>
      </w:tr>
      <w:tr w:rsidR="00383C64" w:rsidRPr="00383C64" w:rsidTr="006F358D">
        <w:trPr>
          <w:trHeight w:val="337"/>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383C64" w:rsidRPr="00383C64" w:rsidRDefault="00383C64" w:rsidP="00383C64">
            <w:pPr>
              <w:rPr>
                <w:rFonts w:ascii="StobiSerifPro" w:hAnsi="StobiSerifPro"/>
                <w:color w:val="000000"/>
              </w:rPr>
            </w:pPr>
          </w:p>
        </w:tc>
        <w:tc>
          <w:tcPr>
            <w:tcW w:w="2925" w:type="dxa"/>
            <w:vMerge/>
            <w:tcBorders>
              <w:top w:val="nil"/>
              <w:left w:val="single" w:sz="8" w:space="0" w:color="auto"/>
              <w:bottom w:val="single" w:sz="8" w:space="0" w:color="000000"/>
              <w:right w:val="single" w:sz="8" w:space="0" w:color="auto"/>
            </w:tcBorders>
            <w:shd w:val="clear" w:color="auto" w:fill="DBE5F1"/>
            <w:vAlign w:val="center"/>
            <w:hideMark/>
          </w:tcPr>
          <w:p w:rsidR="00383C64" w:rsidRPr="00383C64" w:rsidRDefault="00383C64" w:rsidP="00383C64">
            <w:pPr>
              <w:rPr>
                <w:rFonts w:ascii="StobiSerifPro" w:hAnsi="StobiSerifPro"/>
                <w:color w:val="000000"/>
              </w:rPr>
            </w:pPr>
          </w:p>
        </w:tc>
        <w:tc>
          <w:tcPr>
            <w:tcW w:w="5153" w:type="dxa"/>
            <w:gridSpan w:val="3"/>
            <w:vMerge/>
            <w:tcBorders>
              <w:top w:val="single" w:sz="8" w:space="0" w:color="auto"/>
              <w:left w:val="single" w:sz="8" w:space="0" w:color="auto"/>
              <w:bottom w:val="single" w:sz="8" w:space="0" w:color="000000"/>
              <w:right w:val="single" w:sz="8" w:space="0" w:color="000000"/>
            </w:tcBorders>
            <w:vAlign w:val="center"/>
            <w:hideMark/>
          </w:tcPr>
          <w:p w:rsidR="00383C64" w:rsidRPr="00383C64" w:rsidRDefault="00383C64" w:rsidP="00383C64">
            <w:pPr>
              <w:rPr>
                <w:rFonts w:ascii="StobiSerifPro" w:hAnsi="StobiSerifPro"/>
                <w:color w:val="000000"/>
              </w:rPr>
            </w:pPr>
          </w:p>
        </w:tc>
      </w:tr>
      <w:tr w:rsidR="00383C64" w:rsidRPr="00383C64" w:rsidTr="006F358D">
        <w:trPr>
          <w:trHeight w:val="548"/>
        </w:trPr>
        <w:tc>
          <w:tcPr>
            <w:tcW w:w="4821" w:type="dxa"/>
            <w:gridSpan w:val="2"/>
            <w:tcBorders>
              <w:top w:val="nil"/>
              <w:left w:val="single" w:sz="8" w:space="0" w:color="auto"/>
              <w:bottom w:val="single" w:sz="8" w:space="0" w:color="auto"/>
              <w:right w:val="single" w:sz="8" w:space="0" w:color="000000"/>
            </w:tcBorders>
            <w:shd w:val="clear" w:color="auto" w:fill="DBE5F1"/>
            <w:vAlign w:val="center"/>
            <w:hideMark/>
          </w:tcPr>
          <w:p w:rsidR="00383C64" w:rsidRPr="00383C64" w:rsidRDefault="00383C64" w:rsidP="00383C64">
            <w:pPr>
              <w:jc w:val="center"/>
              <w:rPr>
                <w:rFonts w:ascii="StobiSerifPro" w:hAnsi="StobiSerifPro"/>
                <w:color w:val="000000"/>
              </w:rPr>
            </w:pPr>
            <w:r w:rsidRPr="00383C64">
              <w:rPr>
                <w:rFonts w:ascii="StobiSerifPro" w:hAnsi="StobiSerifPro"/>
                <w:color w:val="000000"/>
                <w:lang w:val="mk-MK"/>
              </w:rPr>
              <w:t>Состојба или проблем што се опфаќа со обврската</w:t>
            </w:r>
          </w:p>
        </w:tc>
        <w:tc>
          <w:tcPr>
            <w:tcW w:w="5153" w:type="dxa"/>
            <w:gridSpan w:val="3"/>
            <w:tcBorders>
              <w:top w:val="single" w:sz="8" w:space="0" w:color="auto"/>
              <w:left w:val="nil"/>
              <w:bottom w:val="single" w:sz="8" w:space="0" w:color="auto"/>
              <w:right w:val="single" w:sz="8" w:space="0" w:color="000000"/>
            </w:tcBorders>
            <w:shd w:val="clear" w:color="auto" w:fill="auto"/>
            <w:vAlign w:val="center"/>
          </w:tcPr>
          <w:p w:rsidR="00383C64" w:rsidRPr="00383C64" w:rsidRDefault="00383C64" w:rsidP="00383C64">
            <w:pPr>
              <w:jc w:val="both"/>
              <w:rPr>
                <w:rFonts w:ascii="StobiSerifPro" w:hAnsi="StobiSerifPro"/>
                <w:color w:val="000000"/>
                <w:lang w:val="mk-MK"/>
              </w:rPr>
            </w:pPr>
            <w:r w:rsidRPr="00383C64">
              <w:rPr>
                <w:rFonts w:ascii="StobiSerifPro" w:hAnsi="StobiSerifPro"/>
                <w:color w:val="000000"/>
                <w:lang w:val="mk-MK"/>
              </w:rPr>
              <w:t>Полесна идентификација и пронаоѓање на објавените податочни сетови директно од веб страните на институциите сопственици на податоците.</w:t>
            </w:r>
          </w:p>
        </w:tc>
      </w:tr>
      <w:tr w:rsidR="00383C64" w:rsidRPr="00383C64" w:rsidTr="006F358D">
        <w:trPr>
          <w:trHeight w:val="320"/>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383C64" w:rsidRPr="00383C64" w:rsidRDefault="00383C64" w:rsidP="00383C64">
            <w:pPr>
              <w:jc w:val="center"/>
              <w:rPr>
                <w:rFonts w:ascii="StobiSerifPro" w:hAnsi="StobiSerifPro"/>
                <w:color w:val="000000"/>
                <w:lang w:val="mk-MK"/>
              </w:rPr>
            </w:pPr>
            <w:r w:rsidRPr="00383C64">
              <w:rPr>
                <w:rFonts w:ascii="StobiSerifPro" w:hAnsi="StobiSerifPro"/>
                <w:color w:val="000000"/>
                <w:lang w:val="mk-MK"/>
              </w:rPr>
              <w:t>Главна цел</w:t>
            </w:r>
          </w:p>
        </w:tc>
        <w:tc>
          <w:tcPr>
            <w:tcW w:w="5153" w:type="dxa"/>
            <w:gridSpan w:val="3"/>
            <w:tcBorders>
              <w:top w:val="single" w:sz="8" w:space="0" w:color="auto"/>
              <w:left w:val="nil"/>
              <w:bottom w:val="single" w:sz="8" w:space="0" w:color="auto"/>
              <w:right w:val="single" w:sz="8" w:space="0" w:color="000000"/>
            </w:tcBorders>
            <w:shd w:val="clear" w:color="auto" w:fill="auto"/>
            <w:vAlign w:val="center"/>
          </w:tcPr>
          <w:p w:rsidR="00383C64" w:rsidRPr="00383C64" w:rsidRDefault="00383C64" w:rsidP="00383C64">
            <w:pPr>
              <w:jc w:val="both"/>
              <w:rPr>
                <w:rFonts w:ascii="StobiSerifPro" w:hAnsi="StobiSerifPro"/>
                <w:color w:val="000000"/>
              </w:rPr>
            </w:pPr>
            <w:r w:rsidRPr="00383C64">
              <w:rPr>
                <w:rFonts w:ascii="StobiSerifPro" w:eastAsia="MS Mincho" w:hAnsi="StobiSerifPro"/>
                <w:lang w:val="mk-MK"/>
              </w:rPr>
              <w:t>Секоја институција која објавува отворени податоци на порталот, да има посебна секција на својата веб страница за отворени податоци, каде ќе бидат излистани податочните сетови кои ги има објавено, со соодветен линк до централниот портал за отворени податоци.</w:t>
            </w:r>
          </w:p>
        </w:tc>
      </w:tr>
      <w:tr w:rsidR="00383C64" w:rsidRPr="00383C64" w:rsidTr="006F358D">
        <w:trPr>
          <w:trHeight w:val="406"/>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383C64" w:rsidRPr="00383C64" w:rsidRDefault="00383C64" w:rsidP="00383C64">
            <w:pPr>
              <w:jc w:val="center"/>
              <w:rPr>
                <w:rFonts w:ascii="StobiSerifPro" w:hAnsi="StobiSerifPro"/>
                <w:color w:val="000000"/>
                <w:lang w:val="mk-MK"/>
              </w:rPr>
            </w:pPr>
            <w:r w:rsidRPr="00383C64">
              <w:rPr>
                <w:rFonts w:ascii="StobiSerifPro" w:hAnsi="StobiSerifPro"/>
                <w:color w:val="000000"/>
                <w:lang w:val="mk-MK"/>
              </w:rPr>
              <w:t>Кус опис на обврската</w:t>
            </w:r>
          </w:p>
          <w:p w:rsidR="00383C64" w:rsidRPr="00383C64" w:rsidRDefault="00383C64" w:rsidP="00383C64">
            <w:pPr>
              <w:jc w:val="center"/>
              <w:rPr>
                <w:rFonts w:ascii="StobiSerifPro" w:hAnsi="StobiSerifPro"/>
                <w:color w:val="000000"/>
              </w:rPr>
            </w:pPr>
          </w:p>
        </w:tc>
        <w:tc>
          <w:tcPr>
            <w:tcW w:w="5153" w:type="dxa"/>
            <w:gridSpan w:val="3"/>
            <w:tcBorders>
              <w:top w:val="single" w:sz="8" w:space="0" w:color="auto"/>
              <w:left w:val="nil"/>
              <w:bottom w:val="single" w:sz="8" w:space="0" w:color="auto"/>
              <w:right w:val="single" w:sz="8" w:space="0" w:color="000000"/>
            </w:tcBorders>
            <w:shd w:val="clear" w:color="auto" w:fill="auto"/>
            <w:vAlign w:val="center"/>
          </w:tcPr>
          <w:p w:rsidR="00383C64" w:rsidRPr="00383C64" w:rsidRDefault="00383C64" w:rsidP="00383C64">
            <w:pPr>
              <w:jc w:val="both"/>
              <w:rPr>
                <w:rFonts w:ascii="StobiSerifPro" w:hAnsi="StobiSerifPro"/>
                <w:color w:val="000000"/>
              </w:rPr>
            </w:pPr>
            <w:r w:rsidRPr="00383C64">
              <w:rPr>
                <w:rFonts w:ascii="StobiSerifPro" w:eastAsia="MS Mincho" w:hAnsi="StobiSerifPro"/>
                <w:lang w:val="mk-MK"/>
              </w:rPr>
              <w:t>Симулирајќи обичен граѓанин кој бара одредени податоци на порталите на државните институции (претпоставувајќи дека таму истите ќе смета дека може да ги најде), ќе се соочиме со ситуација граѓанинот да не успее да најде потребни податоци, иако истите се објавени на порталот за отворени податоци. Според тоа, потребно е секоја институција која објавува отворени податоци на порталот, да има посебна секција на својата веб страница за отворени податоци, каде ќе бидат излистани податочните сетови кои ги има објавено, со соодветен линк до централниот портал за отворени податоци.</w:t>
            </w:r>
          </w:p>
        </w:tc>
      </w:tr>
      <w:tr w:rsidR="00383C64" w:rsidRPr="00383C64" w:rsidTr="006F358D">
        <w:trPr>
          <w:trHeight w:val="600"/>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383C64" w:rsidRPr="00383C64" w:rsidRDefault="00383C64" w:rsidP="00383C64">
            <w:pPr>
              <w:jc w:val="center"/>
              <w:rPr>
                <w:rFonts w:ascii="StobiSerifPro" w:hAnsi="StobiSerifPro"/>
                <w:color w:val="000000"/>
                <w:lang w:val="mk-MK"/>
              </w:rPr>
            </w:pPr>
            <w:r w:rsidRPr="00383C64">
              <w:rPr>
                <w:rFonts w:ascii="StobiSerifPro" w:hAnsi="StobiSerifPro"/>
                <w:color w:val="000000"/>
                <w:lang w:val="mk-MK"/>
              </w:rPr>
              <w:t>ОВП предизвик опфатен со обврската</w:t>
            </w:r>
          </w:p>
          <w:p w:rsidR="00383C64" w:rsidRPr="00383C64" w:rsidRDefault="00383C64" w:rsidP="00383C64">
            <w:pPr>
              <w:jc w:val="center"/>
              <w:rPr>
                <w:rFonts w:ascii="StobiSerifPro" w:hAnsi="StobiSerifPro"/>
                <w:color w:val="000000"/>
              </w:rPr>
            </w:pPr>
          </w:p>
        </w:tc>
        <w:tc>
          <w:tcPr>
            <w:tcW w:w="5153" w:type="dxa"/>
            <w:gridSpan w:val="3"/>
            <w:tcBorders>
              <w:top w:val="single" w:sz="8" w:space="0" w:color="auto"/>
              <w:left w:val="nil"/>
              <w:bottom w:val="single" w:sz="8" w:space="0" w:color="auto"/>
              <w:right w:val="single" w:sz="8" w:space="0" w:color="000000"/>
            </w:tcBorders>
            <w:shd w:val="clear" w:color="auto" w:fill="auto"/>
            <w:vAlign w:val="center"/>
          </w:tcPr>
          <w:p w:rsidR="00383C64" w:rsidRPr="00383C64" w:rsidRDefault="00383C64" w:rsidP="00383C64">
            <w:pPr>
              <w:jc w:val="both"/>
              <w:rPr>
                <w:rFonts w:ascii="StobiSerifPro" w:hAnsi="StobiSerifPro"/>
                <w:color w:val="000000"/>
                <w:lang w:val="mk-MK"/>
              </w:rPr>
            </w:pPr>
            <w:r w:rsidRPr="00383C64">
              <w:rPr>
                <w:rFonts w:ascii="StobiSerifPro" w:hAnsi="StobiSerifPro"/>
                <w:color w:val="000000"/>
                <w:lang w:val="mk-MK"/>
              </w:rPr>
              <w:t>Полесна идентификација и пронаоѓање на објавените податочни сетови директно од веб страните на институциите сопственици на податоците.</w:t>
            </w:r>
          </w:p>
        </w:tc>
      </w:tr>
      <w:tr w:rsidR="00595F49" w:rsidRPr="00383C64" w:rsidTr="006F358D">
        <w:trPr>
          <w:trHeight w:val="600"/>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vAlign w:val="center"/>
          </w:tcPr>
          <w:p w:rsidR="00595F49" w:rsidRPr="004121AC" w:rsidRDefault="00595F49" w:rsidP="00595F49">
            <w:pPr>
              <w:jc w:val="center"/>
              <w:rPr>
                <w:rFonts w:ascii="StobiSerifPro" w:hAnsi="StobiSerifPro"/>
                <w:color w:val="000000"/>
                <w:lang w:val="mk-MK"/>
              </w:rPr>
            </w:pPr>
            <w:r w:rsidRPr="004121AC">
              <w:rPr>
                <w:rFonts w:ascii="StobiSerifPro" w:hAnsi="StobiSerifPro"/>
                <w:color w:val="000000"/>
                <w:lang w:val="mk-MK"/>
              </w:rPr>
              <w:t>Поврзаност со Глобалните цели за одржлив развој</w:t>
            </w:r>
          </w:p>
        </w:tc>
        <w:tc>
          <w:tcPr>
            <w:tcW w:w="5153" w:type="dxa"/>
            <w:gridSpan w:val="3"/>
            <w:tcBorders>
              <w:top w:val="single" w:sz="8" w:space="0" w:color="auto"/>
              <w:left w:val="nil"/>
              <w:bottom w:val="single" w:sz="8" w:space="0" w:color="auto"/>
              <w:right w:val="single" w:sz="8" w:space="0" w:color="000000"/>
            </w:tcBorders>
            <w:shd w:val="clear" w:color="auto" w:fill="auto"/>
            <w:vAlign w:val="center"/>
          </w:tcPr>
          <w:p w:rsidR="00595F49" w:rsidRPr="004121AC" w:rsidRDefault="00595F49" w:rsidP="00595F49">
            <w:pPr>
              <w:jc w:val="both"/>
              <w:rPr>
                <w:rFonts w:ascii="StobiSerifPro" w:hAnsi="StobiSerifPro"/>
                <w:color w:val="000000"/>
              </w:rPr>
            </w:pPr>
            <w:r w:rsidRPr="004121AC">
              <w:rPr>
                <w:rFonts w:ascii="StobiSerifPro" w:hAnsi="StobiSerifPro"/>
                <w:color w:val="000000"/>
                <w:lang w:val="mk-MK"/>
              </w:rPr>
              <w:t xml:space="preserve">Врска со Цел 16 ,,Мир, правда и силни институции“ </w:t>
            </w:r>
          </w:p>
          <w:p w:rsidR="00595F49" w:rsidRPr="004121AC" w:rsidRDefault="00595F49" w:rsidP="00595F49">
            <w:pPr>
              <w:jc w:val="both"/>
              <w:rPr>
                <w:rFonts w:ascii="StobiSerifPro" w:hAnsi="StobiSerifPro"/>
                <w:color w:val="000000"/>
              </w:rPr>
            </w:pPr>
            <w:r w:rsidRPr="004121AC">
              <w:rPr>
                <w:rFonts w:ascii="StobiSerifPro" w:hAnsi="StobiSerifPro"/>
                <w:color w:val="000000"/>
                <w:lang w:val="mk-MK"/>
              </w:rPr>
              <w:t xml:space="preserve">Таргет 16.10: Да се обезбеди пристап до информации и заштита на фундаменталните слободи, во согласност со националното законодавство и меѓународните договори </w:t>
            </w:r>
          </w:p>
          <w:p w:rsidR="00595F49" w:rsidRPr="004121AC" w:rsidRDefault="00595F49" w:rsidP="00595F49">
            <w:pPr>
              <w:jc w:val="both"/>
              <w:rPr>
                <w:rFonts w:ascii="StobiSerifPro" w:hAnsi="StobiSerifPro"/>
                <w:color w:val="000000"/>
                <w:lang w:val="mk-MK"/>
              </w:rPr>
            </w:pPr>
            <w:r w:rsidRPr="004121AC">
              <w:rPr>
                <w:rFonts w:ascii="StobiSerifPro" w:hAnsi="StobiSerifPro"/>
                <w:color w:val="000000"/>
                <w:lang w:val="mk-MK"/>
              </w:rPr>
              <w:t>Со мерките од оваа заложба се придонесува кон  унапредување на пристапот</w:t>
            </w:r>
            <w:r w:rsidRPr="004121AC">
              <w:rPr>
                <w:rFonts w:ascii="StobiSerifPro" w:hAnsi="StobiSerifPro"/>
                <w:color w:val="000000"/>
              </w:rPr>
              <w:t xml:space="preserve"> </w:t>
            </w:r>
            <w:r w:rsidRPr="004121AC">
              <w:rPr>
                <w:rFonts w:ascii="StobiSerifPro" w:hAnsi="StobiSerifPro"/>
                <w:color w:val="000000"/>
                <w:lang w:val="mk-MK"/>
              </w:rPr>
              <w:t>и употребата податочни сетови на институциите сопственици на податоците.</w:t>
            </w:r>
          </w:p>
        </w:tc>
      </w:tr>
      <w:tr w:rsidR="00595F49" w:rsidRPr="00383C64" w:rsidTr="006F358D">
        <w:trPr>
          <w:trHeight w:val="1019"/>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595F49" w:rsidRPr="00383C64" w:rsidRDefault="00595F49" w:rsidP="00383C64">
            <w:pPr>
              <w:jc w:val="center"/>
              <w:rPr>
                <w:rFonts w:ascii="StobiSerifPro" w:hAnsi="StobiSerifPro"/>
                <w:color w:val="000000"/>
                <w:lang w:val="mk-MK"/>
              </w:rPr>
            </w:pPr>
            <w:r w:rsidRPr="00383C64">
              <w:rPr>
                <w:rFonts w:ascii="StobiSerifPro" w:hAnsi="StobiSerifPro"/>
                <w:color w:val="000000"/>
                <w:lang w:val="mk-MK"/>
              </w:rPr>
              <w:t>Важност</w:t>
            </w:r>
          </w:p>
        </w:tc>
        <w:tc>
          <w:tcPr>
            <w:tcW w:w="5153" w:type="dxa"/>
            <w:gridSpan w:val="3"/>
            <w:tcBorders>
              <w:top w:val="single" w:sz="8" w:space="0" w:color="auto"/>
              <w:left w:val="nil"/>
              <w:bottom w:val="single" w:sz="8" w:space="0" w:color="auto"/>
              <w:right w:val="single" w:sz="8" w:space="0" w:color="000000"/>
            </w:tcBorders>
            <w:shd w:val="clear" w:color="auto" w:fill="auto"/>
            <w:vAlign w:val="center"/>
          </w:tcPr>
          <w:p w:rsidR="00595F49" w:rsidRPr="00383C64" w:rsidRDefault="00595F49" w:rsidP="00383C64">
            <w:pPr>
              <w:jc w:val="both"/>
              <w:rPr>
                <w:rFonts w:ascii="StobiSerifPro" w:hAnsi="StobiSerifPro"/>
                <w:color w:val="000000"/>
              </w:rPr>
            </w:pPr>
            <w:r w:rsidRPr="00383C64">
              <w:rPr>
                <w:rFonts w:ascii="StobiSerifPro" w:hAnsi="StobiSerifPro"/>
                <w:color w:val="000000"/>
                <w:lang w:val="mk-MK"/>
              </w:rPr>
              <w:t>Со имплементацијата на оваа мерка ќе се обезбеди сеопфатен пристап кон објавувањето и консумирањето на објавените податочни сетови. Со тоа ќе се елиминираат случаите на двојно објавени податочни сетови.</w:t>
            </w:r>
          </w:p>
        </w:tc>
      </w:tr>
      <w:tr w:rsidR="00595F49" w:rsidRPr="00383C64" w:rsidTr="006F358D">
        <w:trPr>
          <w:trHeight w:val="1247"/>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595F49" w:rsidRPr="00383C64" w:rsidRDefault="00595F49" w:rsidP="00383C64">
            <w:pPr>
              <w:jc w:val="center"/>
              <w:rPr>
                <w:rFonts w:ascii="StobiSerifPro" w:hAnsi="StobiSerifPro"/>
                <w:color w:val="000000"/>
                <w:lang w:val="mk-MK"/>
              </w:rPr>
            </w:pPr>
            <w:r w:rsidRPr="00383C64">
              <w:rPr>
                <w:rFonts w:ascii="StobiSerifPro" w:hAnsi="StobiSerifPro"/>
                <w:color w:val="000000"/>
                <w:lang w:val="mk-MK"/>
              </w:rPr>
              <w:lastRenderedPageBreak/>
              <w:t>Амбиција</w:t>
            </w:r>
          </w:p>
        </w:tc>
        <w:tc>
          <w:tcPr>
            <w:tcW w:w="5153" w:type="dxa"/>
            <w:gridSpan w:val="3"/>
            <w:tcBorders>
              <w:top w:val="single" w:sz="8" w:space="0" w:color="auto"/>
              <w:left w:val="nil"/>
              <w:bottom w:val="single" w:sz="8" w:space="0" w:color="auto"/>
              <w:right w:val="single" w:sz="8" w:space="0" w:color="000000"/>
            </w:tcBorders>
            <w:shd w:val="clear" w:color="auto" w:fill="auto"/>
            <w:vAlign w:val="center"/>
          </w:tcPr>
          <w:p w:rsidR="00595F49" w:rsidRPr="00383C64" w:rsidRDefault="00595F49" w:rsidP="00383C64">
            <w:pPr>
              <w:jc w:val="both"/>
              <w:rPr>
                <w:rFonts w:ascii="StobiSerifPro" w:hAnsi="StobiSerifPro"/>
                <w:color w:val="000000"/>
                <w:lang w:val="mk-MK"/>
              </w:rPr>
            </w:pPr>
            <w:r w:rsidRPr="00383C64">
              <w:rPr>
                <w:rFonts w:ascii="StobiSerifPro" w:hAnsi="StobiSerifPro"/>
                <w:color w:val="000000"/>
                <w:lang w:val="mk-MK"/>
              </w:rPr>
              <w:t>Објавување на сите податочни сетови централно на порталот за отворени податоци, и поставување на директни линкови до тие податочни сетови на веб порталите на институциите сопственици на податоците.</w:t>
            </w:r>
          </w:p>
        </w:tc>
      </w:tr>
      <w:tr w:rsidR="00595F49" w:rsidRPr="00383C64" w:rsidTr="006F358D">
        <w:trPr>
          <w:trHeight w:val="270"/>
        </w:trPr>
        <w:tc>
          <w:tcPr>
            <w:tcW w:w="4821" w:type="dxa"/>
            <w:gridSpan w:val="2"/>
            <w:tcBorders>
              <w:top w:val="single" w:sz="8" w:space="0" w:color="auto"/>
              <w:left w:val="single" w:sz="8" w:space="0" w:color="auto"/>
              <w:bottom w:val="single" w:sz="4" w:space="0" w:color="auto"/>
              <w:right w:val="single" w:sz="4" w:space="0" w:color="auto"/>
            </w:tcBorders>
            <w:shd w:val="clear" w:color="auto" w:fill="DBE5F1"/>
            <w:vAlign w:val="center"/>
            <w:hideMark/>
          </w:tcPr>
          <w:p w:rsidR="00595F49" w:rsidRPr="00383C64" w:rsidRDefault="00595F49" w:rsidP="00383C64">
            <w:pPr>
              <w:jc w:val="center"/>
              <w:rPr>
                <w:rFonts w:ascii="StobiSerifPro" w:hAnsi="StobiSerifPro"/>
                <w:color w:val="000000"/>
              </w:rPr>
            </w:pPr>
            <w:r w:rsidRPr="00383C64">
              <w:rPr>
                <w:rFonts w:ascii="StobiSerifPro" w:hAnsi="StobiSerifPro"/>
                <w:color w:val="000000"/>
                <w:lang w:val="mk-MK"/>
              </w:rPr>
              <w:t>Достигнувања</w:t>
            </w:r>
            <w:r w:rsidRPr="00383C64">
              <w:rPr>
                <w:rFonts w:ascii="StobiSerifPro" w:hAnsi="StobiSerifPro"/>
                <w:color w:val="000000"/>
              </w:rPr>
              <w:t xml:space="preserve">                           </w:t>
            </w:r>
          </w:p>
        </w:tc>
        <w:tc>
          <w:tcPr>
            <w:tcW w:w="1701" w:type="dxa"/>
            <w:tcBorders>
              <w:top w:val="single" w:sz="8" w:space="0" w:color="auto"/>
              <w:left w:val="single" w:sz="4" w:space="0" w:color="auto"/>
              <w:bottom w:val="single" w:sz="4" w:space="0" w:color="auto"/>
              <w:right w:val="single" w:sz="4" w:space="0" w:color="auto"/>
            </w:tcBorders>
            <w:shd w:val="clear" w:color="auto" w:fill="DBE5F1"/>
            <w:vAlign w:val="center"/>
          </w:tcPr>
          <w:p w:rsidR="00595F49" w:rsidRPr="00383C64" w:rsidRDefault="00595F49" w:rsidP="00383C64">
            <w:pPr>
              <w:jc w:val="center"/>
              <w:rPr>
                <w:rFonts w:ascii="StobiSerifPro" w:hAnsi="StobiSerifPro"/>
                <w:color w:val="000000"/>
                <w:lang w:val="mk-MK"/>
              </w:rPr>
            </w:pPr>
            <w:r w:rsidRPr="00383C64">
              <w:rPr>
                <w:rFonts w:ascii="StobiSerifPro" w:hAnsi="StobiSerifPro"/>
                <w:color w:val="000000"/>
                <w:lang w:val="mk-MK"/>
              </w:rPr>
              <w:t>Носител на активност</w:t>
            </w:r>
          </w:p>
        </w:tc>
        <w:tc>
          <w:tcPr>
            <w:tcW w:w="1701" w:type="dxa"/>
            <w:tcBorders>
              <w:top w:val="single" w:sz="4" w:space="0" w:color="auto"/>
              <w:left w:val="single" w:sz="4" w:space="0" w:color="auto"/>
              <w:bottom w:val="single" w:sz="4" w:space="0" w:color="auto"/>
              <w:right w:val="single" w:sz="8" w:space="0" w:color="auto"/>
            </w:tcBorders>
            <w:shd w:val="clear" w:color="auto" w:fill="DBE5F1"/>
            <w:vAlign w:val="center"/>
            <w:hideMark/>
          </w:tcPr>
          <w:p w:rsidR="00595F49" w:rsidRPr="00383C64" w:rsidRDefault="00595F49" w:rsidP="00383C64">
            <w:pPr>
              <w:jc w:val="center"/>
              <w:rPr>
                <w:rFonts w:ascii="StobiSerifPro" w:hAnsi="StobiSerifPro"/>
                <w:color w:val="000000"/>
              </w:rPr>
            </w:pPr>
            <w:r w:rsidRPr="00383C64">
              <w:rPr>
                <w:rFonts w:ascii="StobiSerifPro" w:hAnsi="StobiSerifPro"/>
                <w:color w:val="000000"/>
                <w:lang w:val="mk-MK"/>
              </w:rPr>
              <w:t>Датум на започнување</w:t>
            </w:r>
          </w:p>
        </w:tc>
        <w:tc>
          <w:tcPr>
            <w:tcW w:w="1751" w:type="dxa"/>
            <w:tcBorders>
              <w:top w:val="single" w:sz="4" w:space="0" w:color="auto"/>
              <w:left w:val="nil"/>
              <w:bottom w:val="single" w:sz="4" w:space="0" w:color="auto"/>
              <w:right w:val="single" w:sz="4" w:space="0" w:color="auto"/>
            </w:tcBorders>
            <w:shd w:val="clear" w:color="auto" w:fill="DBE5F1"/>
            <w:vAlign w:val="center"/>
            <w:hideMark/>
          </w:tcPr>
          <w:p w:rsidR="00595F49" w:rsidRPr="00383C64" w:rsidRDefault="00595F49" w:rsidP="00383C64">
            <w:pPr>
              <w:jc w:val="center"/>
              <w:rPr>
                <w:rFonts w:ascii="StobiSerifPro" w:hAnsi="StobiSerifPro"/>
                <w:color w:val="000000"/>
              </w:rPr>
            </w:pPr>
            <w:r w:rsidRPr="00383C64">
              <w:rPr>
                <w:rFonts w:ascii="StobiSerifPro" w:hAnsi="StobiSerifPro"/>
                <w:color w:val="000000"/>
                <w:lang w:val="mk-MK"/>
              </w:rPr>
              <w:t xml:space="preserve">Датум на завршување </w:t>
            </w:r>
          </w:p>
        </w:tc>
      </w:tr>
      <w:tr w:rsidR="00595F49" w:rsidRPr="00383C64" w:rsidTr="006F358D">
        <w:trPr>
          <w:trHeight w:val="300"/>
        </w:trPr>
        <w:tc>
          <w:tcPr>
            <w:tcW w:w="4821" w:type="dxa"/>
            <w:gridSpan w:val="2"/>
            <w:tcBorders>
              <w:top w:val="single" w:sz="8" w:space="0" w:color="auto"/>
              <w:left w:val="single" w:sz="8" w:space="0" w:color="auto"/>
              <w:bottom w:val="single" w:sz="8" w:space="0" w:color="auto"/>
              <w:right w:val="single" w:sz="4" w:space="0" w:color="auto"/>
            </w:tcBorders>
            <w:shd w:val="clear" w:color="auto" w:fill="8DB3E2"/>
            <w:noWrap/>
            <w:vAlign w:val="center"/>
          </w:tcPr>
          <w:p w:rsidR="00595F49" w:rsidRPr="00383C64" w:rsidRDefault="00595F49" w:rsidP="00383C64">
            <w:pPr>
              <w:rPr>
                <w:rFonts w:ascii="StobiSerifPro" w:hAnsi="StobiSerifPro"/>
                <w:b/>
                <w:i/>
                <w:color w:val="000000"/>
                <w:lang w:val="mk-MK"/>
              </w:rPr>
            </w:pPr>
            <w:r w:rsidRPr="00383C64">
              <w:rPr>
                <w:rFonts w:ascii="StobiSerifPro" w:hAnsi="StobiSerifPro"/>
                <w:b/>
                <w:i/>
                <w:color w:val="000000"/>
                <w:lang w:val="mk-MK"/>
              </w:rPr>
              <w:t>2.5.1 Поставување на директни линкови на веб порталите на институциите сопственици на податоците до нивните податочни сетови објавени на порталот за отворени податоци</w:t>
            </w:r>
          </w:p>
        </w:tc>
        <w:tc>
          <w:tcPr>
            <w:tcW w:w="1701" w:type="dxa"/>
            <w:tcBorders>
              <w:top w:val="single" w:sz="8" w:space="0" w:color="auto"/>
              <w:left w:val="single" w:sz="4" w:space="0" w:color="auto"/>
              <w:bottom w:val="single" w:sz="8" w:space="0" w:color="auto"/>
              <w:right w:val="single" w:sz="8" w:space="0" w:color="000000"/>
            </w:tcBorders>
            <w:shd w:val="clear" w:color="auto" w:fill="auto"/>
            <w:vAlign w:val="center"/>
          </w:tcPr>
          <w:p w:rsidR="00595F49" w:rsidRPr="00383C64" w:rsidRDefault="00595F49" w:rsidP="00383C64">
            <w:pPr>
              <w:jc w:val="both"/>
              <w:rPr>
                <w:rFonts w:ascii="StobiSerifPro" w:hAnsi="StobiSerifPro"/>
                <w:color w:val="000000"/>
                <w:lang w:val="mk-MK"/>
              </w:rPr>
            </w:pPr>
            <w:r w:rsidRPr="00383C64">
              <w:rPr>
                <w:rFonts w:ascii="StobiSerifPro" w:hAnsi="StobiSerifPro"/>
                <w:color w:val="000000"/>
                <w:lang w:val="mk-MK"/>
              </w:rPr>
              <w:t>Институции кои имаат објавено податочни сетови на порталот за отворени податоци</w:t>
            </w:r>
          </w:p>
        </w:tc>
        <w:tc>
          <w:tcPr>
            <w:tcW w:w="1701" w:type="dxa"/>
            <w:tcBorders>
              <w:top w:val="single" w:sz="4" w:space="0" w:color="auto"/>
              <w:left w:val="nil"/>
              <w:bottom w:val="single" w:sz="4" w:space="0" w:color="auto"/>
              <w:right w:val="single" w:sz="8" w:space="0" w:color="auto"/>
            </w:tcBorders>
            <w:shd w:val="clear" w:color="auto" w:fill="auto"/>
            <w:vAlign w:val="center"/>
          </w:tcPr>
          <w:p w:rsidR="00595F49" w:rsidRPr="00383C64" w:rsidRDefault="00595F49" w:rsidP="00383C64">
            <w:pPr>
              <w:jc w:val="both"/>
              <w:rPr>
                <w:rFonts w:ascii="StobiSerifPro" w:hAnsi="StobiSerifPro"/>
                <w:color w:val="000000"/>
                <w:lang w:val="mk-MK"/>
              </w:rPr>
            </w:pPr>
            <w:r w:rsidRPr="00383C64">
              <w:rPr>
                <w:rFonts w:ascii="StobiSerifPro" w:hAnsi="StobiSerifPro"/>
                <w:color w:val="000000"/>
                <w:lang w:val="mk-MK"/>
              </w:rPr>
              <w:t>03/2017</w:t>
            </w:r>
          </w:p>
        </w:tc>
        <w:tc>
          <w:tcPr>
            <w:tcW w:w="1751" w:type="dxa"/>
            <w:tcBorders>
              <w:top w:val="single" w:sz="4" w:space="0" w:color="auto"/>
              <w:left w:val="nil"/>
              <w:bottom w:val="single" w:sz="4" w:space="0" w:color="auto"/>
              <w:right w:val="single" w:sz="8" w:space="0" w:color="auto"/>
            </w:tcBorders>
            <w:shd w:val="clear" w:color="auto" w:fill="auto"/>
            <w:vAlign w:val="center"/>
          </w:tcPr>
          <w:p w:rsidR="00595F49" w:rsidRPr="00383C64" w:rsidRDefault="00595F49" w:rsidP="00383C64">
            <w:pPr>
              <w:jc w:val="both"/>
              <w:rPr>
                <w:rFonts w:ascii="StobiSerifPro" w:hAnsi="StobiSerifPro"/>
                <w:color w:val="000000"/>
                <w:lang w:val="mk-MK"/>
              </w:rPr>
            </w:pPr>
            <w:r w:rsidRPr="00383C64">
              <w:rPr>
                <w:rFonts w:ascii="StobiSerifPro" w:hAnsi="StobiSerifPro"/>
                <w:color w:val="000000"/>
                <w:lang w:val="mk-MK"/>
              </w:rPr>
              <w:t>09/2017</w:t>
            </w:r>
          </w:p>
        </w:tc>
      </w:tr>
    </w:tbl>
    <w:p w:rsidR="00383C64" w:rsidRPr="00383C64" w:rsidRDefault="00383C64" w:rsidP="00383C64">
      <w:pPr>
        <w:rPr>
          <w:rFonts w:ascii="StobiSerifPro" w:hAnsi="StobiSerifPro"/>
          <w:lang w:val="mk-MK"/>
        </w:rPr>
      </w:pPr>
    </w:p>
    <w:p w:rsidR="00383C64" w:rsidRPr="00383C64" w:rsidRDefault="00383C64" w:rsidP="00383C64">
      <w:pPr>
        <w:rPr>
          <w:rFonts w:ascii="StobiSerifPro" w:hAnsi="StobiSerifPro"/>
        </w:rPr>
      </w:pPr>
    </w:p>
    <w:p w:rsidR="00383C64" w:rsidRPr="00383C64" w:rsidRDefault="00383C64" w:rsidP="00383C64">
      <w:pPr>
        <w:rPr>
          <w:rFonts w:ascii="StobiSerifPro" w:hAnsi="StobiSerifPro"/>
        </w:rPr>
      </w:pPr>
    </w:p>
    <w:tbl>
      <w:tblPr>
        <w:tblW w:w="9975" w:type="dxa"/>
        <w:tblInd w:w="-318" w:type="dxa"/>
        <w:tblLayout w:type="fixed"/>
        <w:tblLook w:val="04A0" w:firstRow="1" w:lastRow="0" w:firstColumn="1" w:lastColumn="0" w:noHBand="0" w:noVBand="1"/>
      </w:tblPr>
      <w:tblGrid>
        <w:gridCol w:w="1897"/>
        <w:gridCol w:w="2925"/>
        <w:gridCol w:w="1984"/>
        <w:gridCol w:w="1701"/>
        <w:gridCol w:w="1468"/>
      </w:tblGrid>
      <w:tr w:rsidR="00383C64" w:rsidRPr="00383C64" w:rsidTr="00595F49">
        <w:trPr>
          <w:trHeight w:val="831"/>
        </w:trPr>
        <w:tc>
          <w:tcPr>
            <w:tcW w:w="9975" w:type="dxa"/>
            <w:gridSpan w:val="5"/>
            <w:tcBorders>
              <w:top w:val="single" w:sz="8" w:space="0" w:color="auto"/>
              <w:left w:val="single" w:sz="8" w:space="0" w:color="auto"/>
              <w:bottom w:val="single" w:sz="8" w:space="0" w:color="auto"/>
              <w:right w:val="single" w:sz="8" w:space="0" w:color="000000"/>
            </w:tcBorders>
            <w:shd w:val="clear" w:color="auto" w:fill="92D050"/>
            <w:vAlign w:val="center"/>
            <w:hideMark/>
          </w:tcPr>
          <w:p w:rsidR="00383C64" w:rsidRPr="00687344" w:rsidRDefault="00383C64" w:rsidP="003E239A">
            <w:pPr>
              <w:pStyle w:val="Heading1"/>
              <w:rPr>
                <w:rFonts w:ascii="StobiSerifPro" w:hAnsi="StobiSerifPro"/>
                <w:sz w:val="24"/>
                <w:szCs w:val="24"/>
                <w:lang w:val="mk-MK"/>
              </w:rPr>
            </w:pPr>
            <w:bookmarkStart w:id="31" w:name="_Toc453059109"/>
            <w:bookmarkStart w:id="32" w:name="_Toc453059201"/>
            <w:bookmarkStart w:id="33" w:name="_Toc453059247"/>
            <w:r w:rsidRPr="00687344">
              <w:rPr>
                <w:rFonts w:ascii="StobiSerifPro" w:hAnsi="StobiSerifPro"/>
                <w:sz w:val="24"/>
                <w:szCs w:val="24"/>
                <w:lang w:val="mk-MK"/>
              </w:rPr>
              <w:t>3. СЛОБОДА НА ИНФОРМАЦИИ</w:t>
            </w:r>
            <w:bookmarkEnd w:id="31"/>
            <w:bookmarkEnd w:id="32"/>
            <w:bookmarkEnd w:id="33"/>
          </w:p>
        </w:tc>
      </w:tr>
      <w:tr w:rsidR="00383C64" w:rsidRPr="00383C64" w:rsidTr="00595F49">
        <w:trPr>
          <w:trHeight w:val="300"/>
        </w:trPr>
        <w:tc>
          <w:tcPr>
            <w:tcW w:w="9975" w:type="dxa"/>
            <w:gridSpan w:val="5"/>
            <w:tcBorders>
              <w:top w:val="single" w:sz="8" w:space="0" w:color="auto"/>
              <w:left w:val="single" w:sz="8" w:space="0" w:color="auto"/>
              <w:bottom w:val="nil"/>
              <w:right w:val="single" w:sz="8" w:space="0" w:color="000000"/>
            </w:tcBorders>
            <w:shd w:val="clear" w:color="auto" w:fill="548DD4"/>
            <w:vAlign w:val="center"/>
            <w:hideMark/>
          </w:tcPr>
          <w:p w:rsidR="00383C64" w:rsidRPr="00687344" w:rsidRDefault="00383C64" w:rsidP="003E239A">
            <w:pPr>
              <w:pStyle w:val="Heading1"/>
              <w:rPr>
                <w:rFonts w:ascii="StobiSerifPro" w:hAnsi="StobiSerifPro"/>
                <w:sz w:val="24"/>
                <w:szCs w:val="24"/>
                <w:lang w:val="mk-MK"/>
              </w:rPr>
            </w:pPr>
            <w:bookmarkStart w:id="34" w:name="_Toc453059110"/>
            <w:bookmarkStart w:id="35" w:name="_Toc453059202"/>
            <w:bookmarkStart w:id="36" w:name="_Toc453059248"/>
            <w:r w:rsidRPr="00687344">
              <w:rPr>
                <w:rFonts w:ascii="StobiSerifPro" w:hAnsi="StobiSerifPro"/>
                <w:sz w:val="24"/>
                <w:szCs w:val="24"/>
                <w:lang w:val="mk-MK"/>
              </w:rPr>
              <w:t>3.1 Унапредување и олеснување на пристапот до информации</w:t>
            </w:r>
            <w:bookmarkEnd w:id="34"/>
            <w:bookmarkEnd w:id="35"/>
            <w:bookmarkEnd w:id="36"/>
          </w:p>
        </w:tc>
      </w:tr>
      <w:tr w:rsidR="00383C64" w:rsidRPr="00383C64" w:rsidTr="00595F49">
        <w:trPr>
          <w:trHeight w:val="773"/>
        </w:trPr>
        <w:tc>
          <w:tcPr>
            <w:tcW w:w="4822" w:type="dxa"/>
            <w:gridSpan w:val="2"/>
            <w:tcBorders>
              <w:top w:val="single" w:sz="4" w:space="0" w:color="auto"/>
              <w:left w:val="single" w:sz="4" w:space="0" w:color="auto"/>
              <w:bottom w:val="single" w:sz="4" w:space="0" w:color="auto"/>
              <w:right w:val="single" w:sz="4" w:space="0" w:color="auto"/>
            </w:tcBorders>
            <w:vAlign w:val="center"/>
            <w:hideMark/>
          </w:tcPr>
          <w:p w:rsidR="00383C64" w:rsidRPr="00383C64" w:rsidRDefault="00383C64" w:rsidP="00383C64">
            <w:pPr>
              <w:spacing w:line="276" w:lineRule="auto"/>
              <w:jc w:val="center"/>
              <w:rPr>
                <w:rFonts w:ascii="StobiSerifPro" w:hAnsi="StobiSerifPro"/>
                <w:lang w:val="mk-MK"/>
              </w:rPr>
            </w:pPr>
            <w:r w:rsidRPr="00383C64">
              <w:rPr>
                <w:rFonts w:ascii="StobiSerifPro" w:hAnsi="StobiSerifPro"/>
                <w:lang w:val="mk-MK"/>
              </w:rPr>
              <w:t xml:space="preserve">Почетен и краен датум на обврската </w:t>
            </w:r>
          </w:p>
          <w:p w:rsidR="00383C64" w:rsidRPr="00383C64" w:rsidRDefault="00383C64" w:rsidP="00383C64">
            <w:pPr>
              <w:spacing w:line="276" w:lineRule="auto"/>
              <w:jc w:val="center"/>
              <w:rPr>
                <w:rFonts w:ascii="StobiSerifPro" w:hAnsi="StobiSerifPro"/>
                <w:lang w:val="mk-MK"/>
              </w:rPr>
            </w:pPr>
            <w:r w:rsidRPr="00383C64">
              <w:rPr>
                <w:rFonts w:ascii="StobiSerifPro" w:hAnsi="StobiSerifPro"/>
                <w:lang w:val="mk-MK"/>
              </w:rPr>
              <w:t>(7</w:t>
            </w:r>
            <w:r w:rsidRPr="00383C64">
              <w:rPr>
                <w:rFonts w:ascii="StobiSerifPro" w:hAnsi="StobiSerifPro"/>
              </w:rPr>
              <w:t>/</w:t>
            </w:r>
            <w:r w:rsidRPr="00383C64">
              <w:rPr>
                <w:rFonts w:ascii="StobiSerifPro" w:hAnsi="StobiSerifPro"/>
                <w:lang w:val="mk-MK"/>
              </w:rPr>
              <w:t xml:space="preserve"> 2016 – </w:t>
            </w:r>
            <w:r w:rsidRPr="00383C64">
              <w:rPr>
                <w:rFonts w:ascii="StobiSerifPro" w:hAnsi="StobiSerifPro"/>
              </w:rPr>
              <w:t>6/</w:t>
            </w:r>
            <w:r w:rsidRPr="00383C64">
              <w:rPr>
                <w:rFonts w:ascii="StobiSerifPro" w:hAnsi="StobiSerifPro"/>
                <w:lang w:val="mk-MK"/>
              </w:rPr>
              <w:t xml:space="preserve"> 2018)</w:t>
            </w:r>
          </w:p>
        </w:tc>
        <w:tc>
          <w:tcPr>
            <w:tcW w:w="5153" w:type="dxa"/>
            <w:gridSpan w:val="3"/>
            <w:tcBorders>
              <w:top w:val="single" w:sz="4" w:space="0" w:color="auto"/>
              <w:left w:val="nil"/>
              <w:bottom w:val="single" w:sz="4" w:space="0" w:color="auto"/>
              <w:right w:val="single" w:sz="4" w:space="0" w:color="auto"/>
            </w:tcBorders>
            <w:vAlign w:val="center"/>
          </w:tcPr>
          <w:p w:rsidR="00383C64" w:rsidRPr="00383C64" w:rsidRDefault="00383C64" w:rsidP="00383C64">
            <w:pPr>
              <w:spacing w:line="276" w:lineRule="auto"/>
              <w:jc w:val="center"/>
              <w:rPr>
                <w:rFonts w:ascii="StobiSerifPro" w:hAnsi="StobiSerifPro"/>
                <w:lang w:val="mk-MK"/>
              </w:rPr>
            </w:pPr>
            <w:r w:rsidRPr="00383C64">
              <w:rPr>
                <w:rFonts w:ascii="StobiSerifPro" w:hAnsi="StobiSerifPro"/>
                <w:lang w:val="mk-MK"/>
              </w:rPr>
              <w:t>тековна обврска</w:t>
            </w:r>
          </w:p>
          <w:p w:rsidR="00383C64" w:rsidRPr="00383C64" w:rsidRDefault="00383C64" w:rsidP="00383C64">
            <w:pPr>
              <w:spacing w:line="276" w:lineRule="auto"/>
              <w:jc w:val="center"/>
              <w:rPr>
                <w:rFonts w:ascii="StobiSerifPro" w:hAnsi="StobiSerifPro"/>
                <w:lang w:val="mk-MK"/>
              </w:rPr>
            </w:pPr>
          </w:p>
        </w:tc>
      </w:tr>
      <w:tr w:rsidR="00383C64" w:rsidRPr="00383C64" w:rsidTr="00595F49">
        <w:trPr>
          <w:trHeight w:val="600"/>
        </w:trPr>
        <w:tc>
          <w:tcPr>
            <w:tcW w:w="4822" w:type="dxa"/>
            <w:gridSpan w:val="2"/>
            <w:tcBorders>
              <w:top w:val="nil"/>
              <w:left w:val="single" w:sz="8" w:space="0" w:color="auto"/>
              <w:bottom w:val="single" w:sz="8" w:space="0" w:color="auto"/>
              <w:right w:val="single" w:sz="8" w:space="0" w:color="000000"/>
            </w:tcBorders>
            <w:shd w:val="clear" w:color="auto" w:fill="DBE5F1"/>
            <w:vAlign w:val="center"/>
            <w:hideMark/>
          </w:tcPr>
          <w:p w:rsidR="00383C64" w:rsidRPr="00383C64" w:rsidRDefault="00383C64" w:rsidP="00383C64">
            <w:pPr>
              <w:spacing w:line="276" w:lineRule="auto"/>
              <w:jc w:val="center"/>
              <w:rPr>
                <w:rFonts w:ascii="StobiSerifPro" w:hAnsi="StobiSerifPro"/>
                <w:lang w:val="mk-MK"/>
              </w:rPr>
            </w:pPr>
            <w:r w:rsidRPr="00383C64">
              <w:rPr>
                <w:rFonts w:ascii="StobiSerifPro" w:hAnsi="StobiSerifPro"/>
                <w:lang w:val="mk-MK"/>
              </w:rPr>
              <w:t>Водечка институција за спроведување</w:t>
            </w:r>
          </w:p>
        </w:tc>
        <w:tc>
          <w:tcPr>
            <w:tcW w:w="5153" w:type="dxa"/>
            <w:gridSpan w:val="3"/>
            <w:tcBorders>
              <w:top w:val="nil"/>
              <w:left w:val="nil"/>
              <w:bottom w:val="single" w:sz="8" w:space="0" w:color="auto"/>
              <w:right w:val="single" w:sz="8" w:space="0" w:color="000000"/>
            </w:tcBorders>
            <w:vAlign w:val="center"/>
            <w:hideMark/>
          </w:tcPr>
          <w:p w:rsidR="00383C64" w:rsidRPr="00383C64" w:rsidRDefault="00383C64" w:rsidP="00383C64">
            <w:pPr>
              <w:spacing w:line="276" w:lineRule="auto"/>
              <w:jc w:val="both"/>
              <w:rPr>
                <w:rFonts w:ascii="StobiSerifPro" w:hAnsi="StobiSerifPro"/>
                <w:lang w:val="mk-MK"/>
              </w:rPr>
            </w:pPr>
            <w:r w:rsidRPr="00383C64">
              <w:rPr>
                <w:rFonts w:ascii="StobiSerifPro" w:hAnsi="StobiSerifPro"/>
                <w:lang w:val="mk-MK"/>
              </w:rPr>
              <w:t>Комисија за заштита на правото за слободен пристап до информациите од јавен карактер</w:t>
            </w:r>
          </w:p>
        </w:tc>
      </w:tr>
      <w:tr w:rsidR="00383C64" w:rsidRPr="00383C64" w:rsidTr="00595F49">
        <w:trPr>
          <w:trHeight w:val="900"/>
        </w:trPr>
        <w:tc>
          <w:tcPr>
            <w:tcW w:w="4822"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383C64" w:rsidRPr="00383C64" w:rsidRDefault="00383C64" w:rsidP="00383C64">
            <w:pPr>
              <w:spacing w:line="276" w:lineRule="auto"/>
              <w:jc w:val="center"/>
              <w:rPr>
                <w:rFonts w:ascii="StobiSerifPro" w:hAnsi="StobiSerifPro"/>
                <w:lang w:val="mk-MK"/>
              </w:rPr>
            </w:pPr>
            <w:r w:rsidRPr="00383C64">
              <w:rPr>
                <w:rFonts w:ascii="StobiSerifPro" w:hAnsi="StobiSerifPro"/>
                <w:lang w:val="mk-MK"/>
              </w:rPr>
              <w:t>Име на одговорно лице во институцијата за спроведување</w:t>
            </w:r>
          </w:p>
        </w:tc>
        <w:tc>
          <w:tcPr>
            <w:tcW w:w="5153" w:type="dxa"/>
            <w:gridSpan w:val="3"/>
            <w:tcBorders>
              <w:top w:val="single" w:sz="8" w:space="0" w:color="auto"/>
              <w:left w:val="nil"/>
              <w:bottom w:val="single" w:sz="8" w:space="0" w:color="auto"/>
              <w:right w:val="single" w:sz="8" w:space="0" w:color="000000"/>
            </w:tcBorders>
            <w:vAlign w:val="center"/>
            <w:hideMark/>
          </w:tcPr>
          <w:p w:rsidR="00383C64" w:rsidRPr="00383C64" w:rsidRDefault="00383C64" w:rsidP="00383C64">
            <w:pPr>
              <w:spacing w:line="276" w:lineRule="auto"/>
              <w:jc w:val="both"/>
              <w:rPr>
                <w:rFonts w:ascii="StobiSerifPro" w:hAnsi="StobiSerifPro"/>
                <w:lang w:val="mk-MK"/>
              </w:rPr>
            </w:pPr>
            <w:r w:rsidRPr="00383C64">
              <w:rPr>
                <w:rFonts w:ascii="StobiSerifPro" w:hAnsi="StobiSerifPro"/>
                <w:lang w:val="mk-MK"/>
              </w:rPr>
              <w:t>Оливер Серафимовски, координатор</w:t>
            </w:r>
          </w:p>
          <w:p w:rsidR="00383C64" w:rsidRPr="00383C64" w:rsidRDefault="00383C64" w:rsidP="00383C64">
            <w:pPr>
              <w:spacing w:line="276" w:lineRule="auto"/>
              <w:jc w:val="both"/>
              <w:rPr>
                <w:rFonts w:ascii="StobiSerifPro" w:hAnsi="StobiSerifPro"/>
                <w:lang w:val="mk-MK"/>
              </w:rPr>
            </w:pPr>
            <w:r w:rsidRPr="00383C64">
              <w:rPr>
                <w:rFonts w:ascii="StobiSerifPro" w:hAnsi="StobiSerifPro"/>
                <w:lang w:val="mk-MK"/>
              </w:rPr>
              <w:t>Цвета Трајковска, заменик координатор</w:t>
            </w:r>
          </w:p>
          <w:p w:rsidR="00383C64" w:rsidRPr="00383C64" w:rsidRDefault="00383C64" w:rsidP="00383C64">
            <w:pPr>
              <w:spacing w:line="276" w:lineRule="auto"/>
              <w:jc w:val="both"/>
              <w:rPr>
                <w:rFonts w:ascii="StobiSerifPro" w:hAnsi="StobiSerifPro"/>
                <w:lang w:val="mk-MK"/>
              </w:rPr>
            </w:pPr>
            <w:r w:rsidRPr="00383C64">
              <w:rPr>
                <w:rFonts w:ascii="StobiSerifPro" w:hAnsi="StobiSerifPro"/>
                <w:lang w:val="mk-MK"/>
              </w:rPr>
              <w:t>Инџи Хоџа, заменик координатор </w:t>
            </w:r>
          </w:p>
        </w:tc>
      </w:tr>
      <w:tr w:rsidR="00383C64" w:rsidRPr="00383C64" w:rsidTr="00595F49">
        <w:trPr>
          <w:trHeight w:val="320"/>
        </w:trPr>
        <w:tc>
          <w:tcPr>
            <w:tcW w:w="4822"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383C64" w:rsidRPr="00383C64" w:rsidRDefault="00383C64" w:rsidP="00383C64">
            <w:pPr>
              <w:spacing w:line="276" w:lineRule="auto"/>
              <w:jc w:val="center"/>
              <w:rPr>
                <w:rFonts w:ascii="StobiSerifPro" w:hAnsi="StobiSerifPro"/>
                <w:lang w:val="mk-MK"/>
              </w:rPr>
            </w:pPr>
            <w:r w:rsidRPr="00383C64">
              <w:rPr>
                <w:rFonts w:ascii="StobiSerifPro" w:hAnsi="StobiSerifPro"/>
                <w:lang w:val="mk-MK"/>
              </w:rPr>
              <w:t>Функција, Одделение</w:t>
            </w:r>
          </w:p>
        </w:tc>
        <w:tc>
          <w:tcPr>
            <w:tcW w:w="5153" w:type="dxa"/>
            <w:gridSpan w:val="3"/>
            <w:tcBorders>
              <w:top w:val="single" w:sz="8" w:space="0" w:color="auto"/>
              <w:left w:val="nil"/>
              <w:bottom w:val="single" w:sz="8" w:space="0" w:color="auto"/>
              <w:right w:val="single" w:sz="8" w:space="0" w:color="000000"/>
            </w:tcBorders>
            <w:vAlign w:val="center"/>
            <w:hideMark/>
          </w:tcPr>
          <w:p w:rsidR="00383C64" w:rsidRPr="00383C64" w:rsidRDefault="00383C64" w:rsidP="00383C64">
            <w:pPr>
              <w:spacing w:line="276" w:lineRule="auto"/>
              <w:jc w:val="both"/>
              <w:rPr>
                <w:rFonts w:ascii="StobiSerifPro" w:hAnsi="StobiSerifPro"/>
                <w:lang w:val="mk-MK"/>
              </w:rPr>
            </w:pPr>
            <w:r w:rsidRPr="00383C64">
              <w:rPr>
                <w:rFonts w:ascii="StobiSerifPro" w:hAnsi="StobiSerifPro"/>
                <w:lang w:val="mk-MK"/>
              </w:rPr>
              <w:t>Помлад соработник, Одделение за соработка  со имателите на информации и информирање на јавноста</w:t>
            </w:r>
          </w:p>
          <w:p w:rsidR="00383C64" w:rsidRPr="00383C64" w:rsidRDefault="00383C64" w:rsidP="00383C64">
            <w:pPr>
              <w:spacing w:line="276" w:lineRule="auto"/>
              <w:jc w:val="both"/>
              <w:rPr>
                <w:rFonts w:ascii="StobiSerifPro" w:hAnsi="StobiSerifPro"/>
                <w:lang w:val="mk-MK"/>
              </w:rPr>
            </w:pPr>
            <w:r w:rsidRPr="00383C64">
              <w:rPr>
                <w:rFonts w:ascii="StobiSerifPro" w:hAnsi="StobiSerifPro"/>
                <w:lang w:val="mk-MK"/>
              </w:rPr>
              <w:t>Раководител на Одделение за аналитика и едукација на барателите и имателите од јавен карактер</w:t>
            </w:r>
          </w:p>
          <w:p w:rsidR="00383C64" w:rsidRPr="00383C64" w:rsidRDefault="00383C64" w:rsidP="00383C64">
            <w:pPr>
              <w:spacing w:line="276" w:lineRule="auto"/>
              <w:jc w:val="both"/>
              <w:rPr>
                <w:rFonts w:ascii="StobiSerifPro" w:hAnsi="StobiSerifPro"/>
                <w:lang w:val="mk-MK"/>
              </w:rPr>
            </w:pPr>
            <w:r w:rsidRPr="00383C64">
              <w:rPr>
                <w:rFonts w:ascii="StobiSerifPro" w:hAnsi="StobiSerifPro"/>
                <w:lang w:val="mk-MK"/>
              </w:rPr>
              <w:t>Помлад соработник, Одделение за постапки по жалби, правни и општи работи </w:t>
            </w:r>
          </w:p>
        </w:tc>
      </w:tr>
      <w:tr w:rsidR="00383C64" w:rsidRPr="00383C64" w:rsidTr="00595F49">
        <w:trPr>
          <w:trHeight w:val="320"/>
        </w:trPr>
        <w:tc>
          <w:tcPr>
            <w:tcW w:w="4822"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383C64" w:rsidRPr="00383C64" w:rsidRDefault="00383C64" w:rsidP="00383C64">
            <w:pPr>
              <w:spacing w:line="276" w:lineRule="auto"/>
              <w:jc w:val="center"/>
              <w:rPr>
                <w:rFonts w:ascii="StobiSerifPro" w:hAnsi="StobiSerifPro"/>
                <w:lang w:val="mk-MK"/>
              </w:rPr>
            </w:pPr>
            <w:r w:rsidRPr="00383C64">
              <w:rPr>
                <w:rFonts w:ascii="StobiSerifPro" w:hAnsi="StobiSerifPro"/>
                <w:lang w:val="mk-MK"/>
              </w:rPr>
              <w:t>Email</w:t>
            </w:r>
          </w:p>
        </w:tc>
        <w:tc>
          <w:tcPr>
            <w:tcW w:w="5153" w:type="dxa"/>
            <w:gridSpan w:val="3"/>
            <w:tcBorders>
              <w:top w:val="single" w:sz="8" w:space="0" w:color="auto"/>
              <w:left w:val="nil"/>
              <w:bottom w:val="single" w:sz="8" w:space="0" w:color="auto"/>
              <w:right w:val="single" w:sz="8" w:space="0" w:color="000000"/>
            </w:tcBorders>
            <w:vAlign w:val="center"/>
            <w:hideMark/>
          </w:tcPr>
          <w:p w:rsidR="00383C64" w:rsidRPr="00383C64" w:rsidRDefault="00383C64" w:rsidP="00383C64">
            <w:pPr>
              <w:spacing w:line="276" w:lineRule="auto"/>
              <w:jc w:val="center"/>
              <w:rPr>
                <w:rFonts w:ascii="StobiSerifPro" w:hAnsi="StobiSerifPro"/>
                <w:lang w:val="mk-MK"/>
              </w:rPr>
            </w:pPr>
            <w:r w:rsidRPr="00383C64">
              <w:rPr>
                <w:rFonts w:ascii="StobiSerifPro" w:hAnsi="StobiSerifPro"/>
                <w:lang w:val="mk-MK"/>
              </w:rPr>
              <w:t> oliverserafimovski@komspi.mk</w:t>
            </w:r>
          </w:p>
        </w:tc>
      </w:tr>
      <w:tr w:rsidR="00383C64" w:rsidRPr="00383C64" w:rsidTr="00595F49">
        <w:trPr>
          <w:trHeight w:val="320"/>
        </w:trPr>
        <w:tc>
          <w:tcPr>
            <w:tcW w:w="4822" w:type="dxa"/>
            <w:gridSpan w:val="2"/>
            <w:tcBorders>
              <w:top w:val="single" w:sz="8" w:space="0" w:color="auto"/>
              <w:left w:val="single" w:sz="8" w:space="0" w:color="auto"/>
              <w:bottom w:val="single" w:sz="8" w:space="0" w:color="auto"/>
              <w:right w:val="single" w:sz="8" w:space="0" w:color="000000"/>
            </w:tcBorders>
            <w:shd w:val="clear" w:color="auto" w:fill="DBE5F1"/>
            <w:noWrap/>
            <w:vAlign w:val="center"/>
            <w:hideMark/>
          </w:tcPr>
          <w:p w:rsidR="00383C64" w:rsidRPr="00383C64" w:rsidRDefault="00383C64" w:rsidP="00383C64">
            <w:pPr>
              <w:spacing w:line="276" w:lineRule="auto"/>
              <w:jc w:val="center"/>
              <w:rPr>
                <w:rFonts w:ascii="StobiSerifPro" w:hAnsi="StobiSerifPro"/>
                <w:lang w:val="mk-MK"/>
              </w:rPr>
            </w:pPr>
            <w:r w:rsidRPr="00383C64">
              <w:rPr>
                <w:rFonts w:ascii="StobiSerifPro" w:hAnsi="StobiSerifPro"/>
                <w:lang w:val="mk-MK"/>
              </w:rPr>
              <w:t>Телефон</w:t>
            </w:r>
          </w:p>
        </w:tc>
        <w:tc>
          <w:tcPr>
            <w:tcW w:w="5153" w:type="dxa"/>
            <w:gridSpan w:val="3"/>
            <w:tcBorders>
              <w:top w:val="single" w:sz="8" w:space="0" w:color="auto"/>
              <w:left w:val="nil"/>
              <w:bottom w:val="single" w:sz="8" w:space="0" w:color="auto"/>
              <w:right w:val="single" w:sz="8" w:space="0" w:color="000000"/>
            </w:tcBorders>
            <w:vAlign w:val="center"/>
            <w:hideMark/>
          </w:tcPr>
          <w:p w:rsidR="00383C64" w:rsidRPr="00383C64" w:rsidRDefault="00383C64" w:rsidP="00383C64">
            <w:pPr>
              <w:spacing w:line="276" w:lineRule="auto"/>
              <w:jc w:val="center"/>
              <w:rPr>
                <w:rFonts w:ascii="StobiSerifPro" w:hAnsi="StobiSerifPro"/>
                <w:lang w:val="mk-MK"/>
              </w:rPr>
            </w:pPr>
            <w:r w:rsidRPr="00383C64">
              <w:rPr>
                <w:rFonts w:ascii="StobiSerifPro" w:hAnsi="StobiSerifPro"/>
                <w:lang w:val="mk-MK"/>
              </w:rPr>
              <w:t> 02/3118-038</w:t>
            </w:r>
          </w:p>
        </w:tc>
      </w:tr>
      <w:tr w:rsidR="00383C64" w:rsidRPr="00383C64" w:rsidTr="00595F49">
        <w:trPr>
          <w:trHeight w:val="323"/>
        </w:trPr>
        <w:tc>
          <w:tcPr>
            <w:tcW w:w="1897" w:type="dxa"/>
            <w:vMerge w:val="restart"/>
            <w:tcBorders>
              <w:top w:val="nil"/>
              <w:left w:val="single" w:sz="8" w:space="0" w:color="auto"/>
              <w:bottom w:val="single" w:sz="8" w:space="0" w:color="000000"/>
              <w:right w:val="single" w:sz="8" w:space="0" w:color="auto"/>
            </w:tcBorders>
            <w:shd w:val="clear" w:color="auto" w:fill="DBE5F1"/>
            <w:vAlign w:val="center"/>
            <w:hideMark/>
          </w:tcPr>
          <w:p w:rsidR="00383C64" w:rsidRPr="00383C64" w:rsidRDefault="00383C64" w:rsidP="00383C64">
            <w:pPr>
              <w:spacing w:line="276" w:lineRule="auto"/>
              <w:jc w:val="center"/>
              <w:rPr>
                <w:rFonts w:ascii="StobiSerifPro" w:hAnsi="StobiSerifPro"/>
                <w:lang w:val="mk-MK"/>
              </w:rPr>
            </w:pPr>
            <w:r w:rsidRPr="00383C64">
              <w:rPr>
                <w:rFonts w:ascii="StobiSerifPro" w:hAnsi="StobiSerifPro"/>
                <w:lang w:val="mk-MK"/>
              </w:rPr>
              <w:t>Други вклучени субјекти</w:t>
            </w:r>
          </w:p>
        </w:tc>
        <w:tc>
          <w:tcPr>
            <w:tcW w:w="2925" w:type="dxa"/>
            <w:vMerge w:val="restart"/>
            <w:tcBorders>
              <w:top w:val="nil"/>
              <w:left w:val="single" w:sz="8" w:space="0" w:color="auto"/>
              <w:bottom w:val="single" w:sz="8" w:space="0" w:color="000000"/>
              <w:right w:val="single" w:sz="8" w:space="0" w:color="auto"/>
            </w:tcBorders>
            <w:shd w:val="clear" w:color="auto" w:fill="DBE5F1"/>
            <w:vAlign w:val="center"/>
            <w:hideMark/>
          </w:tcPr>
          <w:p w:rsidR="00383C64" w:rsidRPr="00383C64" w:rsidRDefault="00383C64" w:rsidP="00383C64">
            <w:pPr>
              <w:spacing w:line="276" w:lineRule="auto"/>
              <w:jc w:val="center"/>
              <w:rPr>
                <w:rFonts w:ascii="StobiSerifPro" w:hAnsi="StobiSerifPro"/>
                <w:lang w:val="mk-MK"/>
              </w:rPr>
            </w:pPr>
            <w:r w:rsidRPr="00383C64">
              <w:rPr>
                <w:rFonts w:ascii="StobiSerifPro" w:hAnsi="StobiSerifPro"/>
                <w:lang w:val="mk-MK"/>
              </w:rPr>
              <w:t>Органи на државна управа, самостојни органи на државна управа</w:t>
            </w:r>
          </w:p>
        </w:tc>
        <w:tc>
          <w:tcPr>
            <w:tcW w:w="5153" w:type="dxa"/>
            <w:gridSpan w:val="3"/>
            <w:vMerge w:val="restart"/>
            <w:tcBorders>
              <w:top w:val="single" w:sz="8" w:space="0" w:color="auto"/>
              <w:left w:val="single" w:sz="8" w:space="0" w:color="auto"/>
              <w:bottom w:val="single" w:sz="8" w:space="0" w:color="000000"/>
              <w:right w:val="single" w:sz="8" w:space="0" w:color="000000"/>
            </w:tcBorders>
            <w:vAlign w:val="center"/>
            <w:hideMark/>
          </w:tcPr>
          <w:p w:rsidR="00383C64" w:rsidRPr="00383C64" w:rsidRDefault="00383C64" w:rsidP="00383C64">
            <w:pPr>
              <w:spacing w:line="276" w:lineRule="auto"/>
              <w:jc w:val="both"/>
              <w:rPr>
                <w:rFonts w:ascii="StobiSerifPro" w:hAnsi="StobiSerifPro"/>
                <w:lang w:val="mk-MK"/>
              </w:rPr>
            </w:pPr>
            <w:r w:rsidRPr="00383C64">
              <w:rPr>
                <w:rFonts w:ascii="StobiSerifPro" w:hAnsi="StobiSerifPro"/>
                <w:lang w:val="mk-MK"/>
              </w:rPr>
              <w:t>Комисија за заштита на правото за слободен пристап до информациите од јавен карактер</w:t>
            </w:r>
          </w:p>
        </w:tc>
      </w:tr>
      <w:tr w:rsidR="00383C64" w:rsidRPr="00383C64" w:rsidTr="00595F49">
        <w:trPr>
          <w:trHeight w:val="281"/>
        </w:trPr>
        <w:tc>
          <w:tcPr>
            <w:tcW w:w="1897" w:type="dxa"/>
            <w:vMerge/>
            <w:tcBorders>
              <w:top w:val="nil"/>
              <w:left w:val="single" w:sz="8" w:space="0" w:color="auto"/>
              <w:bottom w:val="single" w:sz="8" w:space="0" w:color="000000"/>
              <w:right w:val="single" w:sz="8" w:space="0" w:color="auto"/>
            </w:tcBorders>
            <w:vAlign w:val="center"/>
            <w:hideMark/>
          </w:tcPr>
          <w:p w:rsidR="00383C64" w:rsidRPr="00383C64" w:rsidRDefault="00383C64" w:rsidP="00383C64">
            <w:pPr>
              <w:rPr>
                <w:rFonts w:ascii="StobiSerifPro" w:hAnsi="StobiSerifPro"/>
                <w:lang w:val="mk-MK"/>
              </w:rPr>
            </w:pPr>
          </w:p>
        </w:tc>
        <w:tc>
          <w:tcPr>
            <w:tcW w:w="2925" w:type="dxa"/>
            <w:vMerge/>
            <w:tcBorders>
              <w:top w:val="nil"/>
              <w:left w:val="single" w:sz="8" w:space="0" w:color="auto"/>
              <w:bottom w:val="single" w:sz="8" w:space="0" w:color="000000"/>
              <w:right w:val="single" w:sz="8" w:space="0" w:color="auto"/>
            </w:tcBorders>
            <w:vAlign w:val="center"/>
            <w:hideMark/>
          </w:tcPr>
          <w:p w:rsidR="00383C64" w:rsidRPr="00383C64" w:rsidRDefault="00383C64" w:rsidP="00383C64">
            <w:pPr>
              <w:rPr>
                <w:rFonts w:ascii="StobiSerifPro" w:hAnsi="StobiSerifPro"/>
                <w:lang w:val="mk-MK"/>
              </w:rPr>
            </w:pPr>
          </w:p>
        </w:tc>
        <w:tc>
          <w:tcPr>
            <w:tcW w:w="5153" w:type="dxa"/>
            <w:gridSpan w:val="3"/>
            <w:vMerge/>
            <w:tcBorders>
              <w:top w:val="single" w:sz="8" w:space="0" w:color="auto"/>
              <w:left w:val="single" w:sz="8" w:space="0" w:color="auto"/>
              <w:bottom w:val="single" w:sz="8" w:space="0" w:color="000000"/>
              <w:right w:val="single" w:sz="8" w:space="0" w:color="000000"/>
            </w:tcBorders>
            <w:vAlign w:val="center"/>
            <w:hideMark/>
          </w:tcPr>
          <w:p w:rsidR="00383C64" w:rsidRPr="00383C64" w:rsidRDefault="00383C64" w:rsidP="00383C64">
            <w:pPr>
              <w:rPr>
                <w:rFonts w:ascii="StobiSerifPro" w:hAnsi="StobiSerifPro"/>
                <w:lang w:val="mk-MK"/>
              </w:rPr>
            </w:pPr>
          </w:p>
        </w:tc>
      </w:tr>
      <w:tr w:rsidR="00383C64" w:rsidRPr="00383C64" w:rsidTr="00595F49">
        <w:trPr>
          <w:trHeight w:val="281"/>
        </w:trPr>
        <w:tc>
          <w:tcPr>
            <w:tcW w:w="1897" w:type="dxa"/>
            <w:vMerge/>
            <w:tcBorders>
              <w:top w:val="nil"/>
              <w:left w:val="single" w:sz="8" w:space="0" w:color="auto"/>
              <w:bottom w:val="single" w:sz="8" w:space="0" w:color="000000"/>
              <w:right w:val="single" w:sz="8" w:space="0" w:color="auto"/>
            </w:tcBorders>
            <w:vAlign w:val="center"/>
            <w:hideMark/>
          </w:tcPr>
          <w:p w:rsidR="00383C64" w:rsidRPr="00383C64" w:rsidRDefault="00383C64" w:rsidP="00383C64">
            <w:pPr>
              <w:rPr>
                <w:rFonts w:ascii="StobiSerifPro" w:hAnsi="StobiSerifPro"/>
                <w:lang w:val="mk-MK"/>
              </w:rPr>
            </w:pPr>
          </w:p>
        </w:tc>
        <w:tc>
          <w:tcPr>
            <w:tcW w:w="2925" w:type="dxa"/>
            <w:vMerge/>
            <w:tcBorders>
              <w:top w:val="nil"/>
              <w:left w:val="single" w:sz="8" w:space="0" w:color="auto"/>
              <w:bottom w:val="single" w:sz="8" w:space="0" w:color="000000"/>
              <w:right w:val="single" w:sz="8" w:space="0" w:color="auto"/>
            </w:tcBorders>
            <w:vAlign w:val="center"/>
            <w:hideMark/>
          </w:tcPr>
          <w:p w:rsidR="00383C64" w:rsidRPr="00383C64" w:rsidRDefault="00383C64" w:rsidP="00383C64">
            <w:pPr>
              <w:rPr>
                <w:rFonts w:ascii="StobiSerifPro" w:hAnsi="StobiSerifPro"/>
                <w:lang w:val="mk-MK"/>
              </w:rPr>
            </w:pPr>
          </w:p>
        </w:tc>
        <w:tc>
          <w:tcPr>
            <w:tcW w:w="5153" w:type="dxa"/>
            <w:gridSpan w:val="3"/>
            <w:vMerge/>
            <w:tcBorders>
              <w:top w:val="single" w:sz="8" w:space="0" w:color="auto"/>
              <w:left w:val="single" w:sz="8" w:space="0" w:color="auto"/>
              <w:bottom w:val="single" w:sz="8" w:space="0" w:color="000000"/>
              <w:right w:val="single" w:sz="8" w:space="0" w:color="000000"/>
            </w:tcBorders>
            <w:vAlign w:val="center"/>
            <w:hideMark/>
          </w:tcPr>
          <w:p w:rsidR="00383C64" w:rsidRPr="00383C64" w:rsidRDefault="00383C64" w:rsidP="00383C64">
            <w:pPr>
              <w:rPr>
                <w:rFonts w:ascii="StobiSerifPro" w:hAnsi="StobiSerifPro"/>
                <w:lang w:val="mk-MK"/>
              </w:rPr>
            </w:pPr>
          </w:p>
        </w:tc>
      </w:tr>
      <w:tr w:rsidR="00383C64" w:rsidRPr="00383C64" w:rsidTr="00595F49">
        <w:trPr>
          <w:trHeight w:val="281"/>
        </w:trPr>
        <w:tc>
          <w:tcPr>
            <w:tcW w:w="1897" w:type="dxa"/>
            <w:vMerge/>
            <w:tcBorders>
              <w:top w:val="nil"/>
              <w:left w:val="single" w:sz="8" w:space="0" w:color="auto"/>
              <w:bottom w:val="single" w:sz="8" w:space="0" w:color="000000"/>
              <w:right w:val="single" w:sz="8" w:space="0" w:color="auto"/>
            </w:tcBorders>
            <w:vAlign w:val="center"/>
            <w:hideMark/>
          </w:tcPr>
          <w:p w:rsidR="00383C64" w:rsidRPr="00383C64" w:rsidRDefault="00383C64" w:rsidP="00383C64">
            <w:pPr>
              <w:rPr>
                <w:rFonts w:ascii="StobiSerifPro" w:hAnsi="StobiSerifPro"/>
                <w:lang w:val="mk-MK"/>
              </w:rPr>
            </w:pPr>
          </w:p>
        </w:tc>
        <w:tc>
          <w:tcPr>
            <w:tcW w:w="2925" w:type="dxa"/>
            <w:vMerge/>
            <w:tcBorders>
              <w:top w:val="nil"/>
              <w:left w:val="single" w:sz="8" w:space="0" w:color="auto"/>
              <w:bottom w:val="single" w:sz="8" w:space="0" w:color="000000"/>
              <w:right w:val="single" w:sz="8" w:space="0" w:color="auto"/>
            </w:tcBorders>
            <w:vAlign w:val="center"/>
            <w:hideMark/>
          </w:tcPr>
          <w:p w:rsidR="00383C64" w:rsidRPr="00383C64" w:rsidRDefault="00383C64" w:rsidP="00383C64">
            <w:pPr>
              <w:rPr>
                <w:rFonts w:ascii="StobiSerifPro" w:hAnsi="StobiSerifPro"/>
                <w:lang w:val="mk-MK"/>
              </w:rPr>
            </w:pPr>
          </w:p>
        </w:tc>
        <w:tc>
          <w:tcPr>
            <w:tcW w:w="5153" w:type="dxa"/>
            <w:gridSpan w:val="3"/>
            <w:vMerge/>
            <w:tcBorders>
              <w:top w:val="single" w:sz="8" w:space="0" w:color="auto"/>
              <w:left w:val="single" w:sz="8" w:space="0" w:color="auto"/>
              <w:bottom w:val="single" w:sz="8" w:space="0" w:color="000000"/>
              <w:right w:val="single" w:sz="8" w:space="0" w:color="000000"/>
            </w:tcBorders>
            <w:vAlign w:val="center"/>
            <w:hideMark/>
          </w:tcPr>
          <w:p w:rsidR="00383C64" w:rsidRPr="00383C64" w:rsidRDefault="00383C64" w:rsidP="00383C64">
            <w:pPr>
              <w:rPr>
                <w:rFonts w:ascii="StobiSerifPro" w:hAnsi="StobiSerifPro"/>
                <w:lang w:val="mk-MK"/>
              </w:rPr>
            </w:pPr>
          </w:p>
        </w:tc>
      </w:tr>
      <w:tr w:rsidR="00383C64" w:rsidRPr="00383C64" w:rsidTr="00595F49">
        <w:trPr>
          <w:trHeight w:val="281"/>
        </w:trPr>
        <w:tc>
          <w:tcPr>
            <w:tcW w:w="1897" w:type="dxa"/>
            <w:vMerge/>
            <w:tcBorders>
              <w:top w:val="nil"/>
              <w:left w:val="single" w:sz="8" w:space="0" w:color="auto"/>
              <w:bottom w:val="single" w:sz="8" w:space="0" w:color="000000"/>
              <w:right w:val="single" w:sz="8" w:space="0" w:color="auto"/>
            </w:tcBorders>
            <w:vAlign w:val="center"/>
            <w:hideMark/>
          </w:tcPr>
          <w:p w:rsidR="00383C64" w:rsidRPr="00383C64" w:rsidRDefault="00383C64" w:rsidP="00383C64">
            <w:pPr>
              <w:rPr>
                <w:rFonts w:ascii="StobiSerifPro" w:hAnsi="StobiSerifPro"/>
                <w:lang w:val="mk-MK"/>
              </w:rPr>
            </w:pPr>
          </w:p>
        </w:tc>
        <w:tc>
          <w:tcPr>
            <w:tcW w:w="2925" w:type="dxa"/>
            <w:vMerge/>
            <w:tcBorders>
              <w:top w:val="nil"/>
              <w:left w:val="single" w:sz="8" w:space="0" w:color="auto"/>
              <w:bottom w:val="single" w:sz="8" w:space="0" w:color="000000"/>
              <w:right w:val="single" w:sz="8" w:space="0" w:color="auto"/>
            </w:tcBorders>
            <w:vAlign w:val="center"/>
            <w:hideMark/>
          </w:tcPr>
          <w:p w:rsidR="00383C64" w:rsidRPr="00383C64" w:rsidRDefault="00383C64" w:rsidP="00383C64">
            <w:pPr>
              <w:rPr>
                <w:rFonts w:ascii="StobiSerifPro" w:hAnsi="StobiSerifPro"/>
                <w:lang w:val="mk-MK"/>
              </w:rPr>
            </w:pPr>
          </w:p>
        </w:tc>
        <w:tc>
          <w:tcPr>
            <w:tcW w:w="5153" w:type="dxa"/>
            <w:gridSpan w:val="3"/>
            <w:vMerge/>
            <w:tcBorders>
              <w:top w:val="single" w:sz="8" w:space="0" w:color="auto"/>
              <w:left w:val="single" w:sz="8" w:space="0" w:color="auto"/>
              <w:bottom w:val="single" w:sz="8" w:space="0" w:color="000000"/>
              <w:right w:val="single" w:sz="8" w:space="0" w:color="000000"/>
            </w:tcBorders>
            <w:vAlign w:val="center"/>
            <w:hideMark/>
          </w:tcPr>
          <w:p w:rsidR="00383C64" w:rsidRPr="00383C64" w:rsidRDefault="00383C64" w:rsidP="00383C64">
            <w:pPr>
              <w:rPr>
                <w:rFonts w:ascii="StobiSerifPro" w:hAnsi="StobiSerifPro"/>
                <w:lang w:val="mk-MK"/>
              </w:rPr>
            </w:pPr>
          </w:p>
        </w:tc>
      </w:tr>
      <w:tr w:rsidR="00383C64" w:rsidRPr="00383C64" w:rsidTr="00595F49">
        <w:trPr>
          <w:trHeight w:val="281"/>
        </w:trPr>
        <w:tc>
          <w:tcPr>
            <w:tcW w:w="1897" w:type="dxa"/>
            <w:vMerge/>
            <w:tcBorders>
              <w:top w:val="nil"/>
              <w:left w:val="single" w:sz="8" w:space="0" w:color="auto"/>
              <w:bottom w:val="single" w:sz="8" w:space="0" w:color="000000"/>
              <w:right w:val="single" w:sz="8" w:space="0" w:color="auto"/>
            </w:tcBorders>
            <w:vAlign w:val="center"/>
            <w:hideMark/>
          </w:tcPr>
          <w:p w:rsidR="00383C64" w:rsidRPr="00383C64" w:rsidRDefault="00383C64" w:rsidP="00383C64">
            <w:pPr>
              <w:rPr>
                <w:rFonts w:ascii="StobiSerifPro" w:hAnsi="StobiSerifPro"/>
                <w:lang w:val="mk-MK"/>
              </w:rPr>
            </w:pPr>
          </w:p>
        </w:tc>
        <w:tc>
          <w:tcPr>
            <w:tcW w:w="2925" w:type="dxa"/>
            <w:vMerge w:val="restart"/>
            <w:tcBorders>
              <w:top w:val="nil"/>
              <w:left w:val="single" w:sz="8" w:space="0" w:color="auto"/>
              <w:bottom w:val="single" w:sz="8" w:space="0" w:color="000000"/>
              <w:right w:val="single" w:sz="8" w:space="0" w:color="auto"/>
            </w:tcBorders>
            <w:shd w:val="clear" w:color="auto" w:fill="DBE5F1"/>
            <w:vAlign w:val="center"/>
            <w:hideMark/>
          </w:tcPr>
          <w:p w:rsidR="00383C64" w:rsidRPr="00383C64" w:rsidRDefault="00383C64" w:rsidP="00383C64">
            <w:pPr>
              <w:spacing w:line="276" w:lineRule="auto"/>
              <w:jc w:val="center"/>
              <w:rPr>
                <w:rFonts w:ascii="StobiSerifPro" w:hAnsi="StobiSerifPro"/>
                <w:lang w:val="mk-MK"/>
              </w:rPr>
            </w:pPr>
            <w:r w:rsidRPr="00383C64">
              <w:rPr>
                <w:rFonts w:ascii="StobiSerifPro" w:hAnsi="StobiSerifPro"/>
                <w:lang w:val="mk-MK"/>
              </w:rPr>
              <w:t xml:space="preserve">Невладин сектор, деловни субјекти, синдикати, стопански комори, здруженија и фондации </w:t>
            </w:r>
          </w:p>
        </w:tc>
        <w:tc>
          <w:tcPr>
            <w:tcW w:w="5153" w:type="dxa"/>
            <w:gridSpan w:val="3"/>
            <w:vMerge w:val="restart"/>
            <w:tcBorders>
              <w:top w:val="single" w:sz="8" w:space="0" w:color="auto"/>
              <w:left w:val="single" w:sz="8" w:space="0" w:color="auto"/>
              <w:bottom w:val="single" w:sz="8" w:space="0" w:color="000000"/>
              <w:right w:val="single" w:sz="8" w:space="0" w:color="000000"/>
            </w:tcBorders>
            <w:vAlign w:val="center"/>
            <w:hideMark/>
          </w:tcPr>
          <w:p w:rsidR="00383C64" w:rsidRPr="00383C64" w:rsidRDefault="00383C64" w:rsidP="00383C64">
            <w:pPr>
              <w:spacing w:line="276" w:lineRule="auto"/>
              <w:jc w:val="both"/>
              <w:rPr>
                <w:rFonts w:ascii="StobiSerifPro" w:hAnsi="StobiSerifPro"/>
                <w:lang w:val="mk-MK"/>
              </w:rPr>
            </w:pPr>
            <w:r w:rsidRPr="00383C64">
              <w:rPr>
                <w:rFonts w:ascii="StobiSerifPro" w:hAnsi="StobiSerifPro"/>
                <w:lang w:val="mk-MK"/>
              </w:rPr>
              <w:t>Центар за граѓански комуникации, Здружение за еманципација, солидарност и еднаквост на жените (ЕСЕ) и Фондација отворено општество-Македонија</w:t>
            </w:r>
          </w:p>
        </w:tc>
      </w:tr>
      <w:tr w:rsidR="00383C64" w:rsidRPr="00383C64" w:rsidTr="00595F49">
        <w:trPr>
          <w:trHeight w:val="300"/>
        </w:trPr>
        <w:tc>
          <w:tcPr>
            <w:tcW w:w="1897" w:type="dxa"/>
            <w:vMerge/>
            <w:tcBorders>
              <w:top w:val="nil"/>
              <w:left w:val="single" w:sz="8" w:space="0" w:color="auto"/>
              <w:bottom w:val="single" w:sz="8" w:space="0" w:color="000000"/>
              <w:right w:val="single" w:sz="8" w:space="0" w:color="auto"/>
            </w:tcBorders>
            <w:vAlign w:val="center"/>
            <w:hideMark/>
          </w:tcPr>
          <w:p w:rsidR="00383C64" w:rsidRPr="00383C64" w:rsidRDefault="00383C64" w:rsidP="00383C64">
            <w:pPr>
              <w:rPr>
                <w:rFonts w:ascii="StobiSerifPro" w:hAnsi="StobiSerifPro"/>
                <w:lang w:val="mk-MK"/>
              </w:rPr>
            </w:pPr>
          </w:p>
        </w:tc>
        <w:tc>
          <w:tcPr>
            <w:tcW w:w="2925" w:type="dxa"/>
            <w:vMerge/>
            <w:tcBorders>
              <w:top w:val="nil"/>
              <w:left w:val="single" w:sz="8" w:space="0" w:color="auto"/>
              <w:bottom w:val="single" w:sz="8" w:space="0" w:color="000000"/>
              <w:right w:val="single" w:sz="8" w:space="0" w:color="auto"/>
            </w:tcBorders>
            <w:vAlign w:val="center"/>
            <w:hideMark/>
          </w:tcPr>
          <w:p w:rsidR="00383C64" w:rsidRPr="00383C64" w:rsidRDefault="00383C64" w:rsidP="00383C64">
            <w:pPr>
              <w:rPr>
                <w:rFonts w:ascii="StobiSerifPro" w:hAnsi="StobiSerifPro"/>
                <w:lang w:val="mk-MK"/>
              </w:rPr>
            </w:pPr>
          </w:p>
        </w:tc>
        <w:tc>
          <w:tcPr>
            <w:tcW w:w="5153" w:type="dxa"/>
            <w:gridSpan w:val="3"/>
            <w:vMerge/>
            <w:tcBorders>
              <w:top w:val="single" w:sz="8" w:space="0" w:color="auto"/>
              <w:left w:val="single" w:sz="8" w:space="0" w:color="auto"/>
              <w:bottom w:val="single" w:sz="8" w:space="0" w:color="000000"/>
              <w:right w:val="single" w:sz="8" w:space="0" w:color="000000"/>
            </w:tcBorders>
            <w:vAlign w:val="center"/>
            <w:hideMark/>
          </w:tcPr>
          <w:p w:rsidR="00383C64" w:rsidRPr="00383C64" w:rsidRDefault="00383C64" w:rsidP="00383C64">
            <w:pPr>
              <w:rPr>
                <w:rFonts w:ascii="StobiSerifPro" w:hAnsi="StobiSerifPro"/>
                <w:lang w:val="mk-MK"/>
              </w:rPr>
            </w:pPr>
          </w:p>
        </w:tc>
      </w:tr>
      <w:tr w:rsidR="00383C64" w:rsidRPr="00383C64" w:rsidTr="00595F49">
        <w:trPr>
          <w:trHeight w:val="300"/>
        </w:trPr>
        <w:tc>
          <w:tcPr>
            <w:tcW w:w="1897" w:type="dxa"/>
            <w:vMerge/>
            <w:tcBorders>
              <w:top w:val="nil"/>
              <w:left w:val="single" w:sz="8" w:space="0" w:color="auto"/>
              <w:bottom w:val="single" w:sz="8" w:space="0" w:color="000000"/>
              <w:right w:val="single" w:sz="8" w:space="0" w:color="auto"/>
            </w:tcBorders>
            <w:vAlign w:val="center"/>
            <w:hideMark/>
          </w:tcPr>
          <w:p w:rsidR="00383C64" w:rsidRPr="00383C64" w:rsidRDefault="00383C64" w:rsidP="00383C64">
            <w:pPr>
              <w:rPr>
                <w:rFonts w:ascii="StobiSerifPro" w:hAnsi="StobiSerifPro"/>
                <w:lang w:val="mk-MK"/>
              </w:rPr>
            </w:pPr>
          </w:p>
        </w:tc>
        <w:tc>
          <w:tcPr>
            <w:tcW w:w="2925" w:type="dxa"/>
            <w:vMerge/>
            <w:tcBorders>
              <w:top w:val="nil"/>
              <w:left w:val="single" w:sz="8" w:space="0" w:color="auto"/>
              <w:bottom w:val="single" w:sz="8" w:space="0" w:color="000000"/>
              <w:right w:val="single" w:sz="8" w:space="0" w:color="auto"/>
            </w:tcBorders>
            <w:vAlign w:val="center"/>
            <w:hideMark/>
          </w:tcPr>
          <w:p w:rsidR="00383C64" w:rsidRPr="00383C64" w:rsidRDefault="00383C64" w:rsidP="00383C64">
            <w:pPr>
              <w:rPr>
                <w:rFonts w:ascii="StobiSerifPro" w:hAnsi="StobiSerifPro"/>
                <w:lang w:val="mk-MK"/>
              </w:rPr>
            </w:pPr>
          </w:p>
        </w:tc>
        <w:tc>
          <w:tcPr>
            <w:tcW w:w="5153" w:type="dxa"/>
            <w:gridSpan w:val="3"/>
            <w:vMerge/>
            <w:tcBorders>
              <w:top w:val="single" w:sz="8" w:space="0" w:color="auto"/>
              <w:left w:val="single" w:sz="8" w:space="0" w:color="auto"/>
              <w:bottom w:val="single" w:sz="8" w:space="0" w:color="000000"/>
              <w:right w:val="single" w:sz="8" w:space="0" w:color="000000"/>
            </w:tcBorders>
            <w:vAlign w:val="center"/>
            <w:hideMark/>
          </w:tcPr>
          <w:p w:rsidR="00383C64" w:rsidRPr="00383C64" w:rsidRDefault="00383C64" w:rsidP="00383C64">
            <w:pPr>
              <w:rPr>
                <w:rFonts w:ascii="StobiSerifPro" w:hAnsi="StobiSerifPro"/>
                <w:lang w:val="mk-MK"/>
              </w:rPr>
            </w:pPr>
          </w:p>
        </w:tc>
      </w:tr>
      <w:tr w:rsidR="00383C64" w:rsidRPr="00383C64" w:rsidTr="00595F49">
        <w:trPr>
          <w:trHeight w:val="300"/>
        </w:trPr>
        <w:tc>
          <w:tcPr>
            <w:tcW w:w="1897" w:type="dxa"/>
            <w:vMerge/>
            <w:tcBorders>
              <w:top w:val="nil"/>
              <w:left w:val="single" w:sz="8" w:space="0" w:color="auto"/>
              <w:bottom w:val="single" w:sz="8" w:space="0" w:color="000000"/>
              <w:right w:val="single" w:sz="8" w:space="0" w:color="auto"/>
            </w:tcBorders>
            <w:vAlign w:val="center"/>
            <w:hideMark/>
          </w:tcPr>
          <w:p w:rsidR="00383C64" w:rsidRPr="00383C64" w:rsidRDefault="00383C64" w:rsidP="00383C64">
            <w:pPr>
              <w:rPr>
                <w:rFonts w:ascii="StobiSerifPro" w:hAnsi="StobiSerifPro"/>
                <w:lang w:val="mk-MK"/>
              </w:rPr>
            </w:pPr>
          </w:p>
        </w:tc>
        <w:tc>
          <w:tcPr>
            <w:tcW w:w="2925" w:type="dxa"/>
            <w:vMerge/>
            <w:tcBorders>
              <w:top w:val="nil"/>
              <w:left w:val="single" w:sz="8" w:space="0" w:color="auto"/>
              <w:bottom w:val="single" w:sz="8" w:space="0" w:color="000000"/>
              <w:right w:val="single" w:sz="8" w:space="0" w:color="auto"/>
            </w:tcBorders>
            <w:vAlign w:val="center"/>
            <w:hideMark/>
          </w:tcPr>
          <w:p w:rsidR="00383C64" w:rsidRPr="00383C64" w:rsidRDefault="00383C64" w:rsidP="00383C64">
            <w:pPr>
              <w:rPr>
                <w:rFonts w:ascii="StobiSerifPro" w:hAnsi="StobiSerifPro"/>
                <w:lang w:val="mk-MK"/>
              </w:rPr>
            </w:pPr>
          </w:p>
        </w:tc>
        <w:tc>
          <w:tcPr>
            <w:tcW w:w="5153" w:type="dxa"/>
            <w:gridSpan w:val="3"/>
            <w:vMerge/>
            <w:tcBorders>
              <w:top w:val="single" w:sz="8" w:space="0" w:color="auto"/>
              <w:left w:val="single" w:sz="8" w:space="0" w:color="auto"/>
              <w:bottom w:val="single" w:sz="8" w:space="0" w:color="000000"/>
              <w:right w:val="single" w:sz="8" w:space="0" w:color="000000"/>
            </w:tcBorders>
            <w:vAlign w:val="center"/>
            <w:hideMark/>
          </w:tcPr>
          <w:p w:rsidR="00383C64" w:rsidRPr="00383C64" w:rsidRDefault="00383C64" w:rsidP="00383C64">
            <w:pPr>
              <w:rPr>
                <w:rFonts w:ascii="StobiSerifPro" w:hAnsi="StobiSerifPro"/>
                <w:lang w:val="mk-MK"/>
              </w:rPr>
            </w:pPr>
          </w:p>
        </w:tc>
      </w:tr>
      <w:tr w:rsidR="00383C64" w:rsidRPr="00383C64" w:rsidTr="00595F49">
        <w:trPr>
          <w:trHeight w:val="293"/>
        </w:trPr>
        <w:tc>
          <w:tcPr>
            <w:tcW w:w="1897" w:type="dxa"/>
            <w:vMerge/>
            <w:tcBorders>
              <w:top w:val="nil"/>
              <w:left w:val="single" w:sz="8" w:space="0" w:color="auto"/>
              <w:bottom w:val="single" w:sz="8" w:space="0" w:color="000000"/>
              <w:right w:val="single" w:sz="8" w:space="0" w:color="auto"/>
            </w:tcBorders>
            <w:vAlign w:val="center"/>
            <w:hideMark/>
          </w:tcPr>
          <w:p w:rsidR="00383C64" w:rsidRPr="00383C64" w:rsidRDefault="00383C64" w:rsidP="00383C64">
            <w:pPr>
              <w:rPr>
                <w:rFonts w:ascii="StobiSerifPro" w:hAnsi="StobiSerifPro"/>
                <w:lang w:val="mk-MK"/>
              </w:rPr>
            </w:pPr>
          </w:p>
        </w:tc>
        <w:tc>
          <w:tcPr>
            <w:tcW w:w="2925" w:type="dxa"/>
            <w:vMerge/>
            <w:tcBorders>
              <w:top w:val="nil"/>
              <w:left w:val="single" w:sz="8" w:space="0" w:color="auto"/>
              <w:bottom w:val="single" w:sz="8" w:space="0" w:color="000000"/>
              <w:right w:val="single" w:sz="8" w:space="0" w:color="auto"/>
            </w:tcBorders>
            <w:vAlign w:val="center"/>
            <w:hideMark/>
          </w:tcPr>
          <w:p w:rsidR="00383C64" w:rsidRPr="00383C64" w:rsidRDefault="00383C64" w:rsidP="00383C64">
            <w:pPr>
              <w:rPr>
                <w:rFonts w:ascii="StobiSerifPro" w:hAnsi="StobiSerifPro"/>
                <w:lang w:val="mk-MK"/>
              </w:rPr>
            </w:pPr>
          </w:p>
        </w:tc>
        <w:tc>
          <w:tcPr>
            <w:tcW w:w="5153" w:type="dxa"/>
            <w:gridSpan w:val="3"/>
            <w:vMerge/>
            <w:tcBorders>
              <w:top w:val="single" w:sz="8" w:space="0" w:color="auto"/>
              <w:left w:val="single" w:sz="8" w:space="0" w:color="auto"/>
              <w:bottom w:val="single" w:sz="8" w:space="0" w:color="000000"/>
              <w:right w:val="single" w:sz="8" w:space="0" w:color="000000"/>
            </w:tcBorders>
            <w:vAlign w:val="center"/>
            <w:hideMark/>
          </w:tcPr>
          <w:p w:rsidR="00383C64" w:rsidRPr="00383C64" w:rsidRDefault="00383C64" w:rsidP="00383C64">
            <w:pPr>
              <w:rPr>
                <w:rFonts w:ascii="StobiSerifPro" w:hAnsi="StobiSerifPro"/>
                <w:lang w:val="mk-MK"/>
              </w:rPr>
            </w:pPr>
          </w:p>
        </w:tc>
      </w:tr>
      <w:tr w:rsidR="00383C64" w:rsidRPr="00383C64" w:rsidTr="00595F49">
        <w:trPr>
          <w:trHeight w:val="60"/>
        </w:trPr>
        <w:tc>
          <w:tcPr>
            <w:tcW w:w="4822" w:type="dxa"/>
            <w:gridSpan w:val="2"/>
            <w:tcBorders>
              <w:top w:val="single" w:sz="8" w:space="0" w:color="000000"/>
              <w:left w:val="single" w:sz="8" w:space="0" w:color="auto"/>
              <w:bottom w:val="single" w:sz="8" w:space="0" w:color="auto"/>
              <w:right w:val="single" w:sz="8" w:space="0" w:color="000000"/>
            </w:tcBorders>
            <w:shd w:val="clear" w:color="auto" w:fill="DBE5F1"/>
            <w:vAlign w:val="center"/>
            <w:hideMark/>
          </w:tcPr>
          <w:p w:rsidR="00383C64" w:rsidRPr="00383C64" w:rsidRDefault="00383C64" w:rsidP="00383C64">
            <w:pPr>
              <w:spacing w:line="276" w:lineRule="auto"/>
              <w:jc w:val="center"/>
              <w:rPr>
                <w:rFonts w:ascii="StobiSerifPro" w:hAnsi="StobiSerifPro"/>
                <w:lang w:val="mk-MK"/>
              </w:rPr>
            </w:pPr>
            <w:r w:rsidRPr="00383C64">
              <w:rPr>
                <w:rFonts w:ascii="StobiSerifPro" w:hAnsi="StobiSerifPro"/>
                <w:lang w:val="mk-MK"/>
              </w:rPr>
              <w:t>Состојба или проблем што се опфаќа со обврската</w:t>
            </w:r>
          </w:p>
        </w:tc>
        <w:tc>
          <w:tcPr>
            <w:tcW w:w="5153" w:type="dxa"/>
            <w:gridSpan w:val="3"/>
            <w:tcBorders>
              <w:top w:val="single" w:sz="8" w:space="0" w:color="000000"/>
              <w:left w:val="nil"/>
              <w:bottom w:val="single" w:sz="8" w:space="0" w:color="auto"/>
              <w:right w:val="single" w:sz="8" w:space="0" w:color="000000"/>
            </w:tcBorders>
            <w:vAlign w:val="center"/>
            <w:hideMark/>
          </w:tcPr>
          <w:p w:rsidR="00383C64" w:rsidRPr="00383C64" w:rsidRDefault="00383C64" w:rsidP="00383C64">
            <w:pPr>
              <w:spacing w:line="276" w:lineRule="auto"/>
              <w:jc w:val="both"/>
              <w:rPr>
                <w:rFonts w:ascii="StobiSerifPro" w:hAnsi="StobiSerifPro"/>
                <w:lang w:val="mk-MK"/>
              </w:rPr>
            </w:pPr>
            <w:r w:rsidRPr="00383C64">
              <w:rPr>
                <w:rFonts w:ascii="StobiSerifPro" w:hAnsi="StobiSerifPro"/>
                <w:lang w:val="mk-MK"/>
              </w:rPr>
              <w:t xml:space="preserve">Ограничениот пристап до информациите од јавен </w:t>
            </w:r>
            <w:r w:rsidRPr="00383C64">
              <w:rPr>
                <w:rFonts w:ascii="StobiSerifPro" w:hAnsi="StobiSerifPro"/>
                <w:lang w:val="mk-MK"/>
              </w:rPr>
              <w:lastRenderedPageBreak/>
              <w:t>карактер, односно молкот на имателите на информации, поради  непостапувањето  на  имателите  на  информации по  барањата  за слободен  пристап  до  информации  од  јавен  карактер  во  законски предвидениот рок од 30, односно 40 дена, е главната причина за неимплементирање на Законот за СПИЈК, граѓаните се недоволно информирани за нивното загарантирано право на пристап до информации од јавен карактер. Имателите на информации од јавен карактер, како главни чинители за спроведување на заложбите, сеуште не се доволно транспарентни во своето работење, со тоа што информациите со кои располагаат не ги објавуваат на своите веб локации, со што документите кои ги поседуваат не се во целост достапни до граѓаните, односно барателите на информации од јавен карактер. Граѓанскиот сектор своите активности ги насочува кон подобрување  на имплементацијата на Законот за СПИЈК, анализирајќи го проактивното објавување на информациите од јавен карактер на веб локациите на имателите, развивајќи и спроведувајќи кампањи и обуки за граѓаните, промовирајќи го правото на слободен пристап до информациите од јавен карактер.</w:t>
            </w:r>
          </w:p>
        </w:tc>
      </w:tr>
      <w:tr w:rsidR="00383C64" w:rsidRPr="00383C64" w:rsidTr="00595F49">
        <w:trPr>
          <w:trHeight w:val="320"/>
        </w:trPr>
        <w:tc>
          <w:tcPr>
            <w:tcW w:w="4822"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383C64" w:rsidRPr="00383C64" w:rsidRDefault="00383C64" w:rsidP="00383C64">
            <w:pPr>
              <w:spacing w:line="276" w:lineRule="auto"/>
              <w:jc w:val="center"/>
              <w:rPr>
                <w:rFonts w:ascii="StobiSerifPro" w:hAnsi="StobiSerifPro"/>
                <w:lang w:val="mk-MK"/>
              </w:rPr>
            </w:pPr>
            <w:r w:rsidRPr="00383C64">
              <w:rPr>
                <w:rFonts w:ascii="StobiSerifPro" w:hAnsi="StobiSerifPro"/>
                <w:lang w:val="mk-MK"/>
              </w:rPr>
              <w:lastRenderedPageBreak/>
              <w:t>Главна цел</w:t>
            </w:r>
          </w:p>
        </w:tc>
        <w:tc>
          <w:tcPr>
            <w:tcW w:w="5153" w:type="dxa"/>
            <w:gridSpan w:val="3"/>
            <w:tcBorders>
              <w:top w:val="single" w:sz="8" w:space="0" w:color="auto"/>
              <w:left w:val="nil"/>
              <w:bottom w:val="single" w:sz="8" w:space="0" w:color="auto"/>
              <w:right w:val="single" w:sz="8" w:space="0" w:color="000000"/>
            </w:tcBorders>
            <w:vAlign w:val="center"/>
            <w:hideMark/>
          </w:tcPr>
          <w:p w:rsidR="00383C64" w:rsidRPr="00383C64" w:rsidRDefault="00383C64" w:rsidP="00383C64">
            <w:pPr>
              <w:spacing w:line="276" w:lineRule="auto"/>
              <w:jc w:val="both"/>
              <w:rPr>
                <w:rFonts w:ascii="StobiSerifPro" w:hAnsi="StobiSerifPro"/>
                <w:lang w:val="mk-MK"/>
              </w:rPr>
            </w:pPr>
            <w:r w:rsidRPr="00383C64">
              <w:rPr>
                <w:rFonts w:ascii="StobiSerifPro" w:hAnsi="StobiSerifPro"/>
                <w:lang w:val="mk-MK"/>
              </w:rPr>
              <w:t>Афирмирање и унапредување на пристапот до информации од јавен карактер преку соработка и заедничка промоција на правото за пристап до информации, поддржано од владиниот и граѓанскиот сектор.   </w:t>
            </w:r>
          </w:p>
        </w:tc>
      </w:tr>
      <w:tr w:rsidR="00383C64" w:rsidRPr="00383C64" w:rsidTr="00595F49">
        <w:trPr>
          <w:trHeight w:val="406"/>
        </w:trPr>
        <w:tc>
          <w:tcPr>
            <w:tcW w:w="4822"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383C64" w:rsidRPr="00383C64" w:rsidRDefault="00383C64" w:rsidP="00383C64">
            <w:pPr>
              <w:spacing w:line="276" w:lineRule="auto"/>
              <w:jc w:val="center"/>
              <w:rPr>
                <w:rFonts w:ascii="StobiSerifPro" w:hAnsi="StobiSerifPro"/>
                <w:lang w:val="mk-MK"/>
              </w:rPr>
            </w:pPr>
            <w:r w:rsidRPr="00383C64">
              <w:rPr>
                <w:rFonts w:ascii="StobiSerifPro" w:hAnsi="StobiSerifPro"/>
                <w:lang w:val="mk-MK"/>
              </w:rPr>
              <w:t>Кус опис на обврската</w:t>
            </w:r>
          </w:p>
        </w:tc>
        <w:tc>
          <w:tcPr>
            <w:tcW w:w="5153" w:type="dxa"/>
            <w:gridSpan w:val="3"/>
            <w:tcBorders>
              <w:top w:val="single" w:sz="8" w:space="0" w:color="auto"/>
              <w:left w:val="nil"/>
              <w:bottom w:val="single" w:sz="8" w:space="0" w:color="auto"/>
              <w:right w:val="single" w:sz="8" w:space="0" w:color="000000"/>
            </w:tcBorders>
            <w:vAlign w:val="center"/>
            <w:hideMark/>
          </w:tcPr>
          <w:p w:rsidR="00383C64" w:rsidRPr="00383C64" w:rsidRDefault="00383C64" w:rsidP="00383C64">
            <w:pPr>
              <w:spacing w:line="276" w:lineRule="auto"/>
              <w:jc w:val="both"/>
              <w:rPr>
                <w:rFonts w:ascii="StobiSerifPro" w:hAnsi="StobiSerifPro"/>
                <w:lang w:val="mk-MK"/>
              </w:rPr>
            </w:pPr>
            <w:r w:rsidRPr="00383C64">
              <w:rPr>
                <w:rFonts w:ascii="StobiSerifPro" w:hAnsi="StobiSerifPro"/>
                <w:lang w:val="mk-MK"/>
              </w:rPr>
              <w:t>Подобрување на пристапот до информациите преку проактивно објавување на информациите од јавен карактер, преземање на мерки за зголемување на пристап до информациите од јавен карактер, информираноста на граѓаните, како и подобрување на Законот за СПИЈК се клучни фактори за имплементација на законот и уставното загарантирано право (член 16 од Уставот на Република Македонија)</w:t>
            </w:r>
          </w:p>
        </w:tc>
      </w:tr>
      <w:tr w:rsidR="00383C64" w:rsidRPr="00383C64" w:rsidTr="00595F49">
        <w:trPr>
          <w:trHeight w:val="600"/>
        </w:trPr>
        <w:tc>
          <w:tcPr>
            <w:tcW w:w="4822"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383C64" w:rsidRPr="00383C64" w:rsidRDefault="00383C64" w:rsidP="00383C64">
            <w:pPr>
              <w:spacing w:line="276" w:lineRule="auto"/>
              <w:jc w:val="center"/>
              <w:rPr>
                <w:rFonts w:ascii="StobiSerifPro" w:hAnsi="StobiSerifPro"/>
                <w:lang w:val="mk-MK"/>
              </w:rPr>
            </w:pPr>
            <w:r w:rsidRPr="00383C64">
              <w:rPr>
                <w:rFonts w:ascii="StobiSerifPro" w:hAnsi="StobiSerifPro"/>
                <w:lang w:val="mk-MK"/>
              </w:rPr>
              <w:t>ОВП предизвик опфатен со обврската</w:t>
            </w:r>
          </w:p>
        </w:tc>
        <w:tc>
          <w:tcPr>
            <w:tcW w:w="5153" w:type="dxa"/>
            <w:gridSpan w:val="3"/>
            <w:tcBorders>
              <w:top w:val="single" w:sz="8" w:space="0" w:color="auto"/>
              <w:left w:val="nil"/>
              <w:bottom w:val="single" w:sz="8" w:space="0" w:color="auto"/>
              <w:right w:val="single" w:sz="8" w:space="0" w:color="000000"/>
            </w:tcBorders>
            <w:vAlign w:val="center"/>
            <w:hideMark/>
          </w:tcPr>
          <w:p w:rsidR="00383C64" w:rsidRPr="00383C64" w:rsidRDefault="00383C64" w:rsidP="00383C64">
            <w:pPr>
              <w:spacing w:line="276" w:lineRule="auto"/>
              <w:jc w:val="both"/>
              <w:rPr>
                <w:rFonts w:ascii="StobiSerifPro" w:hAnsi="StobiSerifPro"/>
                <w:lang w:val="mk-MK"/>
              </w:rPr>
            </w:pPr>
            <w:r w:rsidRPr="00383C64">
              <w:rPr>
                <w:rFonts w:ascii="StobiSerifPro" w:hAnsi="StobiSerifPro"/>
                <w:lang w:val="mk-MK"/>
              </w:rPr>
              <w:t>Подобра имплементација на Законот за слободен пристап до информации од јавен карактер со активно вклучување на имателите на информации и граѓаните.</w:t>
            </w:r>
          </w:p>
        </w:tc>
      </w:tr>
      <w:tr w:rsidR="0085755E" w:rsidRPr="00383C64" w:rsidTr="00595F49">
        <w:trPr>
          <w:trHeight w:val="600"/>
        </w:trPr>
        <w:tc>
          <w:tcPr>
            <w:tcW w:w="4822" w:type="dxa"/>
            <w:gridSpan w:val="2"/>
            <w:tcBorders>
              <w:top w:val="single" w:sz="8" w:space="0" w:color="auto"/>
              <w:left w:val="single" w:sz="8" w:space="0" w:color="auto"/>
              <w:bottom w:val="single" w:sz="8" w:space="0" w:color="auto"/>
              <w:right w:val="single" w:sz="8" w:space="0" w:color="000000"/>
            </w:tcBorders>
            <w:shd w:val="clear" w:color="auto" w:fill="DBE5F1"/>
            <w:vAlign w:val="center"/>
          </w:tcPr>
          <w:p w:rsidR="0085755E" w:rsidRPr="004121AC" w:rsidRDefault="0085755E" w:rsidP="0085755E">
            <w:pPr>
              <w:jc w:val="center"/>
              <w:rPr>
                <w:rFonts w:ascii="StobiSerifPro" w:hAnsi="StobiSerifPro"/>
                <w:color w:val="000000"/>
                <w:lang w:val="mk-MK"/>
              </w:rPr>
            </w:pPr>
            <w:r w:rsidRPr="004121AC">
              <w:rPr>
                <w:rFonts w:ascii="StobiSerifPro" w:hAnsi="StobiSerifPro"/>
                <w:color w:val="000000"/>
                <w:lang w:val="mk-MK"/>
              </w:rPr>
              <w:t>Поврзаност со Глобалните цели за одржлив развој</w:t>
            </w:r>
          </w:p>
        </w:tc>
        <w:tc>
          <w:tcPr>
            <w:tcW w:w="5153" w:type="dxa"/>
            <w:gridSpan w:val="3"/>
            <w:tcBorders>
              <w:top w:val="single" w:sz="8" w:space="0" w:color="auto"/>
              <w:left w:val="nil"/>
              <w:bottom w:val="single" w:sz="8" w:space="0" w:color="auto"/>
              <w:right w:val="single" w:sz="8" w:space="0" w:color="000000"/>
            </w:tcBorders>
            <w:vAlign w:val="center"/>
          </w:tcPr>
          <w:p w:rsidR="0085755E" w:rsidRPr="00FF7E4E" w:rsidRDefault="0085755E" w:rsidP="0085755E">
            <w:pPr>
              <w:jc w:val="both"/>
              <w:rPr>
                <w:rFonts w:ascii="StobiSerifPro" w:hAnsi="StobiSerifPro"/>
                <w:color w:val="000000"/>
                <w:lang w:val="mk-MK"/>
              </w:rPr>
            </w:pPr>
            <w:r w:rsidRPr="004121AC">
              <w:rPr>
                <w:rFonts w:ascii="StobiSerifPro" w:hAnsi="StobiSerifPro"/>
                <w:color w:val="000000"/>
                <w:lang w:val="mk-MK"/>
              </w:rPr>
              <w:t>Врска со Цел 16 ,,Мир, правда и си</w:t>
            </w:r>
            <w:r w:rsidR="00FF7E4E">
              <w:rPr>
                <w:rFonts w:ascii="StobiSerifPro" w:hAnsi="StobiSerifPro"/>
                <w:color w:val="000000"/>
                <w:lang w:val="mk-MK"/>
              </w:rPr>
              <w:t>лни институции“</w:t>
            </w:r>
            <w:r w:rsidR="00FF7E4E">
              <w:rPr>
                <w:rFonts w:ascii="StobiSerifPro" w:hAnsi="StobiSerifPro"/>
                <w:color w:val="000000"/>
              </w:rPr>
              <w:t xml:space="preserve">, </w:t>
            </w:r>
            <w:r w:rsidRPr="004121AC">
              <w:rPr>
                <w:rFonts w:ascii="StobiSerifPro" w:hAnsi="StobiSerifPro"/>
                <w:color w:val="000000"/>
                <w:lang w:val="mk-MK"/>
              </w:rPr>
              <w:t xml:space="preserve">Таргет 16.10: Да се обезбеди пристап до информации и заштита на фундаменталните слободи, во согласност со националното законодавство и меѓународните договори </w:t>
            </w:r>
          </w:p>
          <w:p w:rsidR="0085755E" w:rsidRPr="004121AC" w:rsidRDefault="0085755E" w:rsidP="0085755E">
            <w:pPr>
              <w:jc w:val="both"/>
              <w:rPr>
                <w:rFonts w:ascii="StobiSerifPro" w:hAnsi="StobiSerifPro"/>
                <w:color w:val="000000"/>
                <w:lang w:val="mk-MK"/>
              </w:rPr>
            </w:pPr>
            <w:r w:rsidRPr="004121AC">
              <w:rPr>
                <w:rFonts w:ascii="StobiSerifPro" w:hAnsi="StobiSerifPro"/>
                <w:color w:val="000000"/>
                <w:lang w:val="mk-MK"/>
              </w:rPr>
              <w:t>Со мерките од оваа заложба се придонесува за унапредување на пристапот до информации од јавен карактер преку поефикасно спроведување на законите и подобра информираност на граѓаните.</w:t>
            </w:r>
          </w:p>
        </w:tc>
      </w:tr>
      <w:tr w:rsidR="00595F49" w:rsidRPr="00383C64" w:rsidTr="00595F49">
        <w:trPr>
          <w:trHeight w:val="4500"/>
        </w:trPr>
        <w:tc>
          <w:tcPr>
            <w:tcW w:w="4822"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595F49" w:rsidRPr="00383C64" w:rsidRDefault="00595F49" w:rsidP="00383C64">
            <w:pPr>
              <w:spacing w:line="276" w:lineRule="auto"/>
              <w:jc w:val="center"/>
              <w:rPr>
                <w:rFonts w:ascii="StobiSerifPro" w:hAnsi="StobiSerifPro"/>
                <w:lang w:val="mk-MK"/>
              </w:rPr>
            </w:pPr>
            <w:r w:rsidRPr="00383C64">
              <w:rPr>
                <w:rFonts w:ascii="StobiSerifPro" w:hAnsi="StobiSerifPro"/>
                <w:lang w:val="mk-MK"/>
              </w:rPr>
              <w:lastRenderedPageBreak/>
              <w:t>Важност</w:t>
            </w:r>
          </w:p>
        </w:tc>
        <w:tc>
          <w:tcPr>
            <w:tcW w:w="5153" w:type="dxa"/>
            <w:gridSpan w:val="3"/>
            <w:tcBorders>
              <w:top w:val="single" w:sz="8" w:space="0" w:color="auto"/>
              <w:left w:val="nil"/>
              <w:bottom w:val="single" w:sz="8" w:space="0" w:color="auto"/>
              <w:right w:val="single" w:sz="8" w:space="0" w:color="000000"/>
            </w:tcBorders>
            <w:vAlign w:val="center"/>
            <w:hideMark/>
          </w:tcPr>
          <w:p w:rsidR="00595F49" w:rsidRPr="00383C64" w:rsidRDefault="00595F49" w:rsidP="00383C64">
            <w:pPr>
              <w:spacing w:line="276" w:lineRule="auto"/>
              <w:jc w:val="both"/>
              <w:rPr>
                <w:rFonts w:ascii="StobiSerifPro" w:hAnsi="StobiSerifPro"/>
                <w:lang w:val="mk-MK"/>
              </w:rPr>
            </w:pPr>
            <w:r w:rsidRPr="00383C64">
              <w:rPr>
                <w:rFonts w:ascii="StobiSerifPro" w:hAnsi="StobiSerifPro"/>
                <w:lang w:val="mk-MK"/>
              </w:rPr>
              <w:t>Добрата практика на соработката помеѓу имателите на информации од јавен карактер и граѓанскиот сектор е клучна за добро владеење и претставува важен фактор за транспарентно работење и имплементирање на правото за слободен пристап до информации од јавен карактер.</w:t>
            </w:r>
            <w:r w:rsidR="00FF7E4E">
              <w:rPr>
                <w:rFonts w:ascii="StobiSerifPro" w:hAnsi="StobiSerifPro"/>
              </w:rPr>
              <w:t xml:space="preserve"> </w:t>
            </w:r>
            <w:r w:rsidRPr="00383C64">
              <w:rPr>
                <w:rFonts w:ascii="StobiSerifPro" w:hAnsi="StobiSerifPro"/>
                <w:lang w:val="mk-MK"/>
              </w:rPr>
              <w:t>Афирмирањето и унапредувањето на воспоставените практики и процедури за креирање на политики во врска со пристапот до информации од јавен карактер поддржани од имателите на информации и граѓанскиот сектор претставуваат основа за унапредување на транспарентноста и одговорноста на Комисијата за ЗПСПИЈК и имателите на информации пред јавноста.</w:t>
            </w:r>
          </w:p>
        </w:tc>
      </w:tr>
      <w:tr w:rsidR="00595F49" w:rsidRPr="00383C64" w:rsidTr="00595F49">
        <w:trPr>
          <w:trHeight w:val="283"/>
        </w:trPr>
        <w:tc>
          <w:tcPr>
            <w:tcW w:w="4822"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595F49" w:rsidRPr="00383C64" w:rsidRDefault="00595F49" w:rsidP="00383C64">
            <w:pPr>
              <w:spacing w:line="276" w:lineRule="auto"/>
              <w:jc w:val="center"/>
              <w:rPr>
                <w:rFonts w:ascii="StobiSerifPro" w:hAnsi="StobiSerifPro"/>
                <w:lang w:val="mk-MK"/>
              </w:rPr>
            </w:pPr>
            <w:r w:rsidRPr="00383C64">
              <w:rPr>
                <w:rFonts w:ascii="StobiSerifPro" w:hAnsi="StobiSerifPro"/>
                <w:lang w:val="mk-MK"/>
              </w:rPr>
              <w:t>Амбиција</w:t>
            </w:r>
          </w:p>
        </w:tc>
        <w:tc>
          <w:tcPr>
            <w:tcW w:w="5153" w:type="dxa"/>
            <w:gridSpan w:val="3"/>
            <w:tcBorders>
              <w:top w:val="single" w:sz="8" w:space="0" w:color="auto"/>
              <w:left w:val="nil"/>
              <w:bottom w:val="single" w:sz="8" w:space="0" w:color="auto"/>
              <w:right w:val="single" w:sz="8" w:space="0" w:color="000000"/>
            </w:tcBorders>
            <w:vAlign w:val="center"/>
            <w:hideMark/>
          </w:tcPr>
          <w:p w:rsidR="00595F49" w:rsidRPr="00383C64" w:rsidRDefault="00595F49" w:rsidP="00383C64">
            <w:pPr>
              <w:spacing w:line="276" w:lineRule="auto"/>
              <w:jc w:val="both"/>
              <w:rPr>
                <w:rFonts w:ascii="StobiSerifPro" w:hAnsi="StobiSerifPro"/>
                <w:lang w:val="mk-MK"/>
              </w:rPr>
            </w:pPr>
            <w:r w:rsidRPr="00383C64">
              <w:rPr>
                <w:rFonts w:ascii="StobiSerifPro" w:hAnsi="StobiSerifPro"/>
                <w:lang w:val="mk-MK"/>
              </w:rPr>
              <w:t xml:space="preserve">Соработката со имателите на информации и граѓанскиот сектор придонесуваат кон подобра имплементација на Законот, транспарентност, отвореност и отчетност на институциите за нивното функционирање, градење на меѓусебната доверба, развивање на квалитетот на демократијата. </w:t>
            </w:r>
          </w:p>
          <w:p w:rsidR="00595F49" w:rsidRPr="00383C64" w:rsidRDefault="00595F49" w:rsidP="00383C64">
            <w:pPr>
              <w:spacing w:line="276" w:lineRule="auto"/>
              <w:jc w:val="both"/>
              <w:rPr>
                <w:rFonts w:ascii="StobiSerifPro" w:hAnsi="StobiSerifPro"/>
                <w:lang w:val="mk-MK"/>
              </w:rPr>
            </w:pPr>
            <w:r w:rsidRPr="00383C64">
              <w:rPr>
                <w:rFonts w:ascii="StobiSerifPro" w:hAnsi="StobiSerifPro"/>
                <w:lang w:val="mk-MK"/>
              </w:rPr>
              <w:t>Со овие мерки се очекува во период од две години да се подобри имплементацијата на Законот, да се зголеми бројот на граѓани кои го оствариле правото на слободен пристап до информации од јавен карактер и бројот на институции кои го спровеле Законот.</w:t>
            </w:r>
          </w:p>
        </w:tc>
      </w:tr>
      <w:tr w:rsidR="00595F49" w:rsidRPr="00383C64" w:rsidTr="00595F49">
        <w:trPr>
          <w:trHeight w:val="270"/>
        </w:trPr>
        <w:tc>
          <w:tcPr>
            <w:tcW w:w="4822" w:type="dxa"/>
            <w:gridSpan w:val="2"/>
            <w:tcBorders>
              <w:top w:val="single" w:sz="8" w:space="0" w:color="auto"/>
              <w:left w:val="single" w:sz="8" w:space="0" w:color="auto"/>
              <w:bottom w:val="single" w:sz="4" w:space="0" w:color="auto"/>
              <w:right w:val="single" w:sz="4" w:space="0" w:color="auto"/>
            </w:tcBorders>
            <w:shd w:val="clear" w:color="auto" w:fill="DBE5F1"/>
            <w:vAlign w:val="center"/>
            <w:hideMark/>
          </w:tcPr>
          <w:p w:rsidR="00595F49" w:rsidRPr="00383C64" w:rsidRDefault="00595F49" w:rsidP="00383C64">
            <w:pPr>
              <w:spacing w:line="276" w:lineRule="auto"/>
              <w:jc w:val="center"/>
              <w:rPr>
                <w:rFonts w:ascii="StobiSerifPro" w:hAnsi="StobiSerifPro"/>
                <w:lang w:val="mk-MK"/>
              </w:rPr>
            </w:pPr>
            <w:r w:rsidRPr="00383C64">
              <w:rPr>
                <w:rFonts w:ascii="StobiSerifPro" w:hAnsi="StobiSerifPro"/>
                <w:lang w:val="mk-MK"/>
              </w:rPr>
              <w:t xml:space="preserve">Достигнувања                           </w:t>
            </w:r>
          </w:p>
        </w:tc>
        <w:tc>
          <w:tcPr>
            <w:tcW w:w="1984" w:type="dxa"/>
            <w:tcBorders>
              <w:top w:val="single" w:sz="8" w:space="0" w:color="auto"/>
              <w:left w:val="single" w:sz="4" w:space="0" w:color="auto"/>
              <w:bottom w:val="single" w:sz="4" w:space="0" w:color="auto"/>
              <w:right w:val="single" w:sz="4" w:space="0" w:color="auto"/>
            </w:tcBorders>
            <w:shd w:val="clear" w:color="auto" w:fill="DBE5F1"/>
            <w:vAlign w:val="center"/>
            <w:hideMark/>
          </w:tcPr>
          <w:p w:rsidR="00595F49" w:rsidRPr="00383C64" w:rsidRDefault="00595F49" w:rsidP="00383C64">
            <w:pPr>
              <w:spacing w:line="276" w:lineRule="auto"/>
              <w:jc w:val="center"/>
              <w:rPr>
                <w:rFonts w:ascii="StobiSerifPro" w:hAnsi="StobiSerifPro"/>
                <w:lang w:val="mk-MK"/>
              </w:rPr>
            </w:pPr>
            <w:r w:rsidRPr="00383C64">
              <w:rPr>
                <w:rFonts w:ascii="StobiSerifPro" w:hAnsi="StobiSerifPro"/>
                <w:lang w:val="mk-MK"/>
              </w:rPr>
              <w:t>Носител на активност</w:t>
            </w:r>
          </w:p>
        </w:tc>
        <w:tc>
          <w:tcPr>
            <w:tcW w:w="1701" w:type="dxa"/>
            <w:tcBorders>
              <w:top w:val="single" w:sz="4" w:space="0" w:color="auto"/>
              <w:left w:val="single" w:sz="4" w:space="0" w:color="auto"/>
              <w:bottom w:val="single" w:sz="4" w:space="0" w:color="auto"/>
              <w:right w:val="single" w:sz="8" w:space="0" w:color="auto"/>
            </w:tcBorders>
            <w:shd w:val="clear" w:color="auto" w:fill="DBE5F1"/>
            <w:vAlign w:val="center"/>
            <w:hideMark/>
          </w:tcPr>
          <w:p w:rsidR="00595F49" w:rsidRPr="00383C64" w:rsidRDefault="00595F49" w:rsidP="00383C64">
            <w:pPr>
              <w:spacing w:line="276" w:lineRule="auto"/>
              <w:jc w:val="center"/>
              <w:rPr>
                <w:rFonts w:ascii="StobiSerifPro" w:hAnsi="StobiSerifPro"/>
                <w:lang w:val="mk-MK"/>
              </w:rPr>
            </w:pPr>
            <w:r w:rsidRPr="00383C64">
              <w:rPr>
                <w:rFonts w:ascii="StobiSerifPro" w:hAnsi="StobiSerifPro"/>
                <w:lang w:val="mk-MK"/>
              </w:rPr>
              <w:t>Датум на започнување</w:t>
            </w:r>
          </w:p>
        </w:tc>
        <w:tc>
          <w:tcPr>
            <w:tcW w:w="1468" w:type="dxa"/>
            <w:tcBorders>
              <w:top w:val="single" w:sz="4" w:space="0" w:color="auto"/>
              <w:left w:val="nil"/>
              <w:bottom w:val="single" w:sz="4" w:space="0" w:color="auto"/>
              <w:right w:val="single" w:sz="4" w:space="0" w:color="auto"/>
            </w:tcBorders>
            <w:shd w:val="clear" w:color="auto" w:fill="DBE5F1"/>
            <w:vAlign w:val="center"/>
          </w:tcPr>
          <w:p w:rsidR="00595F49" w:rsidRPr="00383C64" w:rsidRDefault="00595F49" w:rsidP="00383C64">
            <w:pPr>
              <w:spacing w:line="276" w:lineRule="auto"/>
              <w:jc w:val="center"/>
              <w:rPr>
                <w:rFonts w:ascii="StobiSerifPro" w:hAnsi="StobiSerifPro"/>
                <w:lang w:val="mk-MK"/>
              </w:rPr>
            </w:pPr>
          </w:p>
        </w:tc>
      </w:tr>
      <w:tr w:rsidR="00595F49" w:rsidRPr="00383C64" w:rsidTr="00595F49">
        <w:trPr>
          <w:trHeight w:val="300"/>
        </w:trPr>
        <w:tc>
          <w:tcPr>
            <w:tcW w:w="4822" w:type="dxa"/>
            <w:gridSpan w:val="2"/>
            <w:tcBorders>
              <w:top w:val="single" w:sz="8" w:space="0" w:color="auto"/>
              <w:left w:val="single" w:sz="8" w:space="0" w:color="auto"/>
              <w:bottom w:val="single" w:sz="8" w:space="0" w:color="auto"/>
              <w:right w:val="single" w:sz="4" w:space="0" w:color="auto"/>
            </w:tcBorders>
            <w:shd w:val="clear" w:color="auto" w:fill="8DB3E2"/>
            <w:noWrap/>
            <w:vAlign w:val="center"/>
          </w:tcPr>
          <w:p w:rsidR="00595F49" w:rsidRPr="00383C64" w:rsidRDefault="00595F49" w:rsidP="00383C64">
            <w:pPr>
              <w:spacing w:line="276" w:lineRule="auto"/>
              <w:jc w:val="both"/>
              <w:rPr>
                <w:rFonts w:ascii="StobiSerifPro" w:hAnsi="StobiSerifPro"/>
                <w:b/>
                <w:i/>
                <w:lang w:val="mk-MK"/>
              </w:rPr>
            </w:pPr>
            <w:r w:rsidRPr="00383C64">
              <w:rPr>
                <w:rFonts w:ascii="StobiSerifPro" w:hAnsi="StobiSerifPro"/>
                <w:b/>
                <w:i/>
                <w:lang w:val="mk-MK"/>
              </w:rPr>
              <w:t>3.1.1.Проактивно објавување на информации од јавен карактер</w:t>
            </w:r>
          </w:p>
          <w:p w:rsidR="00595F49" w:rsidRPr="00383C64" w:rsidRDefault="00595F49" w:rsidP="00383C64">
            <w:pPr>
              <w:spacing w:line="276" w:lineRule="auto"/>
              <w:jc w:val="both"/>
              <w:rPr>
                <w:rFonts w:ascii="StobiSerifPro" w:hAnsi="StobiSerifPro"/>
                <w:sz w:val="10"/>
                <w:szCs w:val="10"/>
                <w:lang w:val="mk-MK"/>
              </w:rPr>
            </w:pPr>
          </w:p>
          <w:p w:rsidR="00595F49" w:rsidRPr="00383C64" w:rsidRDefault="00595F49" w:rsidP="00383C64">
            <w:pPr>
              <w:spacing w:line="276" w:lineRule="auto"/>
              <w:jc w:val="both"/>
              <w:rPr>
                <w:rFonts w:ascii="StobiSerifPro" w:hAnsi="StobiSerifPro"/>
                <w:lang w:val="mk-MK"/>
              </w:rPr>
            </w:pPr>
            <w:r w:rsidRPr="00383C64">
              <w:rPr>
                <w:rFonts w:ascii="StobiSerifPro" w:hAnsi="StobiSerifPro"/>
                <w:lang w:val="mk-MK"/>
              </w:rPr>
              <w:t>-Подготовка на Упатство за проактивност на објавување на информации од јавен карактер</w:t>
            </w:r>
          </w:p>
          <w:p w:rsidR="00595F49" w:rsidRPr="00383C64" w:rsidRDefault="00595F49" w:rsidP="00383C64">
            <w:pPr>
              <w:spacing w:line="276" w:lineRule="auto"/>
              <w:jc w:val="both"/>
              <w:rPr>
                <w:rFonts w:ascii="StobiSerifPro" w:hAnsi="StobiSerifPro"/>
                <w:lang w:val="mk-MK"/>
              </w:rPr>
            </w:pPr>
            <w:r w:rsidRPr="00383C64">
              <w:rPr>
                <w:rFonts w:ascii="StobiSerifPro" w:hAnsi="StobiSerifPro"/>
                <w:lang w:val="mk-MK"/>
              </w:rPr>
              <w:t>-Препорака за проактивност подготвена од Комисијата за заштита на правото за слободен пристап до информации од јавен карактер</w:t>
            </w:r>
          </w:p>
          <w:p w:rsidR="00595F49" w:rsidRPr="00383C64" w:rsidRDefault="00595F49" w:rsidP="00383C64">
            <w:pPr>
              <w:spacing w:line="276" w:lineRule="auto"/>
              <w:jc w:val="both"/>
              <w:rPr>
                <w:rFonts w:ascii="StobiSerifPro" w:hAnsi="StobiSerifPro"/>
                <w:lang w:val="mk-MK"/>
              </w:rPr>
            </w:pPr>
            <w:r w:rsidRPr="00383C64">
              <w:rPr>
                <w:rFonts w:ascii="StobiSerifPro" w:hAnsi="StobiSerifPro"/>
                <w:lang w:val="mk-MK"/>
              </w:rPr>
              <w:t>-Објавување на веќе побарани/дадени информации од јавен карактер на нивните веб локации</w:t>
            </w:r>
          </w:p>
          <w:p w:rsidR="00595F49" w:rsidRPr="00383C64" w:rsidRDefault="00595F49" w:rsidP="00383C64">
            <w:pPr>
              <w:spacing w:line="276" w:lineRule="auto"/>
              <w:jc w:val="both"/>
              <w:rPr>
                <w:rFonts w:ascii="StobiSerifPro" w:hAnsi="StobiSerifPro"/>
                <w:lang w:val="mk-MK"/>
              </w:rPr>
            </w:pPr>
            <w:r w:rsidRPr="00383C64">
              <w:rPr>
                <w:rFonts w:ascii="StobiSerifPro" w:hAnsi="StobiSerifPro"/>
                <w:lang w:val="mk-MK"/>
              </w:rPr>
              <w:t>-Индекс на следење на проактивност за објавување на информации од јавен карактер на веб локациите на имателите</w:t>
            </w:r>
          </w:p>
        </w:tc>
        <w:tc>
          <w:tcPr>
            <w:tcW w:w="1984" w:type="dxa"/>
            <w:tcBorders>
              <w:top w:val="single" w:sz="8" w:space="0" w:color="auto"/>
              <w:left w:val="single" w:sz="4" w:space="0" w:color="auto"/>
              <w:bottom w:val="single" w:sz="8" w:space="0" w:color="auto"/>
              <w:right w:val="single" w:sz="8" w:space="0" w:color="000000"/>
            </w:tcBorders>
            <w:vAlign w:val="center"/>
            <w:hideMark/>
          </w:tcPr>
          <w:p w:rsidR="00595F49" w:rsidRPr="00383C64" w:rsidRDefault="00595F49" w:rsidP="00383C64">
            <w:pPr>
              <w:spacing w:line="276" w:lineRule="auto"/>
              <w:rPr>
                <w:rFonts w:ascii="StobiSerifPro" w:hAnsi="StobiSerifPro"/>
                <w:lang w:val="mk-MK"/>
              </w:rPr>
            </w:pPr>
            <w:r w:rsidRPr="00383C64">
              <w:rPr>
                <w:rFonts w:ascii="StobiSerifPro" w:hAnsi="StobiSerifPro"/>
                <w:lang w:val="mk-MK"/>
              </w:rPr>
              <w:t>Комисија за ЗПСПИЈК, Влада на РМ, министерства, органи во состав, општини во РМ, и други иматели на информации,</w:t>
            </w:r>
          </w:p>
          <w:p w:rsidR="00595F49" w:rsidRPr="00383C64" w:rsidRDefault="00595F49" w:rsidP="00383C64">
            <w:pPr>
              <w:spacing w:line="276" w:lineRule="auto"/>
              <w:rPr>
                <w:rFonts w:ascii="StobiSerifPro" w:hAnsi="StobiSerifPro"/>
                <w:lang w:val="mk-MK"/>
              </w:rPr>
            </w:pPr>
            <w:r w:rsidRPr="00383C64">
              <w:rPr>
                <w:rFonts w:ascii="StobiSerifPro" w:hAnsi="StobiSerifPro"/>
                <w:lang w:val="mk-MK"/>
              </w:rPr>
              <w:t>Центар за граѓански комуникации</w:t>
            </w:r>
          </w:p>
        </w:tc>
        <w:tc>
          <w:tcPr>
            <w:tcW w:w="1701" w:type="dxa"/>
            <w:tcBorders>
              <w:top w:val="nil"/>
              <w:left w:val="nil"/>
              <w:bottom w:val="single" w:sz="4" w:space="0" w:color="auto"/>
              <w:right w:val="single" w:sz="8" w:space="0" w:color="auto"/>
            </w:tcBorders>
            <w:vAlign w:val="center"/>
            <w:hideMark/>
          </w:tcPr>
          <w:p w:rsidR="00595F49" w:rsidRPr="00383C64" w:rsidRDefault="00595F49" w:rsidP="00383C64">
            <w:pPr>
              <w:spacing w:line="276" w:lineRule="auto"/>
              <w:jc w:val="both"/>
              <w:rPr>
                <w:rFonts w:ascii="StobiSerifPro" w:hAnsi="StobiSerifPro"/>
                <w:lang w:val="mk-MK"/>
              </w:rPr>
            </w:pPr>
            <w:r w:rsidRPr="00383C64">
              <w:rPr>
                <w:rFonts w:ascii="StobiSerifPro" w:hAnsi="StobiSerifPro"/>
                <w:lang w:val="mk-MK"/>
              </w:rPr>
              <w:t>07/2016</w:t>
            </w:r>
          </w:p>
        </w:tc>
        <w:tc>
          <w:tcPr>
            <w:tcW w:w="1468" w:type="dxa"/>
            <w:tcBorders>
              <w:top w:val="nil"/>
              <w:left w:val="nil"/>
              <w:bottom w:val="single" w:sz="4" w:space="0" w:color="auto"/>
              <w:right w:val="single" w:sz="8" w:space="0" w:color="auto"/>
            </w:tcBorders>
            <w:vAlign w:val="center"/>
            <w:hideMark/>
          </w:tcPr>
          <w:p w:rsidR="00595F49" w:rsidRPr="00383C64" w:rsidRDefault="00595F49" w:rsidP="00383C64">
            <w:pPr>
              <w:spacing w:line="276" w:lineRule="auto"/>
              <w:jc w:val="both"/>
              <w:rPr>
                <w:rFonts w:ascii="StobiSerifPro" w:hAnsi="StobiSerifPro"/>
                <w:lang w:val="mk-MK"/>
              </w:rPr>
            </w:pPr>
            <w:r w:rsidRPr="00383C64">
              <w:rPr>
                <w:rFonts w:ascii="StobiSerifPro" w:hAnsi="StobiSerifPro"/>
                <w:lang w:val="mk-MK"/>
              </w:rPr>
              <w:t>06/2018</w:t>
            </w:r>
          </w:p>
        </w:tc>
      </w:tr>
      <w:tr w:rsidR="00595F49" w:rsidRPr="00383C64" w:rsidTr="00595F49">
        <w:trPr>
          <w:trHeight w:val="300"/>
        </w:trPr>
        <w:tc>
          <w:tcPr>
            <w:tcW w:w="4822" w:type="dxa"/>
            <w:gridSpan w:val="2"/>
            <w:tcBorders>
              <w:top w:val="single" w:sz="8" w:space="0" w:color="auto"/>
              <w:left w:val="single" w:sz="8" w:space="0" w:color="auto"/>
              <w:bottom w:val="single" w:sz="8" w:space="0" w:color="auto"/>
              <w:right w:val="single" w:sz="4" w:space="0" w:color="auto"/>
            </w:tcBorders>
            <w:shd w:val="clear" w:color="auto" w:fill="8DB3E2"/>
            <w:noWrap/>
            <w:vAlign w:val="center"/>
          </w:tcPr>
          <w:p w:rsidR="00595F49" w:rsidRPr="00383C64" w:rsidRDefault="00595F49" w:rsidP="00383C64">
            <w:pPr>
              <w:spacing w:line="276" w:lineRule="auto"/>
              <w:jc w:val="both"/>
              <w:rPr>
                <w:rFonts w:ascii="StobiSerifPro" w:hAnsi="StobiSerifPro"/>
                <w:b/>
                <w:i/>
                <w:lang w:val="mk-MK"/>
              </w:rPr>
            </w:pPr>
            <w:r w:rsidRPr="00383C64">
              <w:rPr>
                <w:rFonts w:ascii="StobiSerifPro" w:hAnsi="StobiSerifPro"/>
                <w:b/>
                <w:i/>
                <w:lang w:val="mk-MK"/>
              </w:rPr>
              <w:t>3.1.2. Мерки за зголемување на пристапот до информации од јавен карактер</w:t>
            </w:r>
          </w:p>
          <w:p w:rsidR="00595F49" w:rsidRPr="00383C64" w:rsidRDefault="00595F49" w:rsidP="00383C64">
            <w:pPr>
              <w:spacing w:line="276" w:lineRule="auto"/>
              <w:jc w:val="both"/>
              <w:rPr>
                <w:rFonts w:ascii="StobiSerifPro" w:hAnsi="StobiSerifPro"/>
                <w:sz w:val="10"/>
                <w:szCs w:val="10"/>
                <w:lang w:val="mk-MK"/>
              </w:rPr>
            </w:pPr>
          </w:p>
          <w:p w:rsidR="00595F49" w:rsidRPr="00383C64" w:rsidRDefault="00595F49" w:rsidP="00383C64">
            <w:pPr>
              <w:spacing w:line="276" w:lineRule="auto"/>
              <w:jc w:val="both"/>
              <w:rPr>
                <w:rFonts w:ascii="StobiSerifPro" w:hAnsi="StobiSerifPro"/>
                <w:lang w:val="mk-MK"/>
              </w:rPr>
            </w:pPr>
            <w:r w:rsidRPr="00383C64">
              <w:rPr>
                <w:rFonts w:ascii="StobiSerifPro" w:hAnsi="StobiSerifPro"/>
                <w:lang w:val="mk-MK"/>
              </w:rPr>
              <w:t>-Обуки за функционерите или раководните лица  врз основа на утврдени слабости во примената на Законот за слободен пристап до информации од јавен карактер</w:t>
            </w:r>
          </w:p>
          <w:p w:rsidR="00595F49" w:rsidRPr="00383C64" w:rsidRDefault="00595F49" w:rsidP="00383C64">
            <w:pPr>
              <w:spacing w:line="276" w:lineRule="auto"/>
              <w:jc w:val="both"/>
              <w:rPr>
                <w:rFonts w:ascii="StobiSerifPro" w:hAnsi="StobiSerifPro"/>
                <w:lang w:val="mk-MK"/>
              </w:rPr>
            </w:pPr>
            <w:r w:rsidRPr="00383C64">
              <w:rPr>
                <w:rFonts w:ascii="StobiSerifPro" w:hAnsi="StobiSerifPro"/>
                <w:lang w:val="mk-MK"/>
              </w:rPr>
              <w:t xml:space="preserve">-Следење на спроведувањето на „тестот на штетност„ </w:t>
            </w:r>
            <w:r w:rsidRPr="00383C64">
              <w:rPr>
                <w:rFonts w:ascii="StobiSerifPro" w:hAnsi="StobiSerifPro"/>
                <w:lang w:val="mk-MK"/>
              </w:rPr>
              <w:lastRenderedPageBreak/>
              <w:t>како законска обврска од страна на имателите</w:t>
            </w:r>
          </w:p>
          <w:p w:rsidR="00595F49" w:rsidRPr="00383C64" w:rsidRDefault="00595F49" w:rsidP="00383C64">
            <w:pPr>
              <w:spacing w:line="276" w:lineRule="auto"/>
              <w:jc w:val="both"/>
              <w:rPr>
                <w:rFonts w:ascii="StobiSerifPro" w:hAnsi="StobiSerifPro"/>
                <w:lang w:val="mk-MK"/>
              </w:rPr>
            </w:pPr>
            <w:r w:rsidRPr="00383C64">
              <w:rPr>
                <w:rFonts w:ascii="StobiSerifPro" w:hAnsi="StobiSerifPro"/>
                <w:lang w:val="mk-MK"/>
              </w:rPr>
              <w:t xml:space="preserve">-Прирачник за спроведување на тестот на штетност </w:t>
            </w:r>
          </w:p>
          <w:p w:rsidR="00595F49" w:rsidRPr="00383C64" w:rsidRDefault="00595F49" w:rsidP="00383C64">
            <w:pPr>
              <w:spacing w:line="276" w:lineRule="auto"/>
              <w:jc w:val="both"/>
              <w:rPr>
                <w:rFonts w:ascii="StobiSerifPro" w:hAnsi="StobiSerifPro"/>
                <w:lang w:val="mk-MK"/>
              </w:rPr>
            </w:pPr>
            <w:r w:rsidRPr="00383C64">
              <w:rPr>
                <w:rFonts w:ascii="StobiSerifPro" w:hAnsi="StobiSerifPro"/>
                <w:lang w:val="mk-MK"/>
              </w:rPr>
              <w:t>-Промовирање на електронското поднесување на барањата за пристап до информациите од јавен карактер</w:t>
            </w:r>
          </w:p>
        </w:tc>
        <w:tc>
          <w:tcPr>
            <w:tcW w:w="1984" w:type="dxa"/>
            <w:tcBorders>
              <w:top w:val="single" w:sz="8" w:space="0" w:color="auto"/>
              <w:left w:val="single" w:sz="4" w:space="0" w:color="auto"/>
              <w:bottom w:val="single" w:sz="8" w:space="0" w:color="auto"/>
              <w:right w:val="single" w:sz="8" w:space="0" w:color="000000"/>
            </w:tcBorders>
            <w:vAlign w:val="center"/>
            <w:hideMark/>
          </w:tcPr>
          <w:p w:rsidR="00595F49" w:rsidRPr="00383C64" w:rsidRDefault="00595F49" w:rsidP="00383C64">
            <w:pPr>
              <w:spacing w:line="276" w:lineRule="auto"/>
              <w:jc w:val="both"/>
              <w:rPr>
                <w:rFonts w:ascii="StobiSerifPro" w:hAnsi="StobiSerifPro"/>
                <w:lang w:val="mk-MK"/>
              </w:rPr>
            </w:pPr>
            <w:r w:rsidRPr="00383C64">
              <w:rPr>
                <w:rFonts w:ascii="StobiSerifPro" w:hAnsi="StobiSerifPro"/>
                <w:lang w:val="mk-MK"/>
              </w:rPr>
              <w:lastRenderedPageBreak/>
              <w:t>Комисија за ЗПСПИЈК, Фондација отворено општество-Македонија</w:t>
            </w:r>
          </w:p>
        </w:tc>
        <w:tc>
          <w:tcPr>
            <w:tcW w:w="1701" w:type="dxa"/>
            <w:tcBorders>
              <w:top w:val="single" w:sz="4" w:space="0" w:color="auto"/>
              <w:left w:val="nil"/>
              <w:bottom w:val="single" w:sz="4" w:space="0" w:color="auto"/>
              <w:right w:val="single" w:sz="8" w:space="0" w:color="auto"/>
            </w:tcBorders>
            <w:vAlign w:val="center"/>
            <w:hideMark/>
          </w:tcPr>
          <w:p w:rsidR="00595F49" w:rsidRPr="00383C64" w:rsidRDefault="00595F49" w:rsidP="00383C64">
            <w:pPr>
              <w:spacing w:line="276" w:lineRule="auto"/>
              <w:jc w:val="both"/>
              <w:rPr>
                <w:rFonts w:ascii="StobiSerifPro" w:hAnsi="StobiSerifPro"/>
                <w:lang w:val="mk-MK"/>
              </w:rPr>
            </w:pPr>
            <w:r w:rsidRPr="00383C64">
              <w:rPr>
                <w:rFonts w:ascii="StobiSerifPro" w:hAnsi="StobiSerifPro"/>
                <w:lang w:val="mk-MK"/>
              </w:rPr>
              <w:t>07/2016</w:t>
            </w:r>
          </w:p>
        </w:tc>
        <w:tc>
          <w:tcPr>
            <w:tcW w:w="1468" w:type="dxa"/>
            <w:tcBorders>
              <w:top w:val="single" w:sz="4" w:space="0" w:color="auto"/>
              <w:left w:val="nil"/>
              <w:bottom w:val="single" w:sz="4" w:space="0" w:color="auto"/>
              <w:right w:val="single" w:sz="8" w:space="0" w:color="auto"/>
            </w:tcBorders>
            <w:vAlign w:val="center"/>
            <w:hideMark/>
          </w:tcPr>
          <w:p w:rsidR="00595F49" w:rsidRPr="00383C64" w:rsidRDefault="00595F49" w:rsidP="00383C64">
            <w:pPr>
              <w:spacing w:line="276" w:lineRule="auto"/>
              <w:jc w:val="both"/>
              <w:rPr>
                <w:rFonts w:ascii="StobiSerifPro" w:hAnsi="StobiSerifPro"/>
                <w:lang w:val="mk-MK"/>
              </w:rPr>
            </w:pPr>
            <w:r w:rsidRPr="00383C64">
              <w:rPr>
                <w:rFonts w:ascii="StobiSerifPro" w:hAnsi="StobiSerifPro"/>
                <w:lang w:val="mk-MK"/>
              </w:rPr>
              <w:t>06/2018</w:t>
            </w:r>
          </w:p>
        </w:tc>
      </w:tr>
      <w:tr w:rsidR="00595F49" w:rsidRPr="00383C64" w:rsidTr="00595F49">
        <w:trPr>
          <w:trHeight w:val="300"/>
        </w:trPr>
        <w:tc>
          <w:tcPr>
            <w:tcW w:w="4822" w:type="dxa"/>
            <w:gridSpan w:val="2"/>
            <w:tcBorders>
              <w:top w:val="single" w:sz="8" w:space="0" w:color="auto"/>
              <w:left w:val="single" w:sz="8" w:space="0" w:color="auto"/>
              <w:bottom w:val="single" w:sz="8" w:space="0" w:color="auto"/>
              <w:right w:val="single" w:sz="4" w:space="0" w:color="auto"/>
            </w:tcBorders>
            <w:shd w:val="clear" w:color="auto" w:fill="8DB3E2"/>
            <w:noWrap/>
            <w:vAlign w:val="center"/>
          </w:tcPr>
          <w:p w:rsidR="00595F49" w:rsidRPr="00383C64" w:rsidRDefault="00595F49" w:rsidP="00383C64">
            <w:pPr>
              <w:spacing w:line="276" w:lineRule="auto"/>
              <w:jc w:val="both"/>
              <w:rPr>
                <w:rFonts w:ascii="StobiSerifPro" w:hAnsi="StobiSerifPro"/>
                <w:b/>
                <w:i/>
                <w:lang w:val="mk-MK"/>
              </w:rPr>
            </w:pPr>
            <w:r w:rsidRPr="00383C64">
              <w:rPr>
                <w:rFonts w:ascii="StobiSerifPro" w:hAnsi="StobiSerifPro"/>
                <w:b/>
                <w:i/>
                <w:lang w:val="mk-MK"/>
              </w:rPr>
              <w:lastRenderedPageBreak/>
              <w:t>3.1.3. Развивање и спроведување на медиумска кампања за промоција на правото за слободен пристап до информации од јавен карактер</w:t>
            </w:r>
          </w:p>
          <w:p w:rsidR="00595F49" w:rsidRPr="00383C64" w:rsidRDefault="00595F49" w:rsidP="00383C64">
            <w:pPr>
              <w:spacing w:line="276" w:lineRule="auto"/>
              <w:jc w:val="both"/>
              <w:rPr>
                <w:rFonts w:ascii="StobiSerifPro" w:hAnsi="StobiSerifPro"/>
                <w:sz w:val="10"/>
                <w:szCs w:val="10"/>
                <w:lang w:val="mk-MK"/>
              </w:rPr>
            </w:pPr>
          </w:p>
          <w:p w:rsidR="00595F49" w:rsidRPr="00383C64" w:rsidRDefault="00595F49" w:rsidP="00383C64">
            <w:pPr>
              <w:spacing w:line="276" w:lineRule="auto"/>
              <w:jc w:val="both"/>
              <w:rPr>
                <w:rFonts w:ascii="StobiSerifPro" w:hAnsi="StobiSerifPro"/>
                <w:lang w:val="mk-MK"/>
              </w:rPr>
            </w:pPr>
            <w:r w:rsidRPr="00383C64">
              <w:rPr>
                <w:rFonts w:ascii="StobiSerifPro" w:hAnsi="StobiSerifPro"/>
                <w:lang w:val="mk-MK"/>
              </w:rPr>
              <w:t>-Формирање на работна група за подготовка и дефинирање на план за спроведување на кампањата</w:t>
            </w:r>
          </w:p>
          <w:p w:rsidR="00595F49" w:rsidRPr="00383C64" w:rsidRDefault="00595F49" w:rsidP="00383C64">
            <w:pPr>
              <w:spacing w:line="276" w:lineRule="auto"/>
              <w:jc w:val="both"/>
              <w:rPr>
                <w:rFonts w:ascii="StobiSerifPro" w:hAnsi="StobiSerifPro"/>
                <w:lang w:val="mk-MK"/>
              </w:rPr>
            </w:pPr>
            <w:r w:rsidRPr="00383C64">
              <w:rPr>
                <w:rFonts w:ascii="StobiSerifPro" w:hAnsi="StobiSerifPro"/>
                <w:lang w:val="mk-MK"/>
              </w:rPr>
              <w:t>-Спроведување на развиениот план за кампањата</w:t>
            </w:r>
          </w:p>
          <w:p w:rsidR="00595F49" w:rsidRPr="00383C64" w:rsidRDefault="00595F49" w:rsidP="00383C64">
            <w:pPr>
              <w:spacing w:line="276" w:lineRule="auto"/>
              <w:jc w:val="both"/>
              <w:rPr>
                <w:rFonts w:ascii="StobiSerifPro" w:hAnsi="StobiSerifPro"/>
                <w:lang w:val="mk-MK"/>
              </w:rPr>
            </w:pPr>
            <w:r w:rsidRPr="00383C64">
              <w:rPr>
                <w:rFonts w:ascii="StobiSerifPro" w:hAnsi="StobiSerifPro"/>
                <w:lang w:val="mk-MK"/>
              </w:rPr>
              <w:t>-Кампањата ќе има цел да ги  запознае граѓаните за правата кои произлегуваат од Законот за слободен пристап до информации од јавен карактер и јавните институции за обврската за проактивност и реактивност во нивното работење</w:t>
            </w:r>
          </w:p>
        </w:tc>
        <w:tc>
          <w:tcPr>
            <w:tcW w:w="1984" w:type="dxa"/>
            <w:tcBorders>
              <w:top w:val="single" w:sz="8" w:space="0" w:color="auto"/>
              <w:left w:val="single" w:sz="4" w:space="0" w:color="auto"/>
              <w:bottom w:val="single" w:sz="8" w:space="0" w:color="auto"/>
              <w:right w:val="single" w:sz="8" w:space="0" w:color="000000"/>
            </w:tcBorders>
            <w:vAlign w:val="center"/>
            <w:hideMark/>
          </w:tcPr>
          <w:p w:rsidR="00595F49" w:rsidRPr="00383C64" w:rsidRDefault="00595F49" w:rsidP="00383C64">
            <w:pPr>
              <w:spacing w:line="276" w:lineRule="auto"/>
              <w:jc w:val="both"/>
              <w:rPr>
                <w:rFonts w:ascii="StobiSerifPro" w:hAnsi="StobiSerifPro"/>
                <w:lang w:val="mk-MK"/>
              </w:rPr>
            </w:pPr>
            <w:r w:rsidRPr="00383C64">
              <w:rPr>
                <w:rFonts w:ascii="StobiSerifPro" w:hAnsi="StobiSerifPro"/>
                <w:lang w:val="mk-MK"/>
              </w:rPr>
              <w:t>Здружение за еманципација, солидарност и еднаквост на жените (ЕСЕ), Комисија за ЗПСПИЈК, медиуми (интернет и традиционални)</w:t>
            </w:r>
          </w:p>
        </w:tc>
        <w:tc>
          <w:tcPr>
            <w:tcW w:w="1701" w:type="dxa"/>
            <w:tcBorders>
              <w:top w:val="single" w:sz="4" w:space="0" w:color="auto"/>
              <w:left w:val="nil"/>
              <w:bottom w:val="single" w:sz="4" w:space="0" w:color="auto"/>
              <w:right w:val="single" w:sz="8" w:space="0" w:color="auto"/>
            </w:tcBorders>
            <w:vAlign w:val="center"/>
            <w:hideMark/>
          </w:tcPr>
          <w:p w:rsidR="00595F49" w:rsidRPr="00383C64" w:rsidRDefault="00595F49" w:rsidP="00383C64">
            <w:pPr>
              <w:spacing w:line="276" w:lineRule="auto"/>
              <w:jc w:val="both"/>
              <w:rPr>
                <w:rFonts w:ascii="StobiSerifPro" w:hAnsi="StobiSerifPro"/>
                <w:lang w:val="mk-MK"/>
              </w:rPr>
            </w:pPr>
            <w:r w:rsidRPr="00383C64">
              <w:rPr>
                <w:rFonts w:ascii="StobiSerifPro" w:hAnsi="StobiSerifPro"/>
                <w:lang w:val="mk-MK"/>
              </w:rPr>
              <w:t>07/2016</w:t>
            </w:r>
          </w:p>
        </w:tc>
        <w:tc>
          <w:tcPr>
            <w:tcW w:w="1468" w:type="dxa"/>
            <w:tcBorders>
              <w:top w:val="single" w:sz="4" w:space="0" w:color="auto"/>
              <w:left w:val="nil"/>
              <w:bottom w:val="single" w:sz="4" w:space="0" w:color="auto"/>
              <w:right w:val="single" w:sz="8" w:space="0" w:color="auto"/>
            </w:tcBorders>
            <w:vAlign w:val="center"/>
            <w:hideMark/>
          </w:tcPr>
          <w:p w:rsidR="00595F49" w:rsidRPr="00383C64" w:rsidRDefault="00595F49" w:rsidP="00383C64">
            <w:pPr>
              <w:spacing w:line="276" w:lineRule="auto"/>
              <w:jc w:val="both"/>
              <w:rPr>
                <w:rFonts w:ascii="StobiSerifPro" w:hAnsi="StobiSerifPro"/>
                <w:lang w:val="mk-MK"/>
              </w:rPr>
            </w:pPr>
            <w:r w:rsidRPr="00383C64">
              <w:rPr>
                <w:rFonts w:ascii="StobiSerifPro" w:hAnsi="StobiSerifPro"/>
                <w:lang w:val="mk-MK"/>
              </w:rPr>
              <w:t>06/2018</w:t>
            </w:r>
          </w:p>
        </w:tc>
      </w:tr>
    </w:tbl>
    <w:p w:rsidR="00383C64" w:rsidRPr="00383C64" w:rsidRDefault="00383C64" w:rsidP="00383C64">
      <w:pPr>
        <w:rPr>
          <w:rFonts w:ascii="StobiSerifPro" w:hAnsi="StobiSerifPro"/>
          <w:lang w:val="mk-MK"/>
        </w:rPr>
      </w:pPr>
    </w:p>
    <w:p w:rsidR="00383C64" w:rsidRPr="00383C64" w:rsidRDefault="00383C64" w:rsidP="00383C64">
      <w:pPr>
        <w:tabs>
          <w:tab w:val="left" w:pos="1340"/>
        </w:tabs>
        <w:rPr>
          <w:rFonts w:ascii="StobiSerifPro" w:hAnsi="StobiSerifPro"/>
          <w:lang w:val="mk-MK"/>
        </w:rPr>
      </w:pPr>
    </w:p>
    <w:p w:rsidR="00383C64" w:rsidRPr="00383C64" w:rsidRDefault="00383C64" w:rsidP="00383C64">
      <w:pPr>
        <w:tabs>
          <w:tab w:val="left" w:pos="1340"/>
        </w:tabs>
        <w:rPr>
          <w:rFonts w:ascii="StobiSerifPro" w:hAnsi="StobiSerifPro"/>
          <w:lang w:val="mk-MK"/>
        </w:rPr>
      </w:pPr>
    </w:p>
    <w:tbl>
      <w:tblPr>
        <w:tblW w:w="9974" w:type="dxa"/>
        <w:tblInd w:w="-318" w:type="dxa"/>
        <w:tblLayout w:type="fixed"/>
        <w:tblLook w:val="04A0" w:firstRow="1" w:lastRow="0" w:firstColumn="1" w:lastColumn="0" w:noHBand="0" w:noVBand="1"/>
      </w:tblPr>
      <w:tblGrid>
        <w:gridCol w:w="1896"/>
        <w:gridCol w:w="2925"/>
        <w:gridCol w:w="1701"/>
        <w:gridCol w:w="1701"/>
        <w:gridCol w:w="1751"/>
      </w:tblGrid>
      <w:tr w:rsidR="00383C64" w:rsidRPr="00687344" w:rsidTr="006F358D">
        <w:trPr>
          <w:trHeight w:val="831"/>
        </w:trPr>
        <w:tc>
          <w:tcPr>
            <w:tcW w:w="9974" w:type="dxa"/>
            <w:gridSpan w:val="5"/>
            <w:tcBorders>
              <w:top w:val="single" w:sz="8" w:space="0" w:color="auto"/>
              <w:left w:val="single" w:sz="8" w:space="0" w:color="auto"/>
              <w:bottom w:val="single" w:sz="8" w:space="0" w:color="auto"/>
              <w:right w:val="single" w:sz="8" w:space="0" w:color="000000"/>
            </w:tcBorders>
            <w:shd w:val="clear" w:color="auto" w:fill="92D050"/>
            <w:vAlign w:val="center"/>
            <w:hideMark/>
          </w:tcPr>
          <w:p w:rsidR="00383C64" w:rsidRPr="00687344" w:rsidRDefault="00687344" w:rsidP="00687344">
            <w:pPr>
              <w:pStyle w:val="Heading1"/>
              <w:ind w:left="540"/>
              <w:rPr>
                <w:rFonts w:ascii="StobiSerifPro" w:hAnsi="StobiSerifPro"/>
                <w:sz w:val="24"/>
                <w:szCs w:val="24"/>
                <w:lang w:val="mk-MK"/>
              </w:rPr>
            </w:pPr>
            <w:bookmarkStart w:id="37" w:name="_Toc453059111"/>
            <w:bookmarkStart w:id="38" w:name="_Toc453059203"/>
            <w:bookmarkStart w:id="39" w:name="_Toc453059249"/>
            <w:r>
              <w:rPr>
                <w:rFonts w:ascii="StobiSerifPro" w:hAnsi="StobiSerifPro"/>
                <w:sz w:val="24"/>
                <w:szCs w:val="24"/>
                <w:lang w:val="mk-MK"/>
              </w:rPr>
              <w:t>4.</w:t>
            </w:r>
            <w:r w:rsidR="00383C64" w:rsidRPr="00687344">
              <w:rPr>
                <w:rFonts w:ascii="StobiSerifPro" w:hAnsi="StobiSerifPro"/>
                <w:sz w:val="24"/>
                <w:szCs w:val="24"/>
                <w:lang w:val="mk-MK"/>
              </w:rPr>
              <w:t>СПРЕЧУВАЊЕ НА КОРУПЦИЈАТА И ПРОМОВИРАЊЕ НА ДОБРОТО ВЛАДЕЕЊЕ</w:t>
            </w:r>
            <w:bookmarkEnd w:id="37"/>
            <w:bookmarkEnd w:id="38"/>
            <w:bookmarkEnd w:id="39"/>
          </w:p>
        </w:tc>
      </w:tr>
      <w:tr w:rsidR="00383C64" w:rsidRPr="00687344" w:rsidTr="006F358D">
        <w:trPr>
          <w:trHeight w:val="544"/>
        </w:trPr>
        <w:tc>
          <w:tcPr>
            <w:tcW w:w="9974" w:type="dxa"/>
            <w:gridSpan w:val="5"/>
            <w:tcBorders>
              <w:top w:val="single" w:sz="8" w:space="0" w:color="auto"/>
              <w:left w:val="single" w:sz="8" w:space="0" w:color="auto"/>
              <w:bottom w:val="nil"/>
              <w:right w:val="single" w:sz="8" w:space="0" w:color="000000"/>
            </w:tcBorders>
            <w:shd w:val="clear" w:color="auto" w:fill="548DD4"/>
            <w:vAlign w:val="center"/>
            <w:hideMark/>
          </w:tcPr>
          <w:p w:rsidR="00383C64" w:rsidRPr="00687344" w:rsidRDefault="00383C64" w:rsidP="003E239A">
            <w:pPr>
              <w:pStyle w:val="Heading1"/>
              <w:rPr>
                <w:rFonts w:ascii="StobiSerifPro" w:hAnsi="StobiSerifPro"/>
                <w:sz w:val="24"/>
                <w:szCs w:val="24"/>
                <w:lang w:val="mk-MK"/>
              </w:rPr>
            </w:pPr>
            <w:bookmarkStart w:id="40" w:name="_Toc453059112"/>
            <w:bookmarkStart w:id="41" w:name="_Toc453059204"/>
            <w:bookmarkStart w:id="42" w:name="_Toc453059250"/>
            <w:r w:rsidRPr="00687344">
              <w:rPr>
                <w:rFonts w:ascii="StobiSerifPro" w:hAnsi="StobiSerifPro"/>
                <w:sz w:val="24"/>
                <w:szCs w:val="24"/>
                <w:lang w:val="mk-MK"/>
              </w:rPr>
              <w:t>4.1 Имплементација на Законот за заштита на укажувачи и јакнење на свеста за укажувањето</w:t>
            </w:r>
            <w:bookmarkEnd w:id="40"/>
            <w:bookmarkEnd w:id="41"/>
            <w:bookmarkEnd w:id="42"/>
          </w:p>
        </w:tc>
      </w:tr>
      <w:tr w:rsidR="00383C64" w:rsidRPr="00383C64" w:rsidTr="006F358D">
        <w:trPr>
          <w:trHeight w:val="834"/>
        </w:trPr>
        <w:tc>
          <w:tcPr>
            <w:tcW w:w="482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83C64" w:rsidRPr="00383C64" w:rsidRDefault="00383C64" w:rsidP="00383C64">
            <w:pPr>
              <w:jc w:val="center"/>
              <w:rPr>
                <w:rFonts w:ascii="StobiSerifPro" w:hAnsi="StobiSerifPro"/>
                <w:lang w:val="mk-MK"/>
              </w:rPr>
            </w:pPr>
            <w:r w:rsidRPr="00383C64">
              <w:rPr>
                <w:rFonts w:ascii="StobiSerifPro" w:hAnsi="StobiSerifPro"/>
                <w:lang w:val="mk-MK"/>
              </w:rPr>
              <w:t xml:space="preserve">Почетен и краен датум на обврската </w:t>
            </w:r>
          </w:p>
          <w:p w:rsidR="00383C64" w:rsidRPr="00383C64" w:rsidRDefault="00383C64" w:rsidP="00383C64">
            <w:pPr>
              <w:jc w:val="center"/>
              <w:rPr>
                <w:rFonts w:ascii="StobiSerifPro" w:hAnsi="StobiSerifPro"/>
                <w:lang w:val="mk-MK"/>
              </w:rPr>
            </w:pPr>
            <w:r w:rsidRPr="00383C64">
              <w:rPr>
                <w:rFonts w:ascii="StobiSerifPro" w:hAnsi="StobiSerifPro"/>
                <w:lang w:val="mk-MK"/>
              </w:rPr>
              <w:t>(</w:t>
            </w:r>
            <w:r w:rsidRPr="00383C64">
              <w:rPr>
                <w:rFonts w:ascii="StobiSerifPro" w:hAnsi="StobiSerifPro"/>
              </w:rPr>
              <w:t>7/</w:t>
            </w:r>
            <w:r w:rsidRPr="00383C64">
              <w:rPr>
                <w:rFonts w:ascii="StobiSerifPro" w:hAnsi="StobiSerifPro"/>
                <w:lang w:val="mk-MK"/>
              </w:rPr>
              <w:t>2016 – континуирано)</w:t>
            </w:r>
          </w:p>
        </w:tc>
        <w:tc>
          <w:tcPr>
            <w:tcW w:w="5153" w:type="dxa"/>
            <w:gridSpan w:val="3"/>
            <w:tcBorders>
              <w:top w:val="single" w:sz="4" w:space="0" w:color="auto"/>
              <w:left w:val="nil"/>
              <w:bottom w:val="single" w:sz="4" w:space="0" w:color="auto"/>
              <w:right w:val="single" w:sz="4" w:space="0" w:color="auto"/>
            </w:tcBorders>
            <w:shd w:val="clear" w:color="auto" w:fill="auto"/>
            <w:vAlign w:val="center"/>
          </w:tcPr>
          <w:p w:rsidR="00383C64" w:rsidRPr="00383C64" w:rsidRDefault="00383C64" w:rsidP="00383C64">
            <w:pPr>
              <w:jc w:val="center"/>
              <w:rPr>
                <w:rFonts w:ascii="StobiSerifPro" w:hAnsi="StobiSerifPro"/>
                <w:lang w:val="mk-MK"/>
              </w:rPr>
            </w:pPr>
            <w:r w:rsidRPr="00383C64">
              <w:rPr>
                <w:rFonts w:ascii="StobiSerifPro" w:hAnsi="StobiSerifPro"/>
                <w:lang w:val="mk-MK"/>
              </w:rPr>
              <w:t>Нова но наследува претходна мерка од Акцискиот план 2014-2016</w:t>
            </w:r>
          </w:p>
        </w:tc>
      </w:tr>
      <w:tr w:rsidR="00383C64" w:rsidRPr="00383C64" w:rsidTr="006F358D">
        <w:trPr>
          <w:trHeight w:val="600"/>
        </w:trPr>
        <w:tc>
          <w:tcPr>
            <w:tcW w:w="4821" w:type="dxa"/>
            <w:gridSpan w:val="2"/>
            <w:tcBorders>
              <w:top w:val="nil"/>
              <w:left w:val="single" w:sz="8" w:space="0" w:color="auto"/>
              <w:bottom w:val="single" w:sz="8" w:space="0" w:color="auto"/>
              <w:right w:val="single" w:sz="8" w:space="0" w:color="000000"/>
            </w:tcBorders>
            <w:shd w:val="clear" w:color="auto" w:fill="DBE5F1"/>
            <w:vAlign w:val="center"/>
            <w:hideMark/>
          </w:tcPr>
          <w:p w:rsidR="00383C64" w:rsidRPr="00383C64" w:rsidRDefault="00383C64" w:rsidP="00383C64">
            <w:pPr>
              <w:jc w:val="center"/>
              <w:rPr>
                <w:rFonts w:ascii="StobiSerifPro" w:hAnsi="StobiSerifPro"/>
                <w:lang w:val="mk-MK"/>
              </w:rPr>
            </w:pPr>
            <w:r w:rsidRPr="00383C64">
              <w:rPr>
                <w:rFonts w:ascii="StobiSerifPro" w:hAnsi="StobiSerifPro"/>
                <w:lang w:val="mk-MK"/>
              </w:rPr>
              <w:t>Водечка институција за спроведување</w:t>
            </w:r>
          </w:p>
          <w:p w:rsidR="00383C64" w:rsidRPr="00383C64" w:rsidRDefault="00383C64" w:rsidP="00383C64">
            <w:pPr>
              <w:jc w:val="center"/>
              <w:rPr>
                <w:rFonts w:ascii="StobiSerifPro" w:hAnsi="StobiSerifPro"/>
                <w:lang w:val="mk-MK"/>
              </w:rPr>
            </w:pPr>
          </w:p>
        </w:tc>
        <w:tc>
          <w:tcPr>
            <w:tcW w:w="5153" w:type="dxa"/>
            <w:gridSpan w:val="3"/>
            <w:tcBorders>
              <w:top w:val="nil"/>
              <w:left w:val="nil"/>
              <w:bottom w:val="single" w:sz="8" w:space="0" w:color="auto"/>
              <w:right w:val="single" w:sz="8" w:space="0" w:color="000000"/>
            </w:tcBorders>
            <w:shd w:val="clear" w:color="auto" w:fill="auto"/>
            <w:vAlign w:val="center"/>
          </w:tcPr>
          <w:p w:rsidR="00383C64" w:rsidRPr="00383C64" w:rsidRDefault="00383C64" w:rsidP="00383C64">
            <w:pPr>
              <w:jc w:val="center"/>
              <w:rPr>
                <w:rFonts w:ascii="StobiSerifPro" w:hAnsi="StobiSerifPro"/>
                <w:lang w:val="mk-MK"/>
              </w:rPr>
            </w:pPr>
            <w:r w:rsidRPr="00383C64">
              <w:rPr>
                <w:rFonts w:ascii="StobiSerifPro" w:hAnsi="StobiSerifPro"/>
                <w:lang w:val="mk-MK"/>
              </w:rPr>
              <w:t>Државна комисија за спречување на корупцијата</w:t>
            </w:r>
          </w:p>
        </w:tc>
      </w:tr>
      <w:tr w:rsidR="00383C64" w:rsidRPr="00383C64" w:rsidTr="006F358D">
        <w:trPr>
          <w:trHeight w:val="680"/>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383C64" w:rsidRPr="00383C64" w:rsidRDefault="00383C64" w:rsidP="00383C64">
            <w:pPr>
              <w:jc w:val="center"/>
              <w:rPr>
                <w:rFonts w:ascii="StobiSerifPro" w:hAnsi="StobiSerifPro"/>
                <w:lang w:val="mk-MK"/>
              </w:rPr>
            </w:pPr>
            <w:r w:rsidRPr="00383C64">
              <w:rPr>
                <w:rFonts w:ascii="StobiSerifPro" w:hAnsi="StobiSerifPro"/>
                <w:lang w:val="mk-MK"/>
              </w:rPr>
              <w:t>Име на одговорно лице во институцијата за спроведување</w:t>
            </w:r>
          </w:p>
          <w:p w:rsidR="00383C64" w:rsidRPr="00383C64" w:rsidRDefault="00383C64" w:rsidP="00383C64">
            <w:pPr>
              <w:jc w:val="center"/>
              <w:rPr>
                <w:rFonts w:ascii="StobiSerifPro" w:hAnsi="StobiSerifPro"/>
                <w:lang w:val="mk-MK"/>
              </w:rPr>
            </w:pPr>
          </w:p>
        </w:tc>
        <w:tc>
          <w:tcPr>
            <w:tcW w:w="5153" w:type="dxa"/>
            <w:gridSpan w:val="3"/>
            <w:tcBorders>
              <w:top w:val="single" w:sz="8" w:space="0" w:color="auto"/>
              <w:left w:val="nil"/>
              <w:bottom w:val="single" w:sz="8" w:space="0" w:color="auto"/>
              <w:right w:val="single" w:sz="8" w:space="0" w:color="000000"/>
            </w:tcBorders>
            <w:shd w:val="clear" w:color="auto" w:fill="auto"/>
            <w:vAlign w:val="center"/>
          </w:tcPr>
          <w:p w:rsidR="00383C64" w:rsidRPr="00383C64" w:rsidRDefault="00383C64" w:rsidP="00383C64">
            <w:pPr>
              <w:rPr>
                <w:rFonts w:ascii="StobiSerifPro" w:hAnsi="StobiSerifPro"/>
                <w:lang w:val="mk-MK"/>
              </w:rPr>
            </w:pPr>
            <w:r w:rsidRPr="00383C64">
              <w:rPr>
                <w:rFonts w:ascii="StobiSerifPro" w:hAnsi="StobiSerifPro"/>
                <w:lang w:val="mk-MK"/>
              </w:rPr>
              <w:t>1. Весна Донева</w:t>
            </w:r>
          </w:p>
          <w:p w:rsidR="00383C64" w:rsidRPr="00383C64" w:rsidRDefault="00383C64" w:rsidP="00383C64">
            <w:pPr>
              <w:rPr>
                <w:rFonts w:ascii="StobiSerifPro" w:hAnsi="StobiSerifPro"/>
                <w:lang w:val="mk-MK"/>
              </w:rPr>
            </w:pPr>
            <w:r w:rsidRPr="00383C64">
              <w:rPr>
                <w:rFonts w:ascii="StobiSerifPro" w:hAnsi="StobiSerifPro"/>
                <w:lang w:val="mk-MK"/>
              </w:rPr>
              <w:t>2. Владимир Георгиев</w:t>
            </w:r>
          </w:p>
        </w:tc>
      </w:tr>
      <w:tr w:rsidR="00383C64" w:rsidRPr="00383C64" w:rsidTr="006F358D">
        <w:trPr>
          <w:trHeight w:val="320"/>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383C64" w:rsidRPr="00383C64" w:rsidRDefault="00383C64" w:rsidP="00383C64">
            <w:pPr>
              <w:jc w:val="center"/>
              <w:rPr>
                <w:rFonts w:ascii="StobiSerifPro" w:hAnsi="StobiSerifPro"/>
                <w:lang w:val="mk-MK"/>
              </w:rPr>
            </w:pPr>
            <w:r w:rsidRPr="00383C64">
              <w:rPr>
                <w:rFonts w:ascii="StobiSerifPro" w:hAnsi="StobiSerifPro"/>
                <w:lang w:val="mk-MK"/>
              </w:rPr>
              <w:t>Функција, Одделение</w:t>
            </w:r>
          </w:p>
          <w:p w:rsidR="00383C64" w:rsidRPr="00383C64" w:rsidRDefault="00383C64" w:rsidP="00383C64">
            <w:pPr>
              <w:jc w:val="center"/>
              <w:rPr>
                <w:rFonts w:ascii="StobiSerifPro" w:hAnsi="StobiSerifPro"/>
                <w:lang w:val="mk-MK"/>
              </w:rPr>
            </w:pPr>
          </w:p>
        </w:tc>
        <w:tc>
          <w:tcPr>
            <w:tcW w:w="5153" w:type="dxa"/>
            <w:gridSpan w:val="3"/>
            <w:tcBorders>
              <w:top w:val="single" w:sz="8" w:space="0" w:color="auto"/>
              <w:left w:val="nil"/>
              <w:bottom w:val="single" w:sz="8" w:space="0" w:color="auto"/>
              <w:right w:val="single" w:sz="8" w:space="0" w:color="000000"/>
            </w:tcBorders>
            <w:shd w:val="clear" w:color="auto" w:fill="auto"/>
            <w:vAlign w:val="center"/>
          </w:tcPr>
          <w:p w:rsidR="00383C64" w:rsidRPr="00383C64" w:rsidRDefault="00383C64" w:rsidP="00383C64">
            <w:pPr>
              <w:rPr>
                <w:rFonts w:ascii="StobiSerifPro" w:hAnsi="StobiSerifPro"/>
                <w:lang w:val="mk-MK"/>
              </w:rPr>
            </w:pPr>
            <w:r w:rsidRPr="00383C64">
              <w:rPr>
                <w:rFonts w:ascii="StobiSerifPro" w:hAnsi="StobiSerifPro"/>
                <w:lang w:val="mk-MK"/>
              </w:rPr>
              <w:t>1. Советник за аналитика</w:t>
            </w:r>
          </w:p>
          <w:p w:rsidR="00383C64" w:rsidRPr="00383C64" w:rsidRDefault="00383C64" w:rsidP="00383C64">
            <w:pPr>
              <w:rPr>
                <w:rFonts w:ascii="StobiSerifPro" w:hAnsi="StobiSerifPro"/>
                <w:lang w:val="mk-MK"/>
              </w:rPr>
            </w:pPr>
            <w:r w:rsidRPr="00383C64">
              <w:rPr>
                <w:rFonts w:ascii="StobiSerifPro" w:hAnsi="StobiSerifPro"/>
                <w:lang w:val="mk-MK"/>
              </w:rPr>
              <w:t>2. Државен советник</w:t>
            </w:r>
          </w:p>
          <w:p w:rsidR="00383C64" w:rsidRPr="00383C64" w:rsidRDefault="00383C64" w:rsidP="00383C64">
            <w:pPr>
              <w:rPr>
                <w:rFonts w:ascii="StobiSerifPro" w:hAnsi="StobiSerifPro"/>
                <w:sz w:val="10"/>
                <w:szCs w:val="10"/>
                <w:lang w:val="mk-MK"/>
              </w:rPr>
            </w:pPr>
          </w:p>
          <w:p w:rsidR="00383C64" w:rsidRPr="00383C64" w:rsidRDefault="00383C64" w:rsidP="00383C64">
            <w:pPr>
              <w:rPr>
                <w:rFonts w:ascii="StobiSerifPro" w:hAnsi="StobiSerifPro"/>
                <w:lang w:val="mk-MK"/>
              </w:rPr>
            </w:pPr>
            <w:r w:rsidRPr="00383C64">
              <w:rPr>
                <w:rFonts w:ascii="StobiSerifPro" w:hAnsi="StobiSerifPro"/>
                <w:lang w:val="mk-MK"/>
              </w:rPr>
              <w:t xml:space="preserve">Сектор за програми, аналитика, меѓународна соработка и административни работи </w:t>
            </w:r>
          </w:p>
          <w:p w:rsidR="00383C64" w:rsidRPr="00383C64" w:rsidRDefault="00383C64" w:rsidP="00383C64">
            <w:pPr>
              <w:rPr>
                <w:rFonts w:ascii="StobiSerifPro" w:hAnsi="StobiSerifPro"/>
                <w:lang w:val="mk-MK"/>
              </w:rPr>
            </w:pPr>
            <w:r w:rsidRPr="00383C64">
              <w:rPr>
                <w:rFonts w:ascii="StobiSerifPro" w:hAnsi="StobiSerifPro"/>
                <w:lang w:val="mk-MK"/>
              </w:rPr>
              <w:t>Секретаријат на ДКСК</w:t>
            </w:r>
          </w:p>
        </w:tc>
      </w:tr>
      <w:tr w:rsidR="00383C64" w:rsidRPr="00383C64" w:rsidTr="006F358D">
        <w:trPr>
          <w:trHeight w:val="320"/>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383C64" w:rsidRPr="00383C64" w:rsidRDefault="00383C64" w:rsidP="00383C64">
            <w:pPr>
              <w:jc w:val="center"/>
              <w:rPr>
                <w:rFonts w:ascii="StobiSerifPro" w:hAnsi="StobiSerifPro"/>
                <w:lang w:val="mk-MK"/>
              </w:rPr>
            </w:pPr>
            <w:r w:rsidRPr="00383C64">
              <w:rPr>
                <w:rFonts w:ascii="StobiSerifPro" w:hAnsi="StobiSerifPro"/>
                <w:lang w:val="mk-MK"/>
              </w:rPr>
              <w:t>Email</w:t>
            </w:r>
          </w:p>
        </w:tc>
        <w:tc>
          <w:tcPr>
            <w:tcW w:w="5153" w:type="dxa"/>
            <w:gridSpan w:val="3"/>
            <w:tcBorders>
              <w:top w:val="single" w:sz="8" w:space="0" w:color="auto"/>
              <w:left w:val="nil"/>
              <w:bottom w:val="single" w:sz="8" w:space="0" w:color="auto"/>
              <w:right w:val="single" w:sz="8" w:space="0" w:color="000000"/>
            </w:tcBorders>
            <w:shd w:val="clear" w:color="auto" w:fill="auto"/>
            <w:vAlign w:val="center"/>
          </w:tcPr>
          <w:p w:rsidR="00383C64" w:rsidRPr="00383C64" w:rsidRDefault="00383C64" w:rsidP="00383C64">
            <w:pPr>
              <w:rPr>
                <w:rFonts w:ascii="StobiSerifPro" w:hAnsi="StobiSerifPro"/>
                <w:lang w:val="mk-MK"/>
              </w:rPr>
            </w:pPr>
            <w:hyperlink r:id="rId42" w:history="1">
              <w:r w:rsidRPr="00383C64">
                <w:rPr>
                  <w:rFonts w:ascii="StobiSerifPro" w:hAnsi="StobiSerifPro"/>
                  <w:lang w:val="mk-MK"/>
                </w:rPr>
                <w:t>vdoneva@dksk.org.mk</w:t>
              </w:r>
            </w:hyperlink>
          </w:p>
          <w:p w:rsidR="00383C64" w:rsidRPr="00383C64" w:rsidRDefault="00383C64" w:rsidP="00383C64">
            <w:pPr>
              <w:rPr>
                <w:rFonts w:ascii="StobiSerifPro" w:hAnsi="StobiSerifPro"/>
                <w:lang w:val="mk-MK"/>
              </w:rPr>
            </w:pPr>
            <w:hyperlink r:id="rId43" w:history="1">
              <w:r w:rsidRPr="00383C64">
                <w:rPr>
                  <w:rFonts w:ascii="StobiSerifPro" w:hAnsi="StobiSerifPro"/>
                  <w:lang w:val="mk-MK"/>
                </w:rPr>
                <w:t>vgeorgiev@dksk.org.mk</w:t>
              </w:r>
            </w:hyperlink>
            <w:r w:rsidRPr="00383C64">
              <w:rPr>
                <w:rFonts w:ascii="StobiSerifPro" w:hAnsi="StobiSerifPro"/>
                <w:lang w:val="mk-MK"/>
              </w:rPr>
              <w:t> </w:t>
            </w:r>
          </w:p>
        </w:tc>
      </w:tr>
      <w:tr w:rsidR="00383C64" w:rsidRPr="00383C64" w:rsidTr="006F358D">
        <w:trPr>
          <w:trHeight w:val="320"/>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noWrap/>
            <w:vAlign w:val="center"/>
            <w:hideMark/>
          </w:tcPr>
          <w:p w:rsidR="00383C64" w:rsidRPr="00383C64" w:rsidRDefault="00383C64" w:rsidP="00383C64">
            <w:pPr>
              <w:jc w:val="center"/>
              <w:rPr>
                <w:rFonts w:ascii="StobiSerifPro" w:hAnsi="StobiSerifPro"/>
                <w:lang w:val="mk-MK"/>
              </w:rPr>
            </w:pPr>
            <w:r w:rsidRPr="00383C64">
              <w:rPr>
                <w:rFonts w:ascii="StobiSerifPro" w:hAnsi="StobiSerifPro"/>
                <w:lang w:val="mk-MK"/>
              </w:rPr>
              <w:t>Телефон</w:t>
            </w:r>
          </w:p>
        </w:tc>
        <w:tc>
          <w:tcPr>
            <w:tcW w:w="5153" w:type="dxa"/>
            <w:gridSpan w:val="3"/>
            <w:tcBorders>
              <w:top w:val="single" w:sz="8" w:space="0" w:color="auto"/>
              <w:left w:val="nil"/>
              <w:bottom w:val="single" w:sz="8" w:space="0" w:color="auto"/>
              <w:right w:val="single" w:sz="8" w:space="0" w:color="000000"/>
            </w:tcBorders>
            <w:shd w:val="clear" w:color="auto" w:fill="auto"/>
            <w:vAlign w:val="center"/>
          </w:tcPr>
          <w:p w:rsidR="00383C64" w:rsidRPr="00383C64" w:rsidRDefault="00383C64" w:rsidP="00383C64">
            <w:pPr>
              <w:rPr>
                <w:rFonts w:ascii="StobiSerifPro" w:hAnsi="StobiSerifPro"/>
                <w:lang w:val="mk-MK"/>
              </w:rPr>
            </w:pPr>
            <w:r w:rsidRPr="00383C64">
              <w:rPr>
                <w:rFonts w:ascii="StobiSerifPro" w:hAnsi="StobiSerifPro"/>
                <w:lang w:val="mk-MK"/>
              </w:rPr>
              <w:t>3215-377</w:t>
            </w:r>
          </w:p>
          <w:p w:rsidR="00383C64" w:rsidRPr="00383C64" w:rsidRDefault="00383C64" w:rsidP="00383C64">
            <w:pPr>
              <w:rPr>
                <w:rFonts w:ascii="StobiSerifPro" w:hAnsi="StobiSerifPro"/>
                <w:lang w:val="mk-MK"/>
              </w:rPr>
            </w:pPr>
            <w:r w:rsidRPr="00383C64">
              <w:rPr>
                <w:rFonts w:ascii="StobiSerifPro" w:hAnsi="StobiSerifPro"/>
                <w:lang w:val="mk-MK"/>
              </w:rPr>
              <w:t>075 273-023</w:t>
            </w:r>
          </w:p>
          <w:p w:rsidR="00383C64" w:rsidRPr="00383C64" w:rsidRDefault="00383C64" w:rsidP="00383C64">
            <w:pPr>
              <w:rPr>
                <w:rFonts w:ascii="StobiSerifPro" w:hAnsi="StobiSerifPro"/>
                <w:lang w:val="mk-MK"/>
              </w:rPr>
            </w:pPr>
            <w:r w:rsidRPr="00383C64">
              <w:rPr>
                <w:rFonts w:ascii="StobiSerifPro" w:hAnsi="StobiSerifPro"/>
                <w:lang w:val="mk-MK"/>
              </w:rPr>
              <w:t>070/342 782 </w:t>
            </w:r>
          </w:p>
        </w:tc>
      </w:tr>
      <w:tr w:rsidR="00383C64" w:rsidRPr="00383C64" w:rsidTr="006F358D">
        <w:trPr>
          <w:trHeight w:val="281"/>
        </w:trPr>
        <w:tc>
          <w:tcPr>
            <w:tcW w:w="1896" w:type="dxa"/>
            <w:vMerge w:val="restart"/>
            <w:tcBorders>
              <w:top w:val="nil"/>
              <w:left w:val="single" w:sz="8" w:space="0" w:color="auto"/>
              <w:bottom w:val="single" w:sz="8" w:space="0" w:color="000000"/>
              <w:right w:val="single" w:sz="8" w:space="0" w:color="auto"/>
            </w:tcBorders>
            <w:shd w:val="clear" w:color="auto" w:fill="DBE5F1"/>
            <w:vAlign w:val="center"/>
            <w:hideMark/>
          </w:tcPr>
          <w:p w:rsidR="00383C64" w:rsidRPr="00383C64" w:rsidRDefault="00383C64" w:rsidP="00383C64">
            <w:pPr>
              <w:jc w:val="center"/>
              <w:rPr>
                <w:rFonts w:ascii="StobiSerifPro" w:hAnsi="StobiSerifPro"/>
                <w:lang w:val="mk-MK"/>
              </w:rPr>
            </w:pPr>
            <w:r w:rsidRPr="00383C64">
              <w:rPr>
                <w:rFonts w:ascii="StobiSerifPro" w:hAnsi="StobiSerifPro"/>
                <w:lang w:val="mk-MK"/>
              </w:rPr>
              <w:t>Други вклучени субјекти</w:t>
            </w:r>
          </w:p>
        </w:tc>
        <w:tc>
          <w:tcPr>
            <w:tcW w:w="2925" w:type="dxa"/>
            <w:vMerge w:val="restart"/>
            <w:tcBorders>
              <w:top w:val="nil"/>
              <w:left w:val="single" w:sz="8" w:space="0" w:color="auto"/>
              <w:bottom w:val="single" w:sz="8" w:space="0" w:color="000000"/>
              <w:right w:val="single" w:sz="8" w:space="0" w:color="auto"/>
            </w:tcBorders>
            <w:shd w:val="clear" w:color="auto" w:fill="DBE5F1"/>
            <w:vAlign w:val="center"/>
            <w:hideMark/>
          </w:tcPr>
          <w:p w:rsidR="00383C64" w:rsidRPr="00383C64" w:rsidRDefault="00383C64" w:rsidP="00383C64">
            <w:pPr>
              <w:jc w:val="center"/>
              <w:rPr>
                <w:rFonts w:ascii="StobiSerifPro" w:hAnsi="StobiSerifPro"/>
                <w:lang w:val="mk-MK"/>
              </w:rPr>
            </w:pPr>
            <w:r w:rsidRPr="00383C64">
              <w:rPr>
                <w:rFonts w:ascii="StobiSerifPro" w:hAnsi="StobiSerifPro"/>
                <w:lang w:val="mk-MK"/>
              </w:rPr>
              <w:t>Органи на државна управа, самостојни органи на државна управа</w:t>
            </w:r>
          </w:p>
          <w:p w:rsidR="00383C64" w:rsidRPr="00383C64" w:rsidRDefault="00383C64" w:rsidP="00383C64">
            <w:pPr>
              <w:jc w:val="center"/>
              <w:rPr>
                <w:rFonts w:ascii="StobiSerifPro" w:hAnsi="StobiSerifPro"/>
                <w:lang w:val="mk-MK"/>
              </w:rPr>
            </w:pPr>
          </w:p>
        </w:tc>
        <w:tc>
          <w:tcPr>
            <w:tcW w:w="5153"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tcPr>
          <w:p w:rsidR="00383C64" w:rsidRPr="00383C64" w:rsidRDefault="00383C64" w:rsidP="00383C64">
            <w:pPr>
              <w:rPr>
                <w:rFonts w:ascii="StobiSerifPro" w:hAnsi="StobiSerifPro"/>
                <w:lang w:val="mk-MK"/>
              </w:rPr>
            </w:pPr>
            <w:r w:rsidRPr="00383C64">
              <w:rPr>
                <w:rFonts w:ascii="StobiSerifPro" w:hAnsi="StobiSerifPro"/>
                <w:lang w:val="mk-MK"/>
              </w:rPr>
              <w:t xml:space="preserve">Министерство за правда и институции од јавниот и приватниот сектор </w:t>
            </w:r>
          </w:p>
        </w:tc>
      </w:tr>
      <w:tr w:rsidR="00383C64" w:rsidRPr="00383C64" w:rsidTr="006F358D">
        <w:trPr>
          <w:trHeight w:val="281"/>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383C64" w:rsidRPr="00383C64" w:rsidRDefault="00383C64" w:rsidP="00383C64">
            <w:pPr>
              <w:rPr>
                <w:rFonts w:ascii="StobiSerifPro" w:hAnsi="StobiSerifPro"/>
                <w:lang w:val="mk-MK"/>
              </w:rPr>
            </w:pPr>
          </w:p>
        </w:tc>
        <w:tc>
          <w:tcPr>
            <w:tcW w:w="2925" w:type="dxa"/>
            <w:vMerge/>
            <w:tcBorders>
              <w:top w:val="nil"/>
              <w:left w:val="single" w:sz="8" w:space="0" w:color="auto"/>
              <w:bottom w:val="single" w:sz="8" w:space="0" w:color="000000"/>
              <w:right w:val="single" w:sz="8" w:space="0" w:color="auto"/>
            </w:tcBorders>
            <w:shd w:val="clear" w:color="auto" w:fill="DBE5F1"/>
            <w:vAlign w:val="center"/>
            <w:hideMark/>
          </w:tcPr>
          <w:p w:rsidR="00383C64" w:rsidRPr="00383C64" w:rsidRDefault="00383C64" w:rsidP="00383C64">
            <w:pPr>
              <w:rPr>
                <w:rFonts w:ascii="StobiSerifPro" w:hAnsi="StobiSerifPro"/>
                <w:lang w:val="mk-MK"/>
              </w:rPr>
            </w:pPr>
          </w:p>
        </w:tc>
        <w:tc>
          <w:tcPr>
            <w:tcW w:w="5153" w:type="dxa"/>
            <w:gridSpan w:val="3"/>
            <w:vMerge/>
            <w:tcBorders>
              <w:top w:val="single" w:sz="8" w:space="0" w:color="auto"/>
              <w:left w:val="single" w:sz="8" w:space="0" w:color="auto"/>
              <w:bottom w:val="single" w:sz="8" w:space="0" w:color="000000"/>
              <w:right w:val="single" w:sz="8" w:space="0" w:color="000000"/>
            </w:tcBorders>
            <w:vAlign w:val="center"/>
          </w:tcPr>
          <w:p w:rsidR="00383C64" w:rsidRPr="00383C64" w:rsidRDefault="00383C64" w:rsidP="00383C64">
            <w:pPr>
              <w:rPr>
                <w:rFonts w:ascii="StobiSerifPro" w:hAnsi="StobiSerifPro"/>
                <w:lang w:val="mk-MK"/>
              </w:rPr>
            </w:pPr>
          </w:p>
        </w:tc>
      </w:tr>
      <w:tr w:rsidR="00383C64" w:rsidRPr="00383C64" w:rsidTr="006F358D">
        <w:trPr>
          <w:trHeight w:val="281"/>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383C64" w:rsidRPr="00383C64" w:rsidRDefault="00383C64" w:rsidP="00383C64">
            <w:pPr>
              <w:rPr>
                <w:rFonts w:ascii="StobiSerifPro" w:hAnsi="StobiSerifPro"/>
                <w:lang w:val="mk-MK"/>
              </w:rPr>
            </w:pPr>
          </w:p>
        </w:tc>
        <w:tc>
          <w:tcPr>
            <w:tcW w:w="2925" w:type="dxa"/>
            <w:vMerge/>
            <w:tcBorders>
              <w:top w:val="nil"/>
              <w:left w:val="single" w:sz="8" w:space="0" w:color="auto"/>
              <w:bottom w:val="single" w:sz="8" w:space="0" w:color="000000"/>
              <w:right w:val="single" w:sz="8" w:space="0" w:color="auto"/>
            </w:tcBorders>
            <w:shd w:val="clear" w:color="auto" w:fill="DBE5F1"/>
            <w:vAlign w:val="center"/>
            <w:hideMark/>
          </w:tcPr>
          <w:p w:rsidR="00383C64" w:rsidRPr="00383C64" w:rsidRDefault="00383C64" w:rsidP="00383C64">
            <w:pPr>
              <w:rPr>
                <w:rFonts w:ascii="StobiSerifPro" w:hAnsi="StobiSerifPro"/>
                <w:lang w:val="mk-MK"/>
              </w:rPr>
            </w:pPr>
          </w:p>
        </w:tc>
        <w:tc>
          <w:tcPr>
            <w:tcW w:w="5153" w:type="dxa"/>
            <w:gridSpan w:val="3"/>
            <w:vMerge/>
            <w:tcBorders>
              <w:top w:val="single" w:sz="8" w:space="0" w:color="auto"/>
              <w:left w:val="single" w:sz="8" w:space="0" w:color="auto"/>
              <w:bottom w:val="single" w:sz="8" w:space="0" w:color="000000"/>
              <w:right w:val="single" w:sz="8" w:space="0" w:color="000000"/>
            </w:tcBorders>
            <w:vAlign w:val="center"/>
          </w:tcPr>
          <w:p w:rsidR="00383C64" w:rsidRPr="00383C64" w:rsidRDefault="00383C64" w:rsidP="00383C64">
            <w:pPr>
              <w:rPr>
                <w:rFonts w:ascii="StobiSerifPro" w:hAnsi="StobiSerifPro"/>
                <w:lang w:val="mk-MK"/>
              </w:rPr>
            </w:pPr>
          </w:p>
        </w:tc>
      </w:tr>
      <w:tr w:rsidR="00383C64" w:rsidRPr="00383C64" w:rsidTr="006F358D">
        <w:trPr>
          <w:trHeight w:val="281"/>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383C64" w:rsidRPr="00383C64" w:rsidRDefault="00383C64" w:rsidP="00383C64">
            <w:pPr>
              <w:rPr>
                <w:rFonts w:ascii="StobiSerifPro" w:hAnsi="StobiSerifPro"/>
                <w:lang w:val="mk-MK"/>
              </w:rPr>
            </w:pPr>
          </w:p>
        </w:tc>
        <w:tc>
          <w:tcPr>
            <w:tcW w:w="2925" w:type="dxa"/>
            <w:vMerge/>
            <w:tcBorders>
              <w:top w:val="nil"/>
              <w:left w:val="single" w:sz="8" w:space="0" w:color="auto"/>
              <w:bottom w:val="single" w:sz="8" w:space="0" w:color="000000"/>
              <w:right w:val="single" w:sz="8" w:space="0" w:color="auto"/>
            </w:tcBorders>
            <w:shd w:val="clear" w:color="auto" w:fill="DBE5F1"/>
            <w:vAlign w:val="center"/>
            <w:hideMark/>
          </w:tcPr>
          <w:p w:rsidR="00383C64" w:rsidRPr="00383C64" w:rsidRDefault="00383C64" w:rsidP="00383C64">
            <w:pPr>
              <w:rPr>
                <w:rFonts w:ascii="StobiSerifPro" w:hAnsi="StobiSerifPro"/>
                <w:lang w:val="mk-MK"/>
              </w:rPr>
            </w:pPr>
          </w:p>
        </w:tc>
        <w:tc>
          <w:tcPr>
            <w:tcW w:w="5153" w:type="dxa"/>
            <w:gridSpan w:val="3"/>
            <w:vMerge/>
            <w:tcBorders>
              <w:top w:val="single" w:sz="8" w:space="0" w:color="auto"/>
              <w:left w:val="single" w:sz="8" w:space="0" w:color="auto"/>
              <w:bottom w:val="single" w:sz="8" w:space="0" w:color="000000"/>
              <w:right w:val="single" w:sz="8" w:space="0" w:color="000000"/>
            </w:tcBorders>
            <w:vAlign w:val="center"/>
          </w:tcPr>
          <w:p w:rsidR="00383C64" w:rsidRPr="00383C64" w:rsidRDefault="00383C64" w:rsidP="00383C64">
            <w:pPr>
              <w:rPr>
                <w:rFonts w:ascii="StobiSerifPro" w:hAnsi="StobiSerifPro"/>
                <w:lang w:val="mk-MK"/>
              </w:rPr>
            </w:pPr>
          </w:p>
        </w:tc>
      </w:tr>
      <w:tr w:rsidR="00383C64" w:rsidRPr="00383C64" w:rsidTr="006F358D">
        <w:trPr>
          <w:trHeight w:val="281"/>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383C64" w:rsidRPr="00383C64" w:rsidRDefault="00383C64" w:rsidP="00383C64">
            <w:pPr>
              <w:rPr>
                <w:rFonts w:ascii="StobiSerifPro" w:hAnsi="StobiSerifPro"/>
                <w:lang w:val="mk-MK"/>
              </w:rPr>
            </w:pPr>
          </w:p>
        </w:tc>
        <w:tc>
          <w:tcPr>
            <w:tcW w:w="2925" w:type="dxa"/>
            <w:vMerge/>
            <w:tcBorders>
              <w:top w:val="nil"/>
              <w:left w:val="single" w:sz="8" w:space="0" w:color="auto"/>
              <w:bottom w:val="single" w:sz="8" w:space="0" w:color="000000"/>
              <w:right w:val="single" w:sz="8" w:space="0" w:color="auto"/>
            </w:tcBorders>
            <w:shd w:val="clear" w:color="auto" w:fill="DBE5F1"/>
            <w:vAlign w:val="center"/>
            <w:hideMark/>
          </w:tcPr>
          <w:p w:rsidR="00383C64" w:rsidRPr="00383C64" w:rsidRDefault="00383C64" w:rsidP="00383C64">
            <w:pPr>
              <w:rPr>
                <w:rFonts w:ascii="StobiSerifPro" w:hAnsi="StobiSerifPro"/>
                <w:lang w:val="mk-MK"/>
              </w:rPr>
            </w:pPr>
          </w:p>
        </w:tc>
        <w:tc>
          <w:tcPr>
            <w:tcW w:w="5153" w:type="dxa"/>
            <w:gridSpan w:val="3"/>
            <w:vMerge/>
            <w:tcBorders>
              <w:top w:val="single" w:sz="8" w:space="0" w:color="auto"/>
              <w:left w:val="single" w:sz="8" w:space="0" w:color="auto"/>
              <w:bottom w:val="single" w:sz="8" w:space="0" w:color="000000"/>
              <w:right w:val="single" w:sz="8" w:space="0" w:color="000000"/>
            </w:tcBorders>
            <w:vAlign w:val="center"/>
          </w:tcPr>
          <w:p w:rsidR="00383C64" w:rsidRPr="00383C64" w:rsidRDefault="00383C64" w:rsidP="00383C64">
            <w:pPr>
              <w:rPr>
                <w:rFonts w:ascii="StobiSerifPro" w:hAnsi="StobiSerifPro"/>
                <w:lang w:val="mk-MK"/>
              </w:rPr>
            </w:pPr>
          </w:p>
        </w:tc>
      </w:tr>
      <w:tr w:rsidR="00383C64" w:rsidRPr="00383C64" w:rsidTr="006F358D">
        <w:trPr>
          <w:trHeight w:val="281"/>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383C64" w:rsidRPr="00383C64" w:rsidRDefault="00383C64" w:rsidP="00383C64">
            <w:pPr>
              <w:rPr>
                <w:rFonts w:ascii="StobiSerifPro" w:hAnsi="StobiSerifPro"/>
                <w:lang w:val="mk-MK"/>
              </w:rPr>
            </w:pPr>
          </w:p>
        </w:tc>
        <w:tc>
          <w:tcPr>
            <w:tcW w:w="2925" w:type="dxa"/>
            <w:vMerge w:val="restart"/>
            <w:tcBorders>
              <w:top w:val="nil"/>
              <w:left w:val="single" w:sz="8" w:space="0" w:color="auto"/>
              <w:bottom w:val="single" w:sz="8" w:space="0" w:color="000000"/>
              <w:right w:val="single" w:sz="8" w:space="0" w:color="auto"/>
            </w:tcBorders>
            <w:shd w:val="clear" w:color="auto" w:fill="DBE5F1"/>
            <w:vAlign w:val="center"/>
            <w:hideMark/>
          </w:tcPr>
          <w:p w:rsidR="00383C64" w:rsidRPr="00383C64" w:rsidRDefault="00383C64" w:rsidP="00383C64">
            <w:pPr>
              <w:jc w:val="center"/>
              <w:rPr>
                <w:rFonts w:ascii="StobiSerifPro" w:hAnsi="StobiSerifPro"/>
                <w:lang w:val="mk-MK"/>
              </w:rPr>
            </w:pPr>
            <w:r w:rsidRPr="00383C64">
              <w:rPr>
                <w:rFonts w:ascii="StobiSerifPro" w:hAnsi="StobiSerifPro"/>
                <w:lang w:val="mk-MK"/>
              </w:rPr>
              <w:t xml:space="preserve">Невладин сектор, деловни субјекти, синдикати, стопански </w:t>
            </w:r>
            <w:r w:rsidRPr="00383C64">
              <w:rPr>
                <w:rFonts w:ascii="StobiSerifPro" w:hAnsi="StobiSerifPro"/>
                <w:lang w:val="mk-MK"/>
              </w:rPr>
              <w:lastRenderedPageBreak/>
              <w:t xml:space="preserve">комори, здруженија и фондации </w:t>
            </w:r>
          </w:p>
          <w:p w:rsidR="00383C64" w:rsidRPr="00383C64" w:rsidRDefault="00383C64" w:rsidP="00383C64">
            <w:pPr>
              <w:jc w:val="center"/>
              <w:rPr>
                <w:rFonts w:ascii="StobiSerifPro" w:hAnsi="StobiSerifPro"/>
                <w:lang w:val="mk-MK"/>
              </w:rPr>
            </w:pPr>
          </w:p>
        </w:tc>
        <w:tc>
          <w:tcPr>
            <w:tcW w:w="5153"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tcPr>
          <w:p w:rsidR="00383C64" w:rsidRPr="00383C64" w:rsidRDefault="00383C64" w:rsidP="00383C64">
            <w:pPr>
              <w:jc w:val="center"/>
              <w:rPr>
                <w:rFonts w:ascii="StobiSerifPro" w:hAnsi="StobiSerifPro"/>
                <w:lang w:val="mk-MK"/>
              </w:rPr>
            </w:pPr>
            <w:r w:rsidRPr="00383C64">
              <w:rPr>
                <w:rFonts w:ascii="StobiSerifPro" w:hAnsi="StobiSerifPro"/>
                <w:lang w:val="mk-MK"/>
              </w:rPr>
              <w:lastRenderedPageBreak/>
              <w:t>Транспарентност Интернешнл Македонија и други ГО</w:t>
            </w:r>
          </w:p>
        </w:tc>
      </w:tr>
      <w:tr w:rsidR="00383C64" w:rsidRPr="00383C64" w:rsidTr="006F358D">
        <w:trPr>
          <w:trHeight w:val="300"/>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383C64" w:rsidRPr="00383C64" w:rsidRDefault="00383C64" w:rsidP="00383C64">
            <w:pPr>
              <w:rPr>
                <w:rFonts w:ascii="StobiSerifPro" w:hAnsi="StobiSerifPro"/>
                <w:lang w:val="mk-MK"/>
              </w:rPr>
            </w:pPr>
          </w:p>
        </w:tc>
        <w:tc>
          <w:tcPr>
            <w:tcW w:w="2925" w:type="dxa"/>
            <w:vMerge/>
            <w:tcBorders>
              <w:top w:val="nil"/>
              <w:left w:val="single" w:sz="8" w:space="0" w:color="auto"/>
              <w:bottom w:val="single" w:sz="8" w:space="0" w:color="000000"/>
              <w:right w:val="single" w:sz="8" w:space="0" w:color="auto"/>
            </w:tcBorders>
            <w:shd w:val="clear" w:color="auto" w:fill="DBE5F1"/>
            <w:vAlign w:val="center"/>
            <w:hideMark/>
          </w:tcPr>
          <w:p w:rsidR="00383C64" w:rsidRPr="00383C64" w:rsidRDefault="00383C64" w:rsidP="00383C64">
            <w:pPr>
              <w:rPr>
                <w:rFonts w:ascii="StobiSerifPro" w:hAnsi="StobiSerifPro"/>
                <w:lang w:val="mk-MK"/>
              </w:rPr>
            </w:pPr>
          </w:p>
        </w:tc>
        <w:tc>
          <w:tcPr>
            <w:tcW w:w="5153" w:type="dxa"/>
            <w:gridSpan w:val="3"/>
            <w:vMerge/>
            <w:tcBorders>
              <w:top w:val="single" w:sz="8" w:space="0" w:color="auto"/>
              <w:left w:val="single" w:sz="8" w:space="0" w:color="auto"/>
              <w:bottom w:val="single" w:sz="8" w:space="0" w:color="000000"/>
              <w:right w:val="single" w:sz="8" w:space="0" w:color="000000"/>
            </w:tcBorders>
            <w:vAlign w:val="center"/>
          </w:tcPr>
          <w:p w:rsidR="00383C64" w:rsidRPr="00383C64" w:rsidRDefault="00383C64" w:rsidP="00383C64">
            <w:pPr>
              <w:rPr>
                <w:rFonts w:ascii="StobiSerifPro" w:hAnsi="StobiSerifPro"/>
                <w:lang w:val="mk-MK"/>
              </w:rPr>
            </w:pPr>
          </w:p>
        </w:tc>
      </w:tr>
      <w:tr w:rsidR="00383C64" w:rsidRPr="00383C64" w:rsidTr="006F358D">
        <w:trPr>
          <w:trHeight w:val="300"/>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383C64" w:rsidRPr="00383C64" w:rsidRDefault="00383C64" w:rsidP="00383C64">
            <w:pPr>
              <w:rPr>
                <w:rFonts w:ascii="StobiSerifPro" w:hAnsi="StobiSerifPro"/>
                <w:lang w:val="mk-MK"/>
              </w:rPr>
            </w:pPr>
          </w:p>
        </w:tc>
        <w:tc>
          <w:tcPr>
            <w:tcW w:w="2925" w:type="dxa"/>
            <w:vMerge/>
            <w:tcBorders>
              <w:top w:val="nil"/>
              <w:left w:val="single" w:sz="8" w:space="0" w:color="auto"/>
              <w:bottom w:val="single" w:sz="8" w:space="0" w:color="000000"/>
              <w:right w:val="single" w:sz="8" w:space="0" w:color="auto"/>
            </w:tcBorders>
            <w:shd w:val="clear" w:color="auto" w:fill="DBE5F1"/>
            <w:vAlign w:val="center"/>
            <w:hideMark/>
          </w:tcPr>
          <w:p w:rsidR="00383C64" w:rsidRPr="00383C64" w:rsidRDefault="00383C64" w:rsidP="00383C64">
            <w:pPr>
              <w:rPr>
                <w:rFonts w:ascii="StobiSerifPro" w:hAnsi="StobiSerifPro"/>
                <w:lang w:val="mk-MK"/>
              </w:rPr>
            </w:pPr>
          </w:p>
        </w:tc>
        <w:tc>
          <w:tcPr>
            <w:tcW w:w="5153" w:type="dxa"/>
            <w:gridSpan w:val="3"/>
            <w:vMerge/>
            <w:tcBorders>
              <w:top w:val="single" w:sz="8" w:space="0" w:color="auto"/>
              <w:left w:val="single" w:sz="8" w:space="0" w:color="auto"/>
              <w:bottom w:val="single" w:sz="8" w:space="0" w:color="000000"/>
              <w:right w:val="single" w:sz="8" w:space="0" w:color="000000"/>
            </w:tcBorders>
            <w:vAlign w:val="center"/>
          </w:tcPr>
          <w:p w:rsidR="00383C64" w:rsidRPr="00383C64" w:rsidRDefault="00383C64" w:rsidP="00383C64">
            <w:pPr>
              <w:rPr>
                <w:rFonts w:ascii="StobiSerifPro" w:hAnsi="StobiSerifPro"/>
                <w:lang w:val="mk-MK"/>
              </w:rPr>
            </w:pPr>
          </w:p>
        </w:tc>
      </w:tr>
      <w:tr w:rsidR="00383C64" w:rsidRPr="00383C64" w:rsidTr="006F358D">
        <w:trPr>
          <w:trHeight w:val="300"/>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383C64" w:rsidRPr="00383C64" w:rsidRDefault="00383C64" w:rsidP="00383C64">
            <w:pPr>
              <w:rPr>
                <w:rFonts w:ascii="StobiSerifPro" w:hAnsi="StobiSerifPro"/>
                <w:lang w:val="mk-MK"/>
              </w:rPr>
            </w:pPr>
          </w:p>
        </w:tc>
        <w:tc>
          <w:tcPr>
            <w:tcW w:w="2925" w:type="dxa"/>
            <w:vMerge/>
            <w:tcBorders>
              <w:top w:val="nil"/>
              <w:left w:val="single" w:sz="8" w:space="0" w:color="auto"/>
              <w:bottom w:val="single" w:sz="8" w:space="0" w:color="000000"/>
              <w:right w:val="single" w:sz="8" w:space="0" w:color="auto"/>
            </w:tcBorders>
            <w:shd w:val="clear" w:color="auto" w:fill="DBE5F1"/>
            <w:vAlign w:val="center"/>
            <w:hideMark/>
          </w:tcPr>
          <w:p w:rsidR="00383C64" w:rsidRPr="00383C64" w:rsidRDefault="00383C64" w:rsidP="00383C64">
            <w:pPr>
              <w:rPr>
                <w:rFonts w:ascii="StobiSerifPro" w:hAnsi="StobiSerifPro"/>
                <w:lang w:val="mk-MK"/>
              </w:rPr>
            </w:pPr>
          </w:p>
        </w:tc>
        <w:tc>
          <w:tcPr>
            <w:tcW w:w="5153" w:type="dxa"/>
            <w:gridSpan w:val="3"/>
            <w:vMerge/>
            <w:tcBorders>
              <w:top w:val="single" w:sz="8" w:space="0" w:color="auto"/>
              <w:left w:val="single" w:sz="8" w:space="0" w:color="auto"/>
              <w:bottom w:val="single" w:sz="8" w:space="0" w:color="000000"/>
              <w:right w:val="single" w:sz="8" w:space="0" w:color="000000"/>
            </w:tcBorders>
            <w:vAlign w:val="center"/>
          </w:tcPr>
          <w:p w:rsidR="00383C64" w:rsidRPr="00383C64" w:rsidRDefault="00383C64" w:rsidP="00383C64">
            <w:pPr>
              <w:rPr>
                <w:rFonts w:ascii="StobiSerifPro" w:hAnsi="StobiSerifPro"/>
                <w:lang w:val="mk-MK"/>
              </w:rPr>
            </w:pPr>
          </w:p>
        </w:tc>
      </w:tr>
      <w:tr w:rsidR="00383C64" w:rsidRPr="00383C64" w:rsidTr="006F358D">
        <w:trPr>
          <w:trHeight w:val="281"/>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383C64" w:rsidRPr="00383C64" w:rsidRDefault="00383C64" w:rsidP="00383C64">
            <w:pPr>
              <w:rPr>
                <w:rFonts w:ascii="StobiSerifPro" w:hAnsi="StobiSerifPro"/>
                <w:lang w:val="mk-MK"/>
              </w:rPr>
            </w:pPr>
          </w:p>
        </w:tc>
        <w:tc>
          <w:tcPr>
            <w:tcW w:w="2925" w:type="dxa"/>
            <w:vMerge/>
            <w:tcBorders>
              <w:top w:val="nil"/>
              <w:left w:val="single" w:sz="8" w:space="0" w:color="auto"/>
              <w:bottom w:val="single" w:sz="8" w:space="0" w:color="000000"/>
              <w:right w:val="single" w:sz="8" w:space="0" w:color="auto"/>
            </w:tcBorders>
            <w:shd w:val="clear" w:color="auto" w:fill="DBE5F1"/>
            <w:vAlign w:val="center"/>
            <w:hideMark/>
          </w:tcPr>
          <w:p w:rsidR="00383C64" w:rsidRPr="00383C64" w:rsidRDefault="00383C64" w:rsidP="00383C64">
            <w:pPr>
              <w:rPr>
                <w:rFonts w:ascii="StobiSerifPro" w:hAnsi="StobiSerifPro"/>
                <w:lang w:val="mk-MK"/>
              </w:rPr>
            </w:pPr>
          </w:p>
        </w:tc>
        <w:tc>
          <w:tcPr>
            <w:tcW w:w="5153" w:type="dxa"/>
            <w:gridSpan w:val="3"/>
            <w:vMerge/>
            <w:tcBorders>
              <w:top w:val="single" w:sz="8" w:space="0" w:color="auto"/>
              <w:left w:val="single" w:sz="8" w:space="0" w:color="auto"/>
              <w:bottom w:val="single" w:sz="8" w:space="0" w:color="000000"/>
              <w:right w:val="single" w:sz="8" w:space="0" w:color="000000"/>
            </w:tcBorders>
            <w:vAlign w:val="center"/>
          </w:tcPr>
          <w:p w:rsidR="00383C64" w:rsidRPr="00383C64" w:rsidRDefault="00383C64" w:rsidP="00383C64">
            <w:pPr>
              <w:rPr>
                <w:rFonts w:ascii="StobiSerifPro" w:hAnsi="StobiSerifPro"/>
                <w:lang w:val="mk-MK"/>
              </w:rPr>
            </w:pPr>
          </w:p>
        </w:tc>
      </w:tr>
      <w:tr w:rsidR="00383C64" w:rsidRPr="00383C64" w:rsidTr="006F358D">
        <w:trPr>
          <w:trHeight w:val="548"/>
        </w:trPr>
        <w:tc>
          <w:tcPr>
            <w:tcW w:w="4821" w:type="dxa"/>
            <w:gridSpan w:val="2"/>
            <w:tcBorders>
              <w:top w:val="nil"/>
              <w:left w:val="single" w:sz="8" w:space="0" w:color="auto"/>
              <w:bottom w:val="single" w:sz="8" w:space="0" w:color="auto"/>
              <w:right w:val="single" w:sz="8" w:space="0" w:color="000000"/>
            </w:tcBorders>
            <w:shd w:val="clear" w:color="auto" w:fill="DBE5F1"/>
            <w:vAlign w:val="center"/>
            <w:hideMark/>
          </w:tcPr>
          <w:p w:rsidR="00383C64" w:rsidRPr="00383C64" w:rsidRDefault="00383C64" w:rsidP="00383C64">
            <w:pPr>
              <w:jc w:val="center"/>
              <w:rPr>
                <w:rFonts w:ascii="StobiSerifPro" w:hAnsi="StobiSerifPro"/>
                <w:lang w:val="mk-MK"/>
              </w:rPr>
            </w:pPr>
            <w:r w:rsidRPr="00383C64">
              <w:rPr>
                <w:rFonts w:ascii="StobiSerifPro" w:hAnsi="StobiSerifPro"/>
                <w:lang w:val="mk-MK"/>
              </w:rPr>
              <w:t>Состојба или проблем што се опфаќа со обврската</w:t>
            </w:r>
          </w:p>
        </w:tc>
        <w:tc>
          <w:tcPr>
            <w:tcW w:w="5153" w:type="dxa"/>
            <w:gridSpan w:val="3"/>
            <w:tcBorders>
              <w:top w:val="single" w:sz="8" w:space="0" w:color="auto"/>
              <w:left w:val="nil"/>
              <w:bottom w:val="single" w:sz="8" w:space="0" w:color="auto"/>
              <w:right w:val="single" w:sz="8" w:space="0" w:color="000000"/>
            </w:tcBorders>
            <w:shd w:val="clear" w:color="auto" w:fill="auto"/>
            <w:vAlign w:val="center"/>
          </w:tcPr>
          <w:p w:rsidR="00383C64" w:rsidRPr="00383C64" w:rsidRDefault="00383C64" w:rsidP="00383C64">
            <w:pPr>
              <w:jc w:val="both"/>
              <w:rPr>
                <w:rFonts w:ascii="StobiSerifPro" w:hAnsi="StobiSerifPro"/>
                <w:lang w:val="mk-MK"/>
              </w:rPr>
            </w:pPr>
            <w:r w:rsidRPr="00383C64">
              <w:rPr>
                <w:rFonts w:ascii="StobiSerifPro" w:hAnsi="StobiSerifPro"/>
                <w:lang w:val="mk-MK"/>
              </w:rPr>
              <w:t xml:space="preserve">Примената на Законот за заштита на укажувачи и на подзаконските акти коишто произлегуваат од него, започна на 18.03.2016 година. </w:t>
            </w:r>
          </w:p>
          <w:p w:rsidR="00383C64" w:rsidRPr="00383C64" w:rsidRDefault="00383C64" w:rsidP="00383C64">
            <w:pPr>
              <w:jc w:val="both"/>
              <w:rPr>
                <w:rFonts w:ascii="StobiSerifPro" w:hAnsi="StobiSerifPro"/>
                <w:lang w:val="mk-MK"/>
              </w:rPr>
            </w:pPr>
            <w:r w:rsidRPr="00383C64">
              <w:rPr>
                <w:rFonts w:ascii="StobiSerifPro" w:hAnsi="StobiSerifPro"/>
                <w:lang w:val="mk-MK"/>
              </w:rPr>
              <w:t xml:space="preserve">Со Законот за заштита на укажувачите на лицата кои се јавуваат во својство на укажувач им се гарантира заштита дека поради пријавувањето нема да бидат повредени нивните права, нема да им биде нанесена штета ним или на блиско лице и ќе уживаат заштита на нивните лични податоци и идентитетот.  </w:t>
            </w:r>
          </w:p>
          <w:p w:rsidR="00383C64" w:rsidRPr="00383C64" w:rsidRDefault="00383C64" w:rsidP="00383C64">
            <w:pPr>
              <w:jc w:val="both"/>
              <w:rPr>
                <w:rFonts w:ascii="StobiSerifPro" w:hAnsi="StobiSerifPro"/>
                <w:highlight w:val="red"/>
                <w:lang w:val="mk-MK"/>
              </w:rPr>
            </w:pPr>
            <w:r w:rsidRPr="00383C64">
              <w:rPr>
                <w:rFonts w:ascii="StobiSerifPro" w:hAnsi="StobiSerifPro"/>
                <w:lang w:val="mk-MK"/>
              </w:rPr>
              <w:t>За имплементација на законот потребно е воспоставување и градење на систем за заштита на пријавувањето преку кој лицата ќе се осмелуваат да пријават незаконито, недозволиво или казниво постапување и ќе се им се обезбеди амбиент за пријавување без страв од последици по нивната безбедност, работното место или благосостојбата на нивните блиски.</w:t>
            </w:r>
          </w:p>
        </w:tc>
      </w:tr>
      <w:tr w:rsidR="00383C64" w:rsidRPr="00383C64" w:rsidTr="006F358D">
        <w:trPr>
          <w:trHeight w:val="320"/>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383C64" w:rsidRPr="00383C64" w:rsidRDefault="00383C64" w:rsidP="00383C64">
            <w:pPr>
              <w:jc w:val="center"/>
              <w:rPr>
                <w:rFonts w:ascii="StobiSerifPro" w:hAnsi="StobiSerifPro"/>
                <w:lang w:val="mk-MK"/>
              </w:rPr>
            </w:pPr>
            <w:r w:rsidRPr="00383C64">
              <w:rPr>
                <w:rFonts w:ascii="StobiSerifPro" w:hAnsi="StobiSerifPro"/>
                <w:lang w:val="mk-MK"/>
              </w:rPr>
              <w:t>Главна цел</w:t>
            </w:r>
          </w:p>
        </w:tc>
        <w:tc>
          <w:tcPr>
            <w:tcW w:w="5153" w:type="dxa"/>
            <w:gridSpan w:val="3"/>
            <w:tcBorders>
              <w:top w:val="single" w:sz="8" w:space="0" w:color="auto"/>
              <w:left w:val="nil"/>
              <w:bottom w:val="single" w:sz="8" w:space="0" w:color="auto"/>
              <w:right w:val="single" w:sz="8" w:space="0" w:color="000000"/>
            </w:tcBorders>
            <w:shd w:val="clear" w:color="auto" w:fill="auto"/>
            <w:vAlign w:val="center"/>
          </w:tcPr>
          <w:p w:rsidR="00383C64" w:rsidRPr="00383C64" w:rsidRDefault="00383C64" w:rsidP="00383C64">
            <w:pPr>
              <w:rPr>
                <w:rFonts w:ascii="StobiSerifPro" w:hAnsi="StobiSerifPro"/>
                <w:lang w:val="mk-MK"/>
              </w:rPr>
            </w:pPr>
            <w:r w:rsidRPr="00383C64">
              <w:rPr>
                <w:rFonts w:ascii="StobiSerifPro" w:hAnsi="StobiSerifPro"/>
                <w:lang w:val="mk-MK"/>
              </w:rPr>
              <w:t xml:space="preserve">Ефикасна имплементација на Законот за заштита на укажувачи </w:t>
            </w:r>
          </w:p>
        </w:tc>
      </w:tr>
      <w:tr w:rsidR="00383C64" w:rsidRPr="00383C64" w:rsidTr="006F358D">
        <w:trPr>
          <w:trHeight w:val="406"/>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383C64" w:rsidRPr="00383C64" w:rsidRDefault="00383C64" w:rsidP="00383C64">
            <w:pPr>
              <w:jc w:val="center"/>
              <w:rPr>
                <w:rFonts w:ascii="StobiSerifPro" w:hAnsi="StobiSerifPro"/>
                <w:lang w:val="mk-MK"/>
              </w:rPr>
            </w:pPr>
            <w:r w:rsidRPr="00383C64">
              <w:rPr>
                <w:rFonts w:ascii="StobiSerifPro" w:hAnsi="StobiSerifPro"/>
                <w:lang w:val="mk-MK"/>
              </w:rPr>
              <w:t>Кус опис на обврската</w:t>
            </w:r>
          </w:p>
          <w:p w:rsidR="00383C64" w:rsidRPr="00383C64" w:rsidRDefault="00383C64" w:rsidP="00383C64">
            <w:pPr>
              <w:jc w:val="center"/>
              <w:rPr>
                <w:rFonts w:ascii="StobiSerifPro" w:hAnsi="StobiSerifPro"/>
                <w:lang w:val="mk-MK"/>
              </w:rPr>
            </w:pPr>
          </w:p>
        </w:tc>
        <w:tc>
          <w:tcPr>
            <w:tcW w:w="5153" w:type="dxa"/>
            <w:gridSpan w:val="3"/>
            <w:tcBorders>
              <w:top w:val="single" w:sz="8" w:space="0" w:color="auto"/>
              <w:left w:val="nil"/>
              <w:bottom w:val="single" w:sz="8" w:space="0" w:color="auto"/>
              <w:right w:val="single" w:sz="8" w:space="0" w:color="000000"/>
            </w:tcBorders>
            <w:shd w:val="clear" w:color="auto" w:fill="auto"/>
            <w:vAlign w:val="center"/>
          </w:tcPr>
          <w:p w:rsidR="00383C64" w:rsidRPr="00383C64" w:rsidRDefault="00383C64" w:rsidP="00383C64">
            <w:pPr>
              <w:jc w:val="both"/>
              <w:rPr>
                <w:rFonts w:ascii="StobiSerifPro" w:hAnsi="StobiSerifPro"/>
                <w:lang w:val="mk-MK"/>
              </w:rPr>
            </w:pPr>
            <w:r w:rsidRPr="00383C64">
              <w:rPr>
                <w:rFonts w:ascii="StobiSerifPro" w:hAnsi="StobiSerifPro"/>
                <w:lang w:val="mk-MK"/>
              </w:rPr>
              <w:t xml:space="preserve">Имплеметацијата на Законот за заштита на укажувачи и подзаконските акти кои произлегуваат од него,  преку воспоставување и градење на систем и механизми за заштитено пријавување и заштита на укажувачите,  е од особено значење за јакнење на институционалната борба против корупцијата и воопшто за спречување на корупцијата како општествено штетна појава. Преку јакнењето на јавната свест за заштитеното пријавување, заштитата на укажувачите и нивното значење за превенција и борба против корупцијата и заштитата на јавниот интерес, ќе се поттикне и охрабри  пријавувањето на казниво или друго незаконито или недозволиво постапување со кое се повредува  јавниот интерес.  </w:t>
            </w:r>
          </w:p>
        </w:tc>
      </w:tr>
      <w:tr w:rsidR="00383C64" w:rsidRPr="00383C64" w:rsidTr="006F358D">
        <w:trPr>
          <w:trHeight w:val="600"/>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383C64" w:rsidRPr="00383C64" w:rsidRDefault="00383C64" w:rsidP="00383C64">
            <w:pPr>
              <w:jc w:val="center"/>
              <w:rPr>
                <w:rFonts w:ascii="StobiSerifPro" w:hAnsi="StobiSerifPro"/>
                <w:lang w:val="mk-MK"/>
              </w:rPr>
            </w:pPr>
            <w:r w:rsidRPr="00383C64">
              <w:rPr>
                <w:rFonts w:ascii="StobiSerifPro" w:hAnsi="StobiSerifPro"/>
                <w:lang w:val="mk-MK"/>
              </w:rPr>
              <w:t>ОВП предизвик опфатен со обврската</w:t>
            </w:r>
          </w:p>
          <w:p w:rsidR="00383C64" w:rsidRPr="00383C64" w:rsidRDefault="00383C64" w:rsidP="00383C64">
            <w:pPr>
              <w:jc w:val="center"/>
              <w:rPr>
                <w:rFonts w:ascii="StobiSerifPro" w:hAnsi="StobiSerifPro"/>
                <w:lang w:val="mk-MK"/>
              </w:rPr>
            </w:pPr>
          </w:p>
        </w:tc>
        <w:tc>
          <w:tcPr>
            <w:tcW w:w="5153" w:type="dxa"/>
            <w:gridSpan w:val="3"/>
            <w:tcBorders>
              <w:top w:val="single" w:sz="8" w:space="0" w:color="auto"/>
              <w:left w:val="nil"/>
              <w:bottom w:val="single" w:sz="8" w:space="0" w:color="auto"/>
              <w:right w:val="single" w:sz="8" w:space="0" w:color="000000"/>
            </w:tcBorders>
            <w:shd w:val="clear" w:color="auto" w:fill="auto"/>
            <w:vAlign w:val="center"/>
            <w:hideMark/>
          </w:tcPr>
          <w:p w:rsidR="00383C64" w:rsidRPr="00383C64" w:rsidRDefault="00383C64" w:rsidP="00383C64">
            <w:pPr>
              <w:rPr>
                <w:rFonts w:ascii="StobiSerifPro" w:hAnsi="StobiSerifPro"/>
                <w:lang w:val="mk-MK"/>
              </w:rPr>
            </w:pPr>
            <w:r w:rsidRPr="00383C64">
              <w:rPr>
                <w:rFonts w:ascii="StobiSerifPro" w:hAnsi="StobiSerifPro"/>
                <w:lang w:val="mk-MK"/>
              </w:rPr>
              <w:t xml:space="preserve">Зголемување на јавната одговорност,  интегритетот и довербата во јавниот и приватниот сектор </w:t>
            </w:r>
          </w:p>
        </w:tc>
      </w:tr>
      <w:tr w:rsidR="0085755E" w:rsidRPr="00383C64" w:rsidTr="006F358D">
        <w:trPr>
          <w:trHeight w:val="600"/>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vAlign w:val="center"/>
          </w:tcPr>
          <w:p w:rsidR="0085755E" w:rsidRPr="004121AC" w:rsidRDefault="0085755E" w:rsidP="0085755E">
            <w:pPr>
              <w:jc w:val="center"/>
              <w:rPr>
                <w:rFonts w:ascii="StobiSerifPro" w:hAnsi="StobiSerifPro"/>
                <w:color w:val="000000"/>
                <w:lang w:val="mk-MK"/>
              </w:rPr>
            </w:pPr>
            <w:r w:rsidRPr="004121AC">
              <w:rPr>
                <w:rFonts w:ascii="StobiSerifPro" w:hAnsi="StobiSerifPro"/>
                <w:color w:val="000000"/>
                <w:lang w:val="mk-MK"/>
              </w:rPr>
              <w:t>Поврзаност со Глобалните цели за одржлив развој</w:t>
            </w:r>
          </w:p>
        </w:tc>
        <w:tc>
          <w:tcPr>
            <w:tcW w:w="5153" w:type="dxa"/>
            <w:gridSpan w:val="3"/>
            <w:tcBorders>
              <w:top w:val="single" w:sz="8" w:space="0" w:color="auto"/>
              <w:left w:val="nil"/>
              <w:bottom w:val="single" w:sz="8" w:space="0" w:color="auto"/>
              <w:right w:val="single" w:sz="8" w:space="0" w:color="000000"/>
            </w:tcBorders>
            <w:shd w:val="clear" w:color="auto" w:fill="auto"/>
            <w:vAlign w:val="center"/>
          </w:tcPr>
          <w:p w:rsidR="0085755E" w:rsidRPr="004121AC" w:rsidRDefault="0085755E" w:rsidP="0085755E">
            <w:pPr>
              <w:jc w:val="both"/>
              <w:rPr>
                <w:rFonts w:ascii="StobiSerifPro" w:hAnsi="StobiSerifPro"/>
                <w:color w:val="000000"/>
                <w:lang w:val="mk-MK"/>
              </w:rPr>
            </w:pPr>
            <w:r w:rsidRPr="004121AC">
              <w:rPr>
                <w:rFonts w:ascii="StobiSerifPro" w:hAnsi="StobiSerifPro"/>
                <w:color w:val="000000"/>
                <w:lang w:val="mk-MK"/>
              </w:rPr>
              <w:t>Врска со Цел 16 ,,</w:t>
            </w:r>
            <w:r w:rsidR="002948D2">
              <w:rPr>
                <w:rFonts w:ascii="StobiSerifPro" w:hAnsi="StobiSerifPro"/>
                <w:color w:val="000000"/>
                <w:lang w:val="mk-MK"/>
              </w:rPr>
              <w:t>Мир, правда и силни институции“</w:t>
            </w:r>
            <w:r w:rsidR="002948D2">
              <w:rPr>
                <w:rFonts w:ascii="StobiSerifPro" w:hAnsi="StobiSerifPro"/>
                <w:color w:val="000000"/>
              </w:rPr>
              <w:t xml:space="preserve">, </w:t>
            </w:r>
            <w:r w:rsidRPr="004121AC">
              <w:rPr>
                <w:rFonts w:ascii="StobiSerifPro" w:hAnsi="StobiSerifPro"/>
                <w:color w:val="000000"/>
                <w:lang w:val="mk-MK"/>
              </w:rPr>
              <w:t>Таргет 16.5: Значително намалување на сите форми на корупција и поткуп.</w:t>
            </w:r>
          </w:p>
          <w:p w:rsidR="0085755E" w:rsidRPr="004121AC" w:rsidRDefault="0085755E" w:rsidP="0085755E">
            <w:pPr>
              <w:jc w:val="both"/>
              <w:rPr>
                <w:rFonts w:ascii="StobiSerifPro" w:hAnsi="StobiSerifPro"/>
                <w:color w:val="000000"/>
                <w:lang w:val="mk-MK"/>
              </w:rPr>
            </w:pPr>
            <w:r w:rsidRPr="004121AC">
              <w:rPr>
                <w:rFonts w:ascii="StobiSerifPro" w:hAnsi="StobiSerifPro"/>
                <w:color w:val="000000"/>
                <w:lang w:val="mk-MK"/>
              </w:rPr>
              <w:t xml:space="preserve">Со мерките од оваа заложба се придонесува кон превенција и борба против корупцијата и заштитата на јавниот интерес преку ефикасна примена на системот на заштитеното пријавување и  заштитата на укажувачите. </w:t>
            </w:r>
          </w:p>
        </w:tc>
      </w:tr>
      <w:tr w:rsidR="0085755E" w:rsidRPr="00383C64" w:rsidTr="006F358D">
        <w:trPr>
          <w:trHeight w:val="831"/>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85755E" w:rsidRPr="00383C64" w:rsidRDefault="0085755E" w:rsidP="00383C64">
            <w:pPr>
              <w:jc w:val="center"/>
              <w:rPr>
                <w:rFonts w:ascii="StobiSerifPro" w:hAnsi="StobiSerifPro"/>
                <w:lang w:val="mk-MK"/>
              </w:rPr>
            </w:pPr>
            <w:r w:rsidRPr="00383C64">
              <w:rPr>
                <w:rFonts w:ascii="StobiSerifPro" w:hAnsi="StobiSerifPro"/>
                <w:lang w:val="mk-MK"/>
              </w:rPr>
              <w:t>Важност</w:t>
            </w:r>
          </w:p>
        </w:tc>
        <w:tc>
          <w:tcPr>
            <w:tcW w:w="5153" w:type="dxa"/>
            <w:gridSpan w:val="3"/>
            <w:tcBorders>
              <w:top w:val="single" w:sz="8" w:space="0" w:color="auto"/>
              <w:left w:val="nil"/>
              <w:bottom w:val="single" w:sz="8" w:space="0" w:color="auto"/>
              <w:right w:val="single" w:sz="8" w:space="0" w:color="000000"/>
            </w:tcBorders>
            <w:shd w:val="clear" w:color="auto" w:fill="auto"/>
            <w:vAlign w:val="center"/>
          </w:tcPr>
          <w:p w:rsidR="0085755E" w:rsidRPr="00383C64" w:rsidRDefault="0085755E" w:rsidP="00383C64">
            <w:pPr>
              <w:jc w:val="both"/>
              <w:rPr>
                <w:rFonts w:ascii="StobiSerifPro" w:hAnsi="StobiSerifPro"/>
                <w:lang w:val="mk-MK"/>
              </w:rPr>
            </w:pPr>
            <w:r w:rsidRPr="00383C64">
              <w:rPr>
                <w:rFonts w:ascii="StobiSerifPro" w:hAnsi="StobiSerifPro"/>
                <w:lang w:val="mk-MK"/>
              </w:rPr>
              <w:t xml:space="preserve">Законот за заштита на укажувачи („Службен весник на Република Македонија“ број 196/2015), е донесен на 09.11.2015 година, а со истиот се уредуваат заштитеното пријавување во јавниот и приватниот сектор, правата на укажувачите,  како и постапувањето и должностите на институциите, односно правните лица во врска со заштитено пријавување и обезбедувањето заштита на укажувачите. Во март 2016 година Министерот за правда ги донесе подзаконските акти кои произлегуваат од Законот за заштита на укажувачи: Правилник за заштитено внатрешно пријавување во институциите во </w:t>
            </w:r>
            <w:r w:rsidRPr="00383C64">
              <w:rPr>
                <w:rFonts w:ascii="StobiSerifPro" w:hAnsi="StobiSerifPro"/>
                <w:lang w:val="mk-MK"/>
              </w:rPr>
              <w:lastRenderedPageBreak/>
              <w:t>јавниот сектор („Службен весник на Република Македонија“ број 46/16), Правилник за надворешно пријавување („Службен весник на Република Македонија“ број 46/16) и Правилник за насоки за донесување на внатрешни акти за заштитено внатрешно пријавување во правното лице во приватниот сектор („Службен весник на Република Македонија“ број 46/16). Примената на Законот за заштита на укажувачи и на подзаконските акти коишто произлегуваат од него започна на 18.03.2016 година.</w:t>
            </w:r>
          </w:p>
          <w:p w:rsidR="0085755E" w:rsidRPr="00383C64" w:rsidRDefault="0085755E" w:rsidP="00383C64">
            <w:pPr>
              <w:tabs>
                <w:tab w:val="left" w:pos="709"/>
              </w:tabs>
              <w:jc w:val="both"/>
              <w:rPr>
                <w:rFonts w:ascii="StobiSerifPro" w:hAnsi="StobiSerifPro"/>
                <w:lang w:val="mk-MK"/>
              </w:rPr>
            </w:pPr>
            <w:r w:rsidRPr="00383C64">
              <w:rPr>
                <w:rFonts w:ascii="StobiSerifPro" w:hAnsi="StobiSerifPro"/>
                <w:lang w:val="mk-MK"/>
              </w:rPr>
              <w:t>На меѓународен план постојат повеќе акти како основа за донесување на законско решение со кое ќе се регулира пријавувањето и заштитата на пријавувачите како што се Конвенцијата на Обединетите Нации за борба против корупцијата, Цивилната конвенција за спречување корупција и Казнената конвенција за корупција на Советот на Европа, Нацрт- резолуција од 2009 година за заштита на лица кои пријавуваат нерегуларности на Парламентарното собрание на Советот на Европа.</w:t>
            </w:r>
          </w:p>
          <w:p w:rsidR="0085755E" w:rsidRPr="00383C64" w:rsidRDefault="0085755E" w:rsidP="00383C64">
            <w:pPr>
              <w:tabs>
                <w:tab w:val="left" w:pos="709"/>
              </w:tabs>
              <w:jc w:val="both"/>
              <w:rPr>
                <w:rFonts w:ascii="StobiSerifPro" w:hAnsi="StobiSerifPro"/>
                <w:lang w:val="mk-MK"/>
              </w:rPr>
            </w:pPr>
            <w:r w:rsidRPr="00383C64">
              <w:rPr>
                <w:rFonts w:ascii="StobiSerifPro" w:hAnsi="StobiSerifPro"/>
                <w:lang w:val="mk-MK"/>
              </w:rPr>
              <w:t xml:space="preserve">Конвенцијата на Обединетите нации упатува на институтот „Заштита на укажувачи“ (whistleblower protection) во антикорупциската правна рамка. Со донесувањето на Законот за заштита на укажувачите и со донесувањето на подзаконските акти кои произлегуваат од истиот, надградена е македонската антикорупциска правна рамка. </w:t>
            </w:r>
          </w:p>
          <w:p w:rsidR="0085755E" w:rsidRPr="00383C64" w:rsidRDefault="0085755E" w:rsidP="00383C64">
            <w:pPr>
              <w:jc w:val="both"/>
              <w:rPr>
                <w:rFonts w:ascii="StobiSerifPro" w:hAnsi="StobiSerifPro"/>
                <w:lang w:val="mk-MK"/>
              </w:rPr>
            </w:pPr>
            <w:r w:rsidRPr="00383C64">
              <w:rPr>
                <w:rFonts w:ascii="StobiSerifPro" w:hAnsi="StobiSerifPro"/>
                <w:lang w:val="mk-MK"/>
              </w:rPr>
              <w:t>Борбата против корупцијата ќе биде зајакната со воспоставување на системот на заштитено пријавување и системска институционална заштита на лицата кои пријавуваат сомневање или сознание дека е извршено, се извршува или е веројатно дека ќе се изврши казниво или друго незаконито или недозволиво постапување со кое се повредува  јавниот интерес.</w:t>
            </w:r>
          </w:p>
        </w:tc>
      </w:tr>
      <w:tr w:rsidR="0085755E" w:rsidRPr="00383C64" w:rsidTr="005C4DF5">
        <w:trPr>
          <w:trHeight w:val="227"/>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85755E" w:rsidRPr="00383C64" w:rsidRDefault="0085755E" w:rsidP="00383C64">
            <w:pPr>
              <w:jc w:val="center"/>
              <w:rPr>
                <w:rFonts w:ascii="StobiSerifPro" w:hAnsi="StobiSerifPro"/>
                <w:lang w:val="mk-MK"/>
              </w:rPr>
            </w:pPr>
            <w:r w:rsidRPr="00383C64">
              <w:rPr>
                <w:rFonts w:ascii="StobiSerifPro" w:hAnsi="StobiSerifPro"/>
                <w:lang w:val="mk-MK"/>
              </w:rPr>
              <w:lastRenderedPageBreak/>
              <w:t>Амбиција</w:t>
            </w:r>
          </w:p>
        </w:tc>
        <w:tc>
          <w:tcPr>
            <w:tcW w:w="5153" w:type="dxa"/>
            <w:gridSpan w:val="3"/>
            <w:tcBorders>
              <w:top w:val="single" w:sz="8" w:space="0" w:color="auto"/>
              <w:left w:val="nil"/>
              <w:bottom w:val="single" w:sz="8" w:space="0" w:color="auto"/>
              <w:right w:val="single" w:sz="8" w:space="0" w:color="000000"/>
            </w:tcBorders>
            <w:shd w:val="clear" w:color="auto" w:fill="auto"/>
            <w:vAlign w:val="center"/>
          </w:tcPr>
          <w:p w:rsidR="0085755E" w:rsidRPr="00383C64" w:rsidRDefault="0085755E" w:rsidP="00383C64">
            <w:pPr>
              <w:jc w:val="both"/>
              <w:rPr>
                <w:rFonts w:ascii="StobiSerifPro" w:hAnsi="StobiSerifPro"/>
                <w:lang w:val="mk-MK"/>
              </w:rPr>
            </w:pPr>
            <w:r w:rsidRPr="00383C64">
              <w:rPr>
                <w:rFonts w:ascii="StobiSerifPro" w:hAnsi="StobiSerifPro"/>
                <w:lang w:val="mk-MK"/>
              </w:rPr>
              <w:t xml:space="preserve">Преку воспоставување на систем за  заштитено пријавување и системска заштита на укажувачите,  </w:t>
            </w:r>
            <w:r w:rsidRPr="00383C64">
              <w:rPr>
                <w:rFonts w:ascii="StobiSerifPro" w:hAnsi="StobiSerifPro"/>
              </w:rPr>
              <w:t xml:space="preserve">се очекува успешна примена на законот. Спроведувањето и резултатите од спроведувањето на Законот ќе се утврди </w:t>
            </w:r>
            <w:r w:rsidRPr="00383C64">
              <w:rPr>
                <w:rFonts w:ascii="StobiSerifPro" w:hAnsi="StobiSerifPro"/>
                <w:lang w:val="mk-MK"/>
              </w:rPr>
              <w:t xml:space="preserve"> согласно Методологијата за оценка на спроведувањето на регулативата и ќе се преземат мерки за унапредување на примената на Законот за заштита на укажувачи. </w:t>
            </w:r>
          </w:p>
          <w:p w:rsidR="0085755E" w:rsidRPr="00383C64" w:rsidRDefault="0085755E" w:rsidP="00383C64">
            <w:pPr>
              <w:jc w:val="both"/>
              <w:rPr>
                <w:rFonts w:ascii="StobiSerifPro" w:hAnsi="StobiSerifPro"/>
                <w:lang w:val="mk-MK"/>
              </w:rPr>
            </w:pPr>
            <w:r w:rsidRPr="00383C64">
              <w:rPr>
                <w:rFonts w:ascii="StobiSerifPro" w:hAnsi="StobiSerifPro"/>
                <w:lang w:val="mk-MK"/>
              </w:rPr>
              <w:t xml:space="preserve">Со оваа заложба се очекува зголемена доверба во институциите од аспект на пријавувањето во истите за случаи на казниво или друго незаконито или недозволиво постапување со кое се повредува  јавниот интерес, а со тоа и  зголемен број на пријави од укажувачи. Ќе се зајакне јавната свест за укажувањето и ќе се зголеми информираноста на граѓаните за значењето на укажувачите во превенцијата и борбата против корупција и заштитата на јавниот интерес.  </w:t>
            </w:r>
          </w:p>
        </w:tc>
      </w:tr>
      <w:tr w:rsidR="0085755E" w:rsidRPr="00383C64" w:rsidTr="006F358D">
        <w:trPr>
          <w:trHeight w:val="270"/>
        </w:trPr>
        <w:tc>
          <w:tcPr>
            <w:tcW w:w="4821" w:type="dxa"/>
            <w:gridSpan w:val="2"/>
            <w:tcBorders>
              <w:top w:val="single" w:sz="8" w:space="0" w:color="auto"/>
              <w:left w:val="single" w:sz="8" w:space="0" w:color="auto"/>
              <w:bottom w:val="single" w:sz="4" w:space="0" w:color="auto"/>
              <w:right w:val="single" w:sz="4" w:space="0" w:color="auto"/>
            </w:tcBorders>
            <w:shd w:val="clear" w:color="auto" w:fill="DBE5F1"/>
            <w:vAlign w:val="center"/>
            <w:hideMark/>
          </w:tcPr>
          <w:p w:rsidR="0085755E" w:rsidRPr="00383C64" w:rsidRDefault="0085755E" w:rsidP="00383C64">
            <w:pPr>
              <w:jc w:val="center"/>
              <w:rPr>
                <w:rFonts w:ascii="StobiSerifPro" w:hAnsi="StobiSerifPro"/>
                <w:lang w:val="mk-MK"/>
              </w:rPr>
            </w:pPr>
            <w:r w:rsidRPr="00383C64">
              <w:rPr>
                <w:rFonts w:ascii="StobiSerifPro" w:hAnsi="StobiSerifPro"/>
                <w:lang w:val="mk-MK"/>
              </w:rPr>
              <w:t xml:space="preserve">Достигнувања                           </w:t>
            </w:r>
          </w:p>
        </w:tc>
        <w:tc>
          <w:tcPr>
            <w:tcW w:w="1701" w:type="dxa"/>
            <w:tcBorders>
              <w:top w:val="single" w:sz="8" w:space="0" w:color="auto"/>
              <w:left w:val="single" w:sz="4" w:space="0" w:color="auto"/>
              <w:bottom w:val="single" w:sz="4" w:space="0" w:color="auto"/>
              <w:right w:val="single" w:sz="4" w:space="0" w:color="auto"/>
            </w:tcBorders>
            <w:shd w:val="clear" w:color="auto" w:fill="DBE5F1"/>
            <w:vAlign w:val="center"/>
          </w:tcPr>
          <w:p w:rsidR="0085755E" w:rsidRPr="00383C64" w:rsidRDefault="0085755E" w:rsidP="00383C64">
            <w:pPr>
              <w:jc w:val="center"/>
              <w:rPr>
                <w:rFonts w:ascii="StobiSerifPro" w:hAnsi="StobiSerifPro"/>
                <w:lang w:val="mk-MK"/>
              </w:rPr>
            </w:pPr>
            <w:r w:rsidRPr="00383C64">
              <w:rPr>
                <w:rFonts w:ascii="StobiSerifPro" w:hAnsi="StobiSerifPro"/>
                <w:lang w:val="mk-MK"/>
              </w:rPr>
              <w:t>Носител на активност</w:t>
            </w:r>
          </w:p>
        </w:tc>
        <w:tc>
          <w:tcPr>
            <w:tcW w:w="1701" w:type="dxa"/>
            <w:tcBorders>
              <w:top w:val="single" w:sz="4" w:space="0" w:color="auto"/>
              <w:left w:val="single" w:sz="4" w:space="0" w:color="auto"/>
              <w:bottom w:val="single" w:sz="4" w:space="0" w:color="auto"/>
              <w:right w:val="single" w:sz="8" w:space="0" w:color="auto"/>
            </w:tcBorders>
            <w:shd w:val="clear" w:color="auto" w:fill="DBE5F1"/>
            <w:vAlign w:val="center"/>
            <w:hideMark/>
          </w:tcPr>
          <w:p w:rsidR="0085755E" w:rsidRPr="00383C64" w:rsidRDefault="0085755E" w:rsidP="00383C64">
            <w:pPr>
              <w:jc w:val="center"/>
              <w:rPr>
                <w:rFonts w:ascii="StobiSerifPro" w:hAnsi="StobiSerifPro"/>
                <w:lang w:val="mk-MK"/>
              </w:rPr>
            </w:pPr>
            <w:r w:rsidRPr="00383C64">
              <w:rPr>
                <w:rFonts w:ascii="StobiSerifPro" w:hAnsi="StobiSerifPro"/>
                <w:lang w:val="mk-MK"/>
              </w:rPr>
              <w:t>Датум на започнување</w:t>
            </w:r>
          </w:p>
        </w:tc>
        <w:tc>
          <w:tcPr>
            <w:tcW w:w="1751" w:type="dxa"/>
            <w:tcBorders>
              <w:top w:val="single" w:sz="4" w:space="0" w:color="auto"/>
              <w:left w:val="nil"/>
              <w:bottom w:val="single" w:sz="4" w:space="0" w:color="auto"/>
              <w:right w:val="single" w:sz="4" w:space="0" w:color="auto"/>
            </w:tcBorders>
            <w:shd w:val="clear" w:color="auto" w:fill="DBE5F1"/>
            <w:vAlign w:val="center"/>
          </w:tcPr>
          <w:p w:rsidR="0085755E" w:rsidRPr="00383C64" w:rsidRDefault="0085755E" w:rsidP="00383C64">
            <w:pPr>
              <w:jc w:val="center"/>
              <w:rPr>
                <w:rFonts w:ascii="StobiSerifPro" w:hAnsi="StobiSerifPro"/>
                <w:lang w:val="mk-MK"/>
              </w:rPr>
            </w:pPr>
            <w:r w:rsidRPr="00383C64">
              <w:rPr>
                <w:rFonts w:ascii="StobiSerifPro" w:hAnsi="StobiSerifPro"/>
                <w:lang w:val="mk-MK"/>
              </w:rPr>
              <w:t>Датум на завршување</w:t>
            </w:r>
          </w:p>
        </w:tc>
      </w:tr>
      <w:tr w:rsidR="0085755E" w:rsidRPr="00383C64" w:rsidTr="006F358D">
        <w:trPr>
          <w:trHeight w:val="227"/>
        </w:trPr>
        <w:tc>
          <w:tcPr>
            <w:tcW w:w="4821" w:type="dxa"/>
            <w:gridSpan w:val="2"/>
            <w:tcBorders>
              <w:top w:val="single" w:sz="8" w:space="0" w:color="auto"/>
              <w:left w:val="single" w:sz="8" w:space="0" w:color="auto"/>
              <w:bottom w:val="single" w:sz="8" w:space="0" w:color="auto"/>
              <w:right w:val="single" w:sz="4" w:space="0" w:color="auto"/>
            </w:tcBorders>
            <w:shd w:val="clear" w:color="auto" w:fill="8DB3E2"/>
            <w:noWrap/>
            <w:vAlign w:val="center"/>
          </w:tcPr>
          <w:p w:rsidR="0085755E" w:rsidRPr="00383C64" w:rsidRDefault="0085755E" w:rsidP="00383C64">
            <w:pPr>
              <w:jc w:val="both"/>
              <w:rPr>
                <w:rFonts w:ascii="StobiSerifPro" w:hAnsi="StobiSerifPro"/>
                <w:b/>
                <w:i/>
                <w:lang w:val="mk-MK"/>
              </w:rPr>
            </w:pPr>
            <w:r w:rsidRPr="00383C64">
              <w:rPr>
                <w:rFonts w:ascii="StobiSerifPro" w:hAnsi="StobiSerifPro"/>
                <w:b/>
                <w:i/>
                <w:lang w:val="mk-MK"/>
              </w:rPr>
              <w:t xml:space="preserve">4.1.1. Примена на законот и подзаконските акти за заштитено пријавување (определување овластени лица за прием на пријави од укажувачи од институциите) </w:t>
            </w:r>
          </w:p>
        </w:tc>
        <w:tc>
          <w:tcPr>
            <w:tcW w:w="1701" w:type="dxa"/>
            <w:tcBorders>
              <w:top w:val="single" w:sz="8" w:space="0" w:color="auto"/>
              <w:left w:val="single" w:sz="4" w:space="0" w:color="auto"/>
              <w:bottom w:val="single" w:sz="8" w:space="0" w:color="auto"/>
              <w:right w:val="single" w:sz="8" w:space="0" w:color="000000"/>
            </w:tcBorders>
            <w:shd w:val="clear" w:color="auto" w:fill="auto"/>
            <w:vAlign w:val="center"/>
          </w:tcPr>
          <w:p w:rsidR="0085755E" w:rsidRPr="00383C64" w:rsidRDefault="0085755E" w:rsidP="00383C64">
            <w:pPr>
              <w:rPr>
                <w:rFonts w:ascii="StobiSerifPro" w:hAnsi="StobiSerifPro"/>
                <w:lang w:val="mk-MK"/>
              </w:rPr>
            </w:pPr>
            <w:r w:rsidRPr="00383C64">
              <w:rPr>
                <w:rFonts w:ascii="StobiSerifPro" w:hAnsi="StobiSerifPro"/>
                <w:lang w:val="mk-MK"/>
              </w:rPr>
              <w:t>ДКСК, Институции од јавен и приватен сектор</w:t>
            </w:r>
          </w:p>
        </w:tc>
        <w:tc>
          <w:tcPr>
            <w:tcW w:w="1701" w:type="dxa"/>
            <w:tcBorders>
              <w:top w:val="nil"/>
              <w:left w:val="nil"/>
              <w:bottom w:val="single" w:sz="4" w:space="0" w:color="auto"/>
              <w:right w:val="single" w:sz="8" w:space="0" w:color="auto"/>
            </w:tcBorders>
            <w:shd w:val="clear" w:color="auto" w:fill="auto"/>
            <w:vAlign w:val="center"/>
          </w:tcPr>
          <w:p w:rsidR="0085755E" w:rsidRPr="00383C64" w:rsidRDefault="0085755E" w:rsidP="00383C64">
            <w:pPr>
              <w:jc w:val="both"/>
              <w:rPr>
                <w:rFonts w:ascii="StobiSerifPro" w:hAnsi="StobiSerifPro"/>
                <w:lang w:val="mk-MK"/>
              </w:rPr>
            </w:pPr>
            <w:r w:rsidRPr="00383C64">
              <w:rPr>
                <w:rFonts w:ascii="StobiSerifPro" w:hAnsi="StobiSerifPro"/>
                <w:lang w:val="mk-MK"/>
              </w:rPr>
              <w:t>2016</w:t>
            </w:r>
          </w:p>
        </w:tc>
        <w:tc>
          <w:tcPr>
            <w:tcW w:w="1751" w:type="dxa"/>
            <w:tcBorders>
              <w:top w:val="nil"/>
              <w:left w:val="nil"/>
              <w:bottom w:val="single" w:sz="4" w:space="0" w:color="auto"/>
              <w:right w:val="single" w:sz="8" w:space="0" w:color="auto"/>
            </w:tcBorders>
            <w:shd w:val="clear" w:color="auto" w:fill="auto"/>
            <w:vAlign w:val="center"/>
          </w:tcPr>
          <w:p w:rsidR="0085755E" w:rsidRPr="00383C64" w:rsidRDefault="0085755E" w:rsidP="00383C64">
            <w:pPr>
              <w:jc w:val="both"/>
              <w:rPr>
                <w:rFonts w:ascii="StobiSerifPro" w:hAnsi="StobiSerifPro"/>
                <w:lang w:val="mk-MK"/>
              </w:rPr>
            </w:pPr>
            <w:r w:rsidRPr="00383C64">
              <w:rPr>
                <w:rFonts w:ascii="StobiSerifPro" w:hAnsi="StobiSerifPro"/>
                <w:lang w:val="mk-MK"/>
              </w:rPr>
              <w:t>континуирано</w:t>
            </w:r>
          </w:p>
        </w:tc>
      </w:tr>
      <w:tr w:rsidR="0085755E" w:rsidRPr="00383C64" w:rsidTr="006F358D">
        <w:trPr>
          <w:trHeight w:val="20"/>
        </w:trPr>
        <w:tc>
          <w:tcPr>
            <w:tcW w:w="4821" w:type="dxa"/>
            <w:gridSpan w:val="2"/>
            <w:tcBorders>
              <w:top w:val="single" w:sz="8" w:space="0" w:color="auto"/>
              <w:left w:val="single" w:sz="8" w:space="0" w:color="auto"/>
              <w:bottom w:val="single" w:sz="8" w:space="0" w:color="auto"/>
              <w:right w:val="single" w:sz="4" w:space="0" w:color="auto"/>
            </w:tcBorders>
            <w:shd w:val="clear" w:color="auto" w:fill="8DB3E2"/>
            <w:noWrap/>
            <w:vAlign w:val="center"/>
          </w:tcPr>
          <w:p w:rsidR="0085755E" w:rsidRPr="00383C64" w:rsidRDefault="0085755E" w:rsidP="00383C64">
            <w:pPr>
              <w:jc w:val="both"/>
              <w:rPr>
                <w:rFonts w:ascii="StobiSerifPro" w:hAnsi="StobiSerifPro"/>
                <w:b/>
                <w:i/>
                <w:lang w:val="mk-MK"/>
              </w:rPr>
            </w:pPr>
            <w:r w:rsidRPr="00383C64">
              <w:rPr>
                <w:rFonts w:ascii="StobiSerifPro" w:hAnsi="StobiSerifPro"/>
                <w:b/>
                <w:i/>
                <w:lang w:val="mk-MK"/>
              </w:rPr>
              <w:t xml:space="preserve">4.1.2. Јакнење на капацитетите на овластените лица за прием на пријави од укажувачи за </w:t>
            </w:r>
            <w:r w:rsidRPr="00383C64">
              <w:rPr>
                <w:rFonts w:ascii="StobiSerifPro" w:hAnsi="StobiSerifPro"/>
                <w:b/>
                <w:i/>
                <w:lang w:val="mk-MK"/>
              </w:rPr>
              <w:lastRenderedPageBreak/>
              <w:t>ефикасно спроведување на законот преку обуки и работилници</w:t>
            </w:r>
          </w:p>
        </w:tc>
        <w:tc>
          <w:tcPr>
            <w:tcW w:w="1701" w:type="dxa"/>
            <w:tcBorders>
              <w:top w:val="single" w:sz="8" w:space="0" w:color="auto"/>
              <w:left w:val="single" w:sz="4" w:space="0" w:color="auto"/>
              <w:bottom w:val="single" w:sz="8" w:space="0" w:color="auto"/>
              <w:right w:val="single" w:sz="8" w:space="0" w:color="000000"/>
            </w:tcBorders>
            <w:shd w:val="clear" w:color="auto" w:fill="auto"/>
            <w:vAlign w:val="center"/>
          </w:tcPr>
          <w:p w:rsidR="0085755E" w:rsidRPr="00383C64" w:rsidRDefault="0085755E" w:rsidP="00383C64">
            <w:pPr>
              <w:jc w:val="both"/>
              <w:rPr>
                <w:rFonts w:ascii="StobiSerifPro" w:hAnsi="StobiSerifPro"/>
                <w:lang w:val="mk-MK"/>
              </w:rPr>
            </w:pPr>
            <w:r w:rsidRPr="00383C64">
              <w:rPr>
                <w:rFonts w:ascii="StobiSerifPro" w:hAnsi="StobiSerifPro"/>
                <w:lang w:val="mk-MK"/>
              </w:rPr>
              <w:lastRenderedPageBreak/>
              <w:t xml:space="preserve">ДКСК, ГО, Транспарентност </w:t>
            </w:r>
            <w:r w:rsidRPr="00383C64">
              <w:rPr>
                <w:rFonts w:ascii="StobiSerifPro" w:hAnsi="StobiSerifPro"/>
                <w:lang w:val="mk-MK"/>
              </w:rPr>
              <w:lastRenderedPageBreak/>
              <w:t>Интернешнл Македонија</w:t>
            </w:r>
          </w:p>
        </w:tc>
        <w:tc>
          <w:tcPr>
            <w:tcW w:w="1701" w:type="dxa"/>
            <w:tcBorders>
              <w:top w:val="single" w:sz="4" w:space="0" w:color="auto"/>
              <w:left w:val="nil"/>
              <w:bottom w:val="single" w:sz="4" w:space="0" w:color="auto"/>
              <w:right w:val="single" w:sz="8" w:space="0" w:color="auto"/>
            </w:tcBorders>
            <w:shd w:val="clear" w:color="auto" w:fill="auto"/>
            <w:vAlign w:val="center"/>
          </w:tcPr>
          <w:p w:rsidR="0085755E" w:rsidRPr="00383C64" w:rsidRDefault="0085755E" w:rsidP="00383C64">
            <w:pPr>
              <w:jc w:val="both"/>
              <w:rPr>
                <w:rFonts w:ascii="StobiSerifPro" w:hAnsi="StobiSerifPro"/>
                <w:lang w:val="mk-MK"/>
              </w:rPr>
            </w:pPr>
            <w:r w:rsidRPr="00383C64">
              <w:rPr>
                <w:rFonts w:ascii="StobiSerifPro" w:hAnsi="StobiSerifPro"/>
                <w:lang w:val="mk-MK"/>
              </w:rPr>
              <w:lastRenderedPageBreak/>
              <w:t>2016</w:t>
            </w:r>
          </w:p>
        </w:tc>
        <w:tc>
          <w:tcPr>
            <w:tcW w:w="1751" w:type="dxa"/>
            <w:tcBorders>
              <w:top w:val="single" w:sz="4" w:space="0" w:color="auto"/>
              <w:left w:val="nil"/>
              <w:bottom w:val="single" w:sz="4" w:space="0" w:color="auto"/>
              <w:right w:val="single" w:sz="8" w:space="0" w:color="auto"/>
            </w:tcBorders>
            <w:shd w:val="clear" w:color="auto" w:fill="auto"/>
            <w:vAlign w:val="center"/>
          </w:tcPr>
          <w:p w:rsidR="0085755E" w:rsidRPr="00383C64" w:rsidRDefault="0085755E" w:rsidP="00383C64">
            <w:pPr>
              <w:jc w:val="both"/>
              <w:rPr>
                <w:rFonts w:ascii="StobiSerifPro" w:hAnsi="StobiSerifPro"/>
                <w:lang w:val="mk-MK"/>
              </w:rPr>
            </w:pPr>
            <w:r w:rsidRPr="00383C64">
              <w:rPr>
                <w:rFonts w:ascii="StobiSerifPro" w:hAnsi="StobiSerifPro"/>
                <w:lang w:val="mk-MK"/>
              </w:rPr>
              <w:t>континуирано</w:t>
            </w:r>
          </w:p>
        </w:tc>
      </w:tr>
      <w:tr w:rsidR="0085755E" w:rsidRPr="00383C64" w:rsidTr="006F358D">
        <w:trPr>
          <w:trHeight w:val="300"/>
        </w:trPr>
        <w:tc>
          <w:tcPr>
            <w:tcW w:w="4821" w:type="dxa"/>
            <w:gridSpan w:val="2"/>
            <w:tcBorders>
              <w:top w:val="single" w:sz="8" w:space="0" w:color="auto"/>
              <w:left w:val="single" w:sz="8" w:space="0" w:color="auto"/>
              <w:bottom w:val="single" w:sz="8" w:space="0" w:color="auto"/>
              <w:right w:val="single" w:sz="4" w:space="0" w:color="auto"/>
            </w:tcBorders>
            <w:shd w:val="clear" w:color="auto" w:fill="8DB3E2"/>
            <w:noWrap/>
            <w:vAlign w:val="center"/>
          </w:tcPr>
          <w:p w:rsidR="0085755E" w:rsidRPr="00383C64" w:rsidRDefault="0085755E" w:rsidP="00383C64">
            <w:pPr>
              <w:jc w:val="both"/>
              <w:rPr>
                <w:rFonts w:ascii="StobiSerifPro" w:hAnsi="StobiSerifPro"/>
                <w:b/>
                <w:i/>
                <w:lang w:val="mk-MK"/>
              </w:rPr>
            </w:pPr>
            <w:r w:rsidRPr="00383C64">
              <w:rPr>
                <w:rFonts w:ascii="StobiSerifPro" w:hAnsi="StobiSerifPro"/>
                <w:b/>
                <w:i/>
                <w:lang w:val="mk-MK"/>
              </w:rPr>
              <w:lastRenderedPageBreak/>
              <w:t>4.1.3. Годишни извештаи за примени пријави од укажувачи  (податоци за институции и број на примени пријави од укажувачи)</w:t>
            </w:r>
          </w:p>
        </w:tc>
        <w:tc>
          <w:tcPr>
            <w:tcW w:w="1701" w:type="dxa"/>
            <w:tcBorders>
              <w:top w:val="single" w:sz="8" w:space="0" w:color="auto"/>
              <w:left w:val="single" w:sz="4" w:space="0" w:color="auto"/>
              <w:bottom w:val="single" w:sz="8" w:space="0" w:color="auto"/>
              <w:right w:val="single" w:sz="8" w:space="0" w:color="000000"/>
            </w:tcBorders>
            <w:shd w:val="clear" w:color="auto" w:fill="auto"/>
            <w:vAlign w:val="center"/>
          </w:tcPr>
          <w:p w:rsidR="0085755E" w:rsidRPr="00383C64" w:rsidRDefault="0085755E" w:rsidP="00383C64">
            <w:pPr>
              <w:jc w:val="both"/>
              <w:rPr>
                <w:rFonts w:ascii="StobiSerifPro" w:hAnsi="StobiSerifPro"/>
                <w:lang w:val="mk-MK"/>
              </w:rPr>
            </w:pPr>
            <w:r w:rsidRPr="00383C64">
              <w:rPr>
                <w:rFonts w:ascii="StobiSerifPro" w:hAnsi="StobiSerifPro"/>
                <w:lang w:val="mk-MK"/>
              </w:rPr>
              <w:t xml:space="preserve">ДКСК, Министерство за правда </w:t>
            </w:r>
          </w:p>
        </w:tc>
        <w:tc>
          <w:tcPr>
            <w:tcW w:w="1701" w:type="dxa"/>
            <w:tcBorders>
              <w:top w:val="single" w:sz="4" w:space="0" w:color="auto"/>
              <w:left w:val="nil"/>
              <w:bottom w:val="single" w:sz="4" w:space="0" w:color="auto"/>
              <w:right w:val="single" w:sz="8" w:space="0" w:color="auto"/>
            </w:tcBorders>
            <w:shd w:val="clear" w:color="auto" w:fill="auto"/>
            <w:vAlign w:val="center"/>
          </w:tcPr>
          <w:p w:rsidR="0085755E" w:rsidRPr="00383C64" w:rsidRDefault="0085755E" w:rsidP="00383C64">
            <w:pPr>
              <w:jc w:val="both"/>
              <w:rPr>
                <w:rFonts w:ascii="StobiSerifPro" w:hAnsi="StobiSerifPro"/>
                <w:lang w:val="mk-MK"/>
              </w:rPr>
            </w:pPr>
            <w:r w:rsidRPr="00383C64">
              <w:rPr>
                <w:rFonts w:ascii="StobiSerifPro" w:hAnsi="StobiSerifPro"/>
                <w:lang w:val="mk-MK"/>
              </w:rPr>
              <w:t>годишно</w:t>
            </w:r>
          </w:p>
        </w:tc>
        <w:tc>
          <w:tcPr>
            <w:tcW w:w="1751" w:type="dxa"/>
            <w:tcBorders>
              <w:top w:val="single" w:sz="4" w:space="0" w:color="auto"/>
              <w:left w:val="nil"/>
              <w:bottom w:val="single" w:sz="4" w:space="0" w:color="auto"/>
              <w:right w:val="single" w:sz="8" w:space="0" w:color="auto"/>
            </w:tcBorders>
            <w:shd w:val="clear" w:color="auto" w:fill="auto"/>
            <w:vAlign w:val="center"/>
          </w:tcPr>
          <w:p w:rsidR="0085755E" w:rsidRPr="00383C64" w:rsidRDefault="0085755E" w:rsidP="00383C64">
            <w:pPr>
              <w:jc w:val="both"/>
              <w:rPr>
                <w:rFonts w:ascii="StobiSerifPro" w:hAnsi="StobiSerifPro"/>
                <w:lang w:val="mk-MK"/>
              </w:rPr>
            </w:pPr>
            <w:r w:rsidRPr="00383C64">
              <w:rPr>
                <w:rFonts w:ascii="StobiSerifPro" w:hAnsi="StobiSerifPro"/>
                <w:lang w:val="mk-MK"/>
              </w:rPr>
              <w:t>континуирано</w:t>
            </w:r>
          </w:p>
        </w:tc>
      </w:tr>
      <w:tr w:rsidR="0085755E" w:rsidRPr="00383C64" w:rsidTr="006F358D">
        <w:trPr>
          <w:trHeight w:val="227"/>
        </w:trPr>
        <w:tc>
          <w:tcPr>
            <w:tcW w:w="4821" w:type="dxa"/>
            <w:gridSpan w:val="2"/>
            <w:tcBorders>
              <w:top w:val="single" w:sz="8" w:space="0" w:color="auto"/>
              <w:left w:val="single" w:sz="8" w:space="0" w:color="auto"/>
              <w:bottom w:val="single" w:sz="4" w:space="0" w:color="auto"/>
              <w:right w:val="single" w:sz="4" w:space="0" w:color="auto"/>
            </w:tcBorders>
            <w:shd w:val="clear" w:color="auto" w:fill="8DB3E2"/>
            <w:noWrap/>
            <w:vAlign w:val="center"/>
          </w:tcPr>
          <w:p w:rsidR="0085755E" w:rsidRPr="00383C64" w:rsidRDefault="0085755E" w:rsidP="00383C64">
            <w:pPr>
              <w:jc w:val="both"/>
              <w:rPr>
                <w:rFonts w:ascii="StobiSerifPro" w:hAnsi="StobiSerifPro"/>
                <w:b/>
                <w:i/>
                <w:lang w:val="mk-MK"/>
              </w:rPr>
            </w:pPr>
            <w:r w:rsidRPr="00383C64">
              <w:rPr>
                <w:rFonts w:ascii="StobiSerifPro" w:hAnsi="StobiSerifPro"/>
                <w:b/>
                <w:i/>
                <w:lang w:val="mk-MK"/>
              </w:rPr>
              <w:t>4.1.4 Јакнење на свеста за укажувањето (кампањи и   јавни дебати, прирачник)</w:t>
            </w:r>
          </w:p>
        </w:tc>
        <w:tc>
          <w:tcPr>
            <w:tcW w:w="1701" w:type="dxa"/>
            <w:tcBorders>
              <w:top w:val="single" w:sz="8" w:space="0" w:color="auto"/>
              <w:left w:val="single" w:sz="4" w:space="0" w:color="auto"/>
              <w:bottom w:val="single" w:sz="4" w:space="0" w:color="auto"/>
              <w:right w:val="single" w:sz="8" w:space="0" w:color="000000"/>
            </w:tcBorders>
            <w:shd w:val="clear" w:color="auto" w:fill="auto"/>
            <w:vAlign w:val="center"/>
          </w:tcPr>
          <w:p w:rsidR="0085755E" w:rsidRPr="00383C64" w:rsidRDefault="0085755E" w:rsidP="00383C64">
            <w:pPr>
              <w:jc w:val="both"/>
              <w:rPr>
                <w:rFonts w:ascii="StobiSerifPro" w:hAnsi="StobiSerifPro"/>
                <w:lang w:val="mk-MK"/>
              </w:rPr>
            </w:pPr>
            <w:r w:rsidRPr="00383C64">
              <w:rPr>
                <w:rFonts w:ascii="StobiSerifPro" w:hAnsi="StobiSerifPro"/>
                <w:lang w:val="mk-MK"/>
              </w:rPr>
              <w:t>ДКСК, ГО</w:t>
            </w:r>
          </w:p>
        </w:tc>
        <w:tc>
          <w:tcPr>
            <w:tcW w:w="1701" w:type="dxa"/>
            <w:tcBorders>
              <w:top w:val="single" w:sz="4" w:space="0" w:color="auto"/>
              <w:left w:val="nil"/>
              <w:bottom w:val="single" w:sz="4" w:space="0" w:color="auto"/>
              <w:right w:val="single" w:sz="8" w:space="0" w:color="auto"/>
            </w:tcBorders>
            <w:shd w:val="clear" w:color="auto" w:fill="auto"/>
            <w:vAlign w:val="center"/>
          </w:tcPr>
          <w:p w:rsidR="0085755E" w:rsidRPr="00383C64" w:rsidRDefault="0085755E" w:rsidP="00383C64">
            <w:pPr>
              <w:jc w:val="both"/>
              <w:rPr>
                <w:rFonts w:ascii="StobiSerifPro" w:hAnsi="StobiSerifPro"/>
                <w:lang w:val="mk-MK"/>
              </w:rPr>
            </w:pPr>
            <w:r w:rsidRPr="00383C64">
              <w:rPr>
                <w:rFonts w:ascii="StobiSerifPro" w:hAnsi="StobiSerifPro"/>
                <w:lang w:val="mk-MK"/>
              </w:rPr>
              <w:t>2016</w:t>
            </w:r>
          </w:p>
        </w:tc>
        <w:tc>
          <w:tcPr>
            <w:tcW w:w="1751" w:type="dxa"/>
            <w:tcBorders>
              <w:top w:val="single" w:sz="4" w:space="0" w:color="auto"/>
              <w:left w:val="nil"/>
              <w:bottom w:val="single" w:sz="4" w:space="0" w:color="auto"/>
              <w:right w:val="single" w:sz="8" w:space="0" w:color="auto"/>
            </w:tcBorders>
            <w:shd w:val="clear" w:color="auto" w:fill="auto"/>
            <w:vAlign w:val="center"/>
          </w:tcPr>
          <w:p w:rsidR="0085755E" w:rsidRPr="00383C64" w:rsidRDefault="0085755E" w:rsidP="00383C64">
            <w:pPr>
              <w:jc w:val="both"/>
              <w:rPr>
                <w:rFonts w:ascii="StobiSerifPro" w:hAnsi="StobiSerifPro"/>
                <w:lang w:val="mk-MK"/>
              </w:rPr>
            </w:pPr>
            <w:r w:rsidRPr="00383C64">
              <w:rPr>
                <w:rFonts w:ascii="StobiSerifPro" w:hAnsi="StobiSerifPro"/>
                <w:lang w:val="mk-MK"/>
              </w:rPr>
              <w:t xml:space="preserve">Континуирано </w:t>
            </w:r>
          </w:p>
        </w:tc>
      </w:tr>
    </w:tbl>
    <w:p w:rsidR="00383C64" w:rsidRDefault="00383C64" w:rsidP="00383C64">
      <w:pPr>
        <w:tabs>
          <w:tab w:val="left" w:pos="1340"/>
        </w:tabs>
        <w:rPr>
          <w:rFonts w:ascii="StobiSerifPro" w:hAnsi="StobiSerifPro"/>
        </w:rPr>
      </w:pPr>
    </w:p>
    <w:p w:rsidR="002948D2" w:rsidRPr="00383C64" w:rsidRDefault="002948D2" w:rsidP="00383C64">
      <w:pPr>
        <w:tabs>
          <w:tab w:val="left" w:pos="1340"/>
        </w:tabs>
        <w:rPr>
          <w:rFonts w:ascii="StobiSerifPro" w:hAnsi="StobiSerifPro"/>
        </w:rPr>
      </w:pPr>
    </w:p>
    <w:tbl>
      <w:tblPr>
        <w:tblW w:w="9974" w:type="dxa"/>
        <w:tblInd w:w="-318" w:type="dxa"/>
        <w:tblLayout w:type="fixed"/>
        <w:tblLook w:val="04A0" w:firstRow="1" w:lastRow="0" w:firstColumn="1" w:lastColumn="0" w:noHBand="0" w:noVBand="1"/>
      </w:tblPr>
      <w:tblGrid>
        <w:gridCol w:w="1896"/>
        <w:gridCol w:w="2925"/>
        <w:gridCol w:w="1701"/>
        <w:gridCol w:w="1701"/>
        <w:gridCol w:w="1751"/>
      </w:tblGrid>
      <w:tr w:rsidR="00383C64" w:rsidRPr="00383C64" w:rsidTr="006F358D">
        <w:trPr>
          <w:trHeight w:val="300"/>
        </w:trPr>
        <w:tc>
          <w:tcPr>
            <w:tcW w:w="9974" w:type="dxa"/>
            <w:gridSpan w:val="5"/>
            <w:tcBorders>
              <w:top w:val="single" w:sz="8" w:space="0" w:color="auto"/>
              <w:left w:val="single" w:sz="8" w:space="0" w:color="auto"/>
              <w:bottom w:val="nil"/>
              <w:right w:val="single" w:sz="8" w:space="0" w:color="000000"/>
            </w:tcBorders>
            <w:shd w:val="clear" w:color="auto" w:fill="548DD4"/>
            <w:vAlign w:val="center"/>
            <w:hideMark/>
          </w:tcPr>
          <w:p w:rsidR="00383C64" w:rsidRPr="00687344" w:rsidRDefault="00383C64" w:rsidP="003E239A">
            <w:pPr>
              <w:pStyle w:val="Heading1"/>
              <w:rPr>
                <w:rFonts w:ascii="StobiSerifPro" w:hAnsi="StobiSerifPro"/>
                <w:sz w:val="24"/>
                <w:szCs w:val="24"/>
                <w:lang w:val="mk-MK"/>
              </w:rPr>
            </w:pPr>
            <w:bookmarkStart w:id="43" w:name="_Toc453059113"/>
            <w:bookmarkStart w:id="44" w:name="_Toc453059205"/>
            <w:bookmarkStart w:id="45" w:name="_Toc453059251"/>
            <w:r w:rsidRPr="00687344">
              <w:rPr>
                <w:rFonts w:ascii="StobiSerifPro" w:hAnsi="StobiSerifPro"/>
                <w:sz w:val="24"/>
                <w:szCs w:val="24"/>
                <w:lang w:val="mk-MK"/>
              </w:rPr>
              <w:t>4.2  Отворени податоци за  имотната состојба на избрани и именувани лица</w:t>
            </w:r>
            <w:bookmarkEnd w:id="43"/>
            <w:bookmarkEnd w:id="44"/>
            <w:bookmarkEnd w:id="45"/>
            <w:r w:rsidRPr="00687344">
              <w:rPr>
                <w:rFonts w:ascii="StobiSerifPro" w:hAnsi="StobiSerifPro"/>
                <w:sz w:val="24"/>
                <w:szCs w:val="24"/>
                <w:lang w:val="mk-MK"/>
              </w:rPr>
              <w:t xml:space="preserve"> </w:t>
            </w:r>
          </w:p>
          <w:p w:rsidR="00383C64" w:rsidRPr="00383C64" w:rsidRDefault="00383C64" w:rsidP="00383C64">
            <w:pPr>
              <w:jc w:val="center"/>
              <w:rPr>
                <w:rFonts w:ascii="StobiSerifPro" w:hAnsi="StobiSerifPro"/>
                <w:lang w:val="mk-MK"/>
              </w:rPr>
            </w:pPr>
          </w:p>
        </w:tc>
      </w:tr>
      <w:tr w:rsidR="00383C64" w:rsidRPr="00383C64" w:rsidTr="006F358D">
        <w:trPr>
          <w:trHeight w:val="765"/>
        </w:trPr>
        <w:tc>
          <w:tcPr>
            <w:tcW w:w="4821" w:type="dxa"/>
            <w:gridSpan w:val="2"/>
            <w:tcBorders>
              <w:top w:val="single" w:sz="4" w:space="0" w:color="auto"/>
              <w:left w:val="single" w:sz="4" w:space="0" w:color="auto"/>
              <w:bottom w:val="single" w:sz="8" w:space="0" w:color="000000"/>
              <w:right w:val="single" w:sz="4" w:space="0" w:color="auto"/>
            </w:tcBorders>
            <w:shd w:val="clear" w:color="auto" w:fill="auto"/>
            <w:vAlign w:val="center"/>
            <w:hideMark/>
          </w:tcPr>
          <w:p w:rsidR="00383C64" w:rsidRPr="00383C64" w:rsidRDefault="00383C64" w:rsidP="00383C64">
            <w:pPr>
              <w:jc w:val="center"/>
              <w:rPr>
                <w:rFonts w:ascii="StobiSerifPro" w:hAnsi="StobiSerifPro"/>
                <w:lang w:val="mk-MK"/>
              </w:rPr>
            </w:pPr>
            <w:r w:rsidRPr="00383C64">
              <w:rPr>
                <w:rFonts w:ascii="StobiSerifPro" w:hAnsi="StobiSerifPro"/>
                <w:lang w:val="mk-MK"/>
              </w:rPr>
              <w:t xml:space="preserve">Почетен и краен датум на обврската </w:t>
            </w:r>
          </w:p>
          <w:p w:rsidR="00383C64" w:rsidRPr="00383C64" w:rsidRDefault="00383C64" w:rsidP="00383C64">
            <w:pPr>
              <w:jc w:val="center"/>
              <w:rPr>
                <w:rFonts w:ascii="StobiSerifPro" w:hAnsi="StobiSerifPro"/>
                <w:lang w:val="mk-MK"/>
              </w:rPr>
            </w:pPr>
            <w:r w:rsidRPr="00383C64">
              <w:rPr>
                <w:rFonts w:ascii="StobiSerifPro" w:hAnsi="StobiSerifPro"/>
                <w:lang w:val="mk-MK"/>
              </w:rPr>
              <w:t>(</w:t>
            </w:r>
            <w:r w:rsidRPr="00383C64">
              <w:rPr>
                <w:rFonts w:ascii="StobiSerifPro" w:hAnsi="StobiSerifPro"/>
              </w:rPr>
              <w:t>2017</w:t>
            </w:r>
            <w:r w:rsidRPr="00383C64">
              <w:rPr>
                <w:rFonts w:ascii="StobiSerifPro" w:hAnsi="StobiSerifPro"/>
                <w:lang w:val="mk-MK"/>
              </w:rPr>
              <w:t xml:space="preserve"> –2018)</w:t>
            </w:r>
          </w:p>
        </w:tc>
        <w:tc>
          <w:tcPr>
            <w:tcW w:w="5153" w:type="dxa"/>
            <w:gridSpan w:val="3"/>
            <w:tcBorders>
              <w:top w:val="single" w:sz="4" w:space="0" w:color="auto"/>
              <w:left w:val="nil"/>
              <w:bottom w:val="single" w:sz="8" w:space="0" w:color="000000"/>
              <w:right w:val="single" w:sz="4" w:space="0" w:color="auto"/>
            </w:tcBorders>
            <w:shd w:val="clear" w:color="auto" w:fill="auto"/>
            <w:vAlign w:val="center"/>
          </w:tcPr>
          <w:p w:rsidR="00383C64" w:rsidRPr="00383C64" w:rsidRDefault="00383C64" w:rsidP="00383C64">
            <w:pPr>
              <w:jc w:val="center"/>
              <w:rPr>
                <w:rFonts w:ascii="StobiSerifPro" w:hAnsi="StobiSerifPro"/>
                <w:lang w:val="mk-MK"/>
              </w:rPr>
            </w:pPr>
            <w:r w:rsidRPr="00383C64">
              <w:rPr>
                <w:rFonts w:ascii="StobiSerifPro" w:hAnsi="StobiSerifPro"/>
                <w:lang w:val="mk-MK"/>
              </w:rPr>
              <w:t>нова</w:t>
            </w:r>
          </w:p>
        </w:tc>
      </w:tr>
      <w:tr w:rsidR="00383C64" w:rsidRPr="00383C64" w:rsidTr="006F358D">
        <w:trPr>
          <w:trHeight w:val="600"/>
        </w:trPr>
        <w:tc>
          <w:tcPr>
            <w:tcW w:w="4821" w:type="dxa"/>
            <w:gridSpan w:val="2"/>
            <w:tcBorders>
              <w:top w:val="single" w:sz="8" w:space="0" w:color="000000"/>
              <w:left w:val="single" w:sz="8" w:space="0" w:color="auto"/>
              <w:bottom w:val="single" w:sz="8" w:space="0" w:color="auto"/>
              <w:right w:val="single" w:sz="8" w:space="0" w:color="000000"/>
            </w:tcBorders>
            <w:shd w:val="clear" w:color="auto" w:fill="DBE5F1"/>
            <w:vAlign w:val="center"/>
            <w:hideMark/>
          </w:tcPr>
          <w:p w:rsidR="00383C64" w:rsidRPr="00383C64" w:rsidRDefault="00383C64" w:rsidP="00383C64">
            <w:pPr>
              <w:jc w:val="center"/>
              <w:rPr>
                <w:rFonts w:ascii="StobiSerifPro" w:hAnsi="StobiSerifPro"/>
                <w:lang w:val="mk-MK"/>
              </w:rPr>
            </w:pPr>
            <w:r w:rsidRPr="00383C64">
              <w:rPr>
                <w:rFonts w:ascii="StobiSerifPro" w:hAnsi="StobiSerifPro"/>
                <w:lang w:val="mk-MK"/>
              </w:rPr>
              <w:t>Водечка институција за спроведување</w:t>
            </w:r>
          </w:p>
          <w:p w:rsidR="00383C64" w:rsidRPr="00383C64" w:rsidRDefault="00383C64" w:rsidP="00383C64">
            <w:pPr>
              <w:jc w:val="center"/>
              <w:rPr>
                <w:rFonts w:ascii="StobiSerifPro" w:hAnsi="StobiSerifPro"/>
                <w:lang w:val="mk-MK"/>
              </w:rPr>
            </w:pPr>
          </w:p>
        </w:tc>
        <w:tc>
          <w:tcPr>
            <w:tcW w:w="5153" w:type="dxa"/>
            <w:gridSpan w:val="3"/>
            <w:tcBorders>
              <w:top w:val="single" w:sz="8" w:space="0" w:color="000000"/>
              <w:left w:val="nil"/>
              <w:bottom w:val="single" w:sz="8" w:space="0" w:color="auto"/>
              <w:right w:val="single" w:sz="8" w:space="0" w:color="000000"/>
            </w:tcBorders>
            <w:shd w:val="clear" w:color="auto" w:fill="auto"/>
            <w:vAlign w:val="center"/>
          </w:tcPr>
          <w:p w:rsidR="00383C64" w:rsidRPr="00383C64" w:rsidRDefault="00383C64" w:rsidP="00383C64">
            <w:pPr>
              <w:jc w:val="center"/>
              <w:rPr>
                <w:rFonts w:ascii="StobiSerifPro" w:hAnsi="StobiSerifPro"/>
                <w:lang w:val="mk-MK"/>
              </w:rPr>
            </w:pPr>
            <w:r w:rsidRPr="00383C64">
              <w:rPr>
                <w:rFonts w:ascii="StobiSerifPro" w:hAnsi="StobiSerifPro"/>
                <w:lang w:val="mk-MK"/>
              </w:rPr>
              <w:t>Државна комисија за спречување на корупцијата</w:t>
            </w:r>
          </w:p>
        </w:tc>
      </w:tr>
      <w:tr w:rsidR="00383C64" w:rsidRPr="00383C64" w:rsidTr="006F358D">
        <w:trPr>
          <w:trHeight w:val="900"/>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383C64" w:rsidRPr="00383C64" w:rsidRDefault="00383C64" w:rsidP="00383C64">
            <w:pPr>
              <w:jc w:val="center"/>
              <w:rPr>
                <w:rFonts w:ascii="StobiSerifPro" w:hAnsi="StobiSerifPro"/>
                <w:lang w:val="mk-MK"/>
              </w:rPr>
            </w:pPr>
            <w:r w:rsidRPr="00383C64">
              <w:rPr>
                <w:rFonts w:ascii="StobiSerifPro" w:hAnsi="StobiSerifPro"/>
                <w:lang w:val="mk-MK"/>
              </w:rPr>
              <w:t>Име на одговорно лице во институцијата за спроведување</w:t>
            </w:r>
          </w:p>
        </w:tc>
        <w:tc>
          <w:tcPr>
            <w:tcW w:w="5153" w:type="dxa"/>
            <w:gridSpan w:val="3"/>
            <w:tcBorders>
              <w:top w:val="single" w:sz="8" w:space="0" w:color="auto"/>
              <w:left w:val="nil"/>
              <w:bottom w:val="single" w:sz="8" w:space="0" w:color="auto"/>
              <w:right w:val="single" w:sz="8" w:space="0" w:color="000000"/>
            </w:tcBorders>
            <w:shd w:val="clear" w:color="auto" w:fill="auto"/>
            <w:vAlign w:val="center"/>
          </w:tcPr>
          <w:p w:rsidR="00383C64" w:rsidRPr="00383C64" w:rsidRDefault="00383C64" w:rsidP="00383C64">
            <w:pPr>
              <w:rPr>
                <w:rFonts w:ascii="StobiSerifPro" w:hAnsi="StobiSerifPro"/>
                <w:lang w:val="mk-MK"/>
              </w:rPr>
            </w:pPr>
            <w:r w:rsidRPr="00383C64">
              <w:rPr>
                <w:rFonts w:ascii="StobiSerifPro" w:hAnsi="StobiSerifPro"/>
                <w:lang w:val="mk-MK"/>
              </w:rPr>
              <w:t>1. Весна Донева</w:t>
            </w:r>
          </w:p>
          <w:p w:rsidR="00383C64" w:rsidRPr="00383C64" w:rsidRDefault="00383C64" w:rsidP="00383C64">
            <w:pPr>
              <w:rPr>
                <w:rFonts w:ascii="StobiSerifPro" w:hAnsi="StobiSerifPro"/>
                <w:lang w:val="mk-MK"/>
              </w:rPr>
            </w:pPr>
            <w:r w:rsidRPr="00383C64">
              <w:rPr>
                <w:rFonts w:ascii="StobiSerifPro" w:hAnsi="StobiSerifPro"/>
                <w:lang w:val="mk-MK"/>
              </w:rPr>
              <w:t>2. Владимир Георгиев</w:t>
            </w:r>
          </w:p>
        </w:tc>
      </w:tr>
      <w:tr w:rsidR="00383C64" w:rsidRPr="00383C64" w:rsidTr="006F358D">
        <w:trPr>
          <w:trHeight w:val="1716"/>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383C64" w:rsidRPr="00383C64" w:rsidRDefault="00383C64" w:rsidP="00383C64">
            <w:pPr>
              <w:jc w:val="center"/>
              <w:rPr>
                <w:rFonts w:ascii="StobiSerifPro" w:hAnsi="StobiSerifPro"/>
                <w:lang w:val="mk-MK"/>
              </w:rPr>
            </w:pPr>
            <w:r w:rsidRPr="00383C64">
              <w:rPr>
                <w:rFonts w:ascii="StobiSerifPro" w:hAnsi="StobiSerifPro"/>
                <w:lang w:val="mk-MK"/>
              </w:rPr>
              <w:t>Функција, Одделение</w:t>
            </w:r>
          </w:p>
          <w:p w:rsidR="00383C64" w:rsidRPr="00383C64" w:rsidRDefault="00383C64" w:rsidP="00383C64">
            <w:pPr>
              <w:jc w:val="center"/>
              <w:rPr>
                <w:rFonts w:ascii="StobiSerifPro" w:hAnsi="StobiSerifPro"/>
                <w:lang w:val="mk-MK"/>
              </w:rPr>
            </w:pPr>
          </w:p>
        </w:tc>
        <w:tc>
          <w:tcPr>
            <w:tcW w:w="5153" w:type="dxa"/>
            <w:gridSpan w:val="3"/>
            <w:tcBorders>
              <w:top w:val="single" w:sz="8" w:space="0" w:color="auto"/>
              <w:left w:val="nil"/>
              <w:bottom w:val="single" w:sz="8" w:space="0" w:color="auto"/>
              <w:right w:val="single" w:sz="8" w:space="0" w:color="000000"/>
            </w:tcBorders>
            <w:shd w:val="clear" w:color="auto" w:fill="auto"/>
            <w:vAlign w:val="center"/>
          </w:tcPr>
          <w:p w:rsidR="00383C64" w:rsidRPr="00383C64" w:rsidRDefault="00383C64" w:rsidP="00383C64">
            <w:pPr>
              <w:rPr>
                <w:rFonts w:ascii="StobiSerifPro" w:hAnsi="StobiSerifPro"/>
                <w:lang w:val="mk-MK"/>
              </w:rPr>
            </w:pPr>
            <w:r w:rsidRPr="00383C64">
              <w:rPr>
                <w:rFonts w:ascii="StobiSerifPro" w:hAnsi="StobiSerifPro"/>
                <w:lang w:val="mk-MK"/>
              </w:rPr>
              <w:t>1. Советник за аналитика</w:t>
            </w:r>
          </w:p>
          <w:p w:rsidR="00383C64" w:rsidRDefault="00383C64" w:rsidP="00383C64">
            <w:pPr>
              <w:rPr>
                <w:rFonts w:ascii="StobiSerifPro" w:hAnsi="StobiSerifPro"/>
              </w:rPr>
            </w:pPr>
            <w:r w:rsidRPr="00383C64">
              <w:rPr>
                <w:rFonts w:ascii="StobiSerifPro" w:hAnsi="StobiSerifPro"/>
                <w:lang w:val="mk-MK"/>
              </w:rPr>
              <w:t>2. Државен советник</w:t>
            </w:r>
          </w:p>
          <w:p w:rsidR="002948D2" w:rsidRPr="002948D2" w:rsidRDefault="002948D2" w:rsidP="00383C64">
            <w:pPr>
              <w:rPr>
                <w:rFonts w:ascii="StobiSerifPro" w:hAnsi="StobiSerifPro"/>
              </w:rPr>
            </w:pPr>
          </w:p>
          <w:p w:rsidR="00383C64" w:rsidRPr="00383C64" w:rsidRDefault="00383C64" w:rsidP="00383C64">
            <w:pPr>
              <w:rPr>
                <w:rFonts w:ascii="StobiSerifPro" w:hAnsi="StobiSerifPro"/>
                <w:lang w:val="mk-MK"/>
              </w:rPr>
            </w:pPr>
            <w:r w:rsidRPr="00383C64">
              <w:rPr>
                <w:rFonts w:ascii="StobiSerifPro" w:hAnsi="StobiSerifPro"/>
                <w:lang w:val="mk-MK"/>
              </w:rPr>
              <w:t xml:space="preserve">Сектор за програми, аналитика, меѓународна соработка и административни работи </w:t>
            </w:r>
          </w:p>
          <w:p w:rsidR="00383C64" w:rsidRPr="00383C64" w:rsidRDefault="00383C64" w:rsidP="00383C64">
            <w:pPr>
              <w:rPr>
                <w:rFonts w:ascii="StobiSerifPro" w:hAnsi="StobiSerifPro"/>
                <w:lang w:val="mk-MK"/>
              </w:rPr>
            </w:pPr>
            <w:r w:rsidRPr="00383C64">
              <w:rPr>
                <w:rFonts w:ascii="StobiSerifPro" w:hAnsi="StobiSerifPro"/>
                <w:lang w:val="mk-MK"/>
              </w:rPr>
              <w:t>Секретаријат на ДКСК </w:t>
            </w:r>
          </w:p>
        </w:tc>
      </w:tr>
      <w:tr w:rsidR="00383C64" w:rsidRPr="00383C64" w:rsidTr="006F358D">
        <w:trPr>
          <w:trHeight w:val="320"/>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383C64" w:rsidRPr="00383C64" w:rsidRDefault="00383C64" w:rsidP="00383C64">
            <w:pPr>
              <w:jc w:val="center"/>
              <w:rPr>
                <w:rFonts w:ascii="StobiSerifPro" w:hAnsi="StobiSerifPro"/>
                <w:lang w:val="mk-MK"/>
              </w:rPr>
            </w:pPr>
            <w:r w:rsidRPr="00383C64">
              <w:rPr>
                <w:rFonts w:ascii="StobiSerifPro" w:hAnsi="StobiSerifPro"/>
                <w:lang w:val="mk-MK"/>
              </w:rPr>
              <w:t>Email</w:t>
            </w:r>
          </w:p>
        </w:tc>
        <w:tc>
          <w:tcPr>
            <w:tcW w:w="5153" w:type="dxa"/>
            <w:gridSpan w:val="3"/>
            <w:tcBorders>
              <w:top w:val="single" w:sz="8" w:space="0" w:color="auto"/>
              <w:left w:val="nil"/>
              <w:bottom w:val="single" w:sz="8" w:space="0" w:color="auto"/>
              <w:right w:val="single" w:sz="8" w:space="0" w:color="000000"/>
            </w:tcBorders>
            <w:shd w:val="clear" w:color="auto" w:fill="auto"/>
            <w:vAlign w:val="center"/>
          </w:tcPr>
          <w:p w:rsidR="00383C64" w:rsidRPr="00383C64" w:rsidRDefault="00383C64" w:rsidP="00383C64">
            <w:pPr>
              <w:rPr>
                <w:rFonts w:ascii="StobiSerifPro" w:hAnsi="StobiSerifPro"/>
                <w:lang w:val="mk-MK"/>
              </w:rPr>
            </w:pPr>
            <w:hyperlink r:id="rId44" w:history="1">
              <w:r w:rsidRPr="00383C64">
                <w:rPr>
                  <w:rFonts w:ascii="StobiSerifPro" w:hAnsi="StobiSerifPro"/>
                  <w:lang w:val="mk-MK"/>
                </w:rPr>
                <w:t>vdoneva@dksk.org.mk</w:t>
              </w:r>
            </w:hyperlink>
          </w:p>
          <w:p w:rsidR="00383C64" w:rsidRPr="00383C64" w:rsidRDefault="00383C64" w:rsidP="00383C64">
            <w:pPr>
              <w:rPr>
                <w:rFonts w:ascii="StobiSerifPro" w:hAnsi="StobiSerifPro"/>
                <w:lang w:val="mk-MK"/>
              </w:rPr>
            </w:pPr>
            <w:hyperlink r:id="rId45" w:history="1">
              <w:r w:rsidRPr="00383C64">
                <w:rPr>
                  <w:rFonts w:ascii="StobiSerifPro" w:hAnsi="StobiSerifPro"/>
                  <w:lang w:val="mk-MK"/>
                </w:rPr>
                <w:t>vgeorgiev@dksk.org.mk</w:t>
              </w:r>
            </w:hyperlink>
            <w:r w:rsidRPr="00383C64">
              <w:rPr>
                <w:rFonts w:ascii="StobiSerifPro" w:hAnsi="StobiSerifPro"/>
                <w:lang w:val="mk-MK"/>
              </w:rPr>
              <w:t> </w:t>
            </w:r>
          </w:p>
        </w:tc>
      </w:tr>
      <w:tr w:rsidR="00383C64" w:rsidRPr="00383C64" w:rsidTr="006F358D">
        <w:trPr>
          <w:trHeight w:val="320"/>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noWrap/>
            <w:vAlign w:val="center"/>
            <w:hideMark/>
          </w:tcPr>
          <w:p w:rsidR="00383C64" w:rsidRPr="00383C64" w:rsidRDefault="00383C64" w:rsidP="00383C64">
            <w:pPr>
              <w:jc w:val="center"/>
              <w:rPr>
                <w:rFonts w:ascii="StobiSerifPro" w:hAnsi="StobiSerifPro"/>
                <w:lang w:val="mk-MK"/>
              </w:rPr>
            </w:pPr>
            <w:r w:rsidRPr="00383C64">
              <w:rPr>
                <w:rFonts w:ascii="StobiSerifPro" w:hAnsi="StobiSerifPro"/>
                <w:lang w:val="mk-MK"/>
              </w:rPr>
              <w:t>Телефон</w:t>
            </w:r>
          </w:p>
        </w:tc>
        <w:tc>
          <w:tcPr>
            <w:tcW w:w="5153" w:type="dxa"/>
            <w:gridSpan w:val="3"/>
            <w:tcBorders>
              <w:top w:val="single" w:sz="8" w:space="0" w:color="auto"/>
              <w:left w:val="nil"/>
              <w:bottom w:val="single" w:sz="8" w:space="0" w:color="auto"/>
              <w:right w:val="single" w:sz="8" w:space="0" w:color="000000"/>
            </w:tcBorders>
            <w:shd w:val="clear" w:color="auto" w:fill="auto"/>
            <w:vAlign w:val="center"/>
          </w:tcPr>
          <w:p w:rsidR="00383C64" w:rsidRPr="00383C64" w:rsidRDefault="00383C64" w:rsidP="00383C64">
            <w:pPr>
              <w:rPr>
                <w:rFonts w:ascii="StobiSerifPro" w:hAnsi="StobiSerifPro"/>
                <w:lang w:val="mk-MK"/>
              </w:rPr>
            </w:pPr>
            <w:r w:rsidRPr="00383C64">
              <w:rPr>
                <w:rFonts w:ascii="StobiSerifPro" w:hAnsi="StobiSerifPro"/>
                <w:lang w:val="mk-MK"/>
              </w:rPr>
              <w:t>3215-377</w:t>
            </w:r>
            <w:r w:rsidRPr="00383C64">
              <w:rPr>
                <w:rFonts w:ascii="StobiSerifPro" w:hAnsi="StobiSerifPro"/>
              </w:rPr>
              <w:t xml:space="preserve">; </w:t>
            </w:r>
            <w:r w:rsidRPr="00383C64">
              <w:rPr>
                <w:rFonts w:ascii="StobiSerifPro" w:hAnsi="StobiSerifPro"/>
                <w:lang w:val="mk-MK"/>
              </w:rPr>
              <w:t>075 273-023</w:t>
            </w:r>
            <w:r w:rsidRPr="00383C64">
              <w:rPr>
                <w:rFonts w:ascii="StobiSerifPro" w:hAnsi="StobiSerifPro"/>
              </w:rPr>
              <w:t xml:space="preserve">; </w:t>
            </w:r>
            <w:r w:rsidRPr="00383C64">
              <w:rPr>
                <w:rFonts w:ascii="StobiSerifPro" w:hAnsi="StobiSerifPro"/>
                <w:lang w:val="mk-MK"/>
              </w:rPr>
              <w:t>070/342 782 </w:t>
            </w:r>
          </w:p>
        </w:tc>
      </w:tr>
      <w:tr w:rsidR="00383C64" w:rsidRPr="00383C64" w:rsidTr="006F358D">
        <w:trPr>
          <w:trHeight w:val="281"/>
        </w:trPr>
        <w:tc>
          <w:tcPr>
            <w:tcW w:w="1896" w:type="dxa"/>
            <w:vMerge w:val="restart"/>
            <w:tcBorders>
              <w:top w:val="nil"/>
              <w:left w:val="single" w:sz="8" w:space="0" w:color="auto"/>
              <w:bottom w:val="single" w:sz="8" w:space="0" w:color="000000"/>
              <w:right w:val="single" w:sz="8" w:space="0" w:color="auto"/>
            </w:tcBorders>
            <w:shd w:val="clear" w:color="auto" w:fill="DBE5F1"/>
            <w:vAlign w:val="center"/>
            <w:hideMark/>
          </w:tcPr>
          <w:p w:rsidR="00383C64" w:rsidRPr="00383C64" w:rsidRDefault="00383C64" w:rsidP="002948D2">
            <w:pPr>
              <w:rPr>
                <w:rFonts w:ascii="StobiSerifPro" w:hAnsi="StobiSerifPro"/>
                <w:lang w:val="mk-MK"/>
              </w:rPr>
            </w:pPr>
            <w:r w:rsidRPr="00383C64">
              <w:rPr>
                <w:rFonts w:ascii="StobiSerifPro" w:hAnsi="StobiSerifPro"/>
                <w:lang w:val="mk-MK"/>
              </w:rPr>
              <w:t>Други вклучени субјекти</w:t>
            </w:r>
          </w:p>
        </w:tc>
        <w:tc>
          <w:tcPr>
            <w:tcW w:w="2925" w:type="dxa"/>
            <w:vMerge w:val="restart"/>
            <w:tcBorders>
              <w:top w:val="nil"/>
              <w:left w:val="single" w:sz="8" w:space="0" w:color="auto"/>
              <w:bottom w:val="single" w:sz="8" w:space="0" w:color="000000"/>
              <w:right w:val="single" w:sz="8" w:space="0" w:color="auto"/>
            </w:tcBorders>
            <w:shd w:val="clear" w:color="auto" w:fill="DBE5F1"/>
            <w:vAlign w:val="center"/>
            <w:hideMark/>
          </w:tcPr>
          <w:p w:rsidR="00383C64" w:rsidRPr="00383C64" w:rsidRDefault="00383C64" w:rsidP="00383C64">
            <w:pPr>
              <w:jc w:val="center"/>
              <w:rPr>
                <w:rFonts w:ascii="StobiSerifPro" w:hAnsi="StobiSerifPro"/>
                <w:lang w:val="mk-MK"/>
              </w:rPr>
            </w:pPr>
            <w:r w:rsidRPr="00383C64">
              <w:rPr>
                <w:rFonts w:ascii="StobiSerifPro" w:hAnsi="StobiSerifPro"/>
                <w:lang w:val="mk-MK"/>
              </w:rPr>
              <w:t>Органи на државна управа, самостојни органи на државна управа</w:t>
            </w:r>
          </w:p>
          <w:p w:rsidR="00383C64" w:rsidRPr="00383C64" w:rsidRDefault="00383C64" w:rsidP="00383C64">
            <w:pPr>
              <w:jc w:val="center"/>
              <w:rPr>
                <w:rFonts w:ascii="StobiSerifPro" w:hAnsi="StobiSerifPro"/>
                <w:lang w:val="mk-MK"/>
              </w:rPr>
            </w:pPr>
          </w:p>
        </w:tc>
        <w:tc>
          <w:tcPr>
            <w:tcW w:w="5153"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tcPr>
          <w:p w:rsidR="00383C64" w:rsidRPr="00383C64" w:rsidRDefault="00383C64" w:rsidP="00383C64">
            <w:pPr>
              <w:jc w:val="center"/>
              <w:rPr>
                <w:rFonts w:ascii="StobiSerifPro" w:hAnsi="StobiSerifPro"/>
              </w:rPr>
            </w:pPr>
            <w:r w:rsidRPr="00383C64">
              <w:rPr>
                <w:rFonts w:ascii="StobiSerifPro" w:hAnsi="StobiSerifPro"/>
              </w:rPr>
              <w:t>/</w:t>
            </w:r>
          </w:p>
        </w:tc>
      </w:tr>
      <w:tr w:rsidR="00383C64" w:rsidRPr="00383C64" w:rsidTr="006F358D">
        <w:trPr>
          <w:trHeight w:val="281"/>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383C64" w:rsidRPr="00383C64" w:rsidRDefault="00383C64" w:rsidP="00383C64">
            <w:pPr>
              <w:rPr>
                <w:rFonts w:ascii="StobiSerifPro" w:hAnsi="StobiSerifPro"/>
                <w:lang w:val="mk-MK"/>
              </w:rPr>
            </w:pPr>
          </w:p>
        </w:tc>
        <w:tc>
          <w:tcPr>
            <w:tcW w:w="2925" w:type="dxa"/>
            <w:vMerge/>
            <w:tcBorders>
              <w:top w:val="nil"/>
              <w:left w:val="single" w:sz="8" w:space="0" w:color="auto"/>
              <w:bottom w:val="single" w:sz="8" w:space="0" w:color="000000"/>
              <w:right w:val="single" w:sz="8" w:space="0" w:color="auto"/>
            </w:tcBorders>
            <w:shd w:val="clear" w:color="auto" w:fill="DBE5F1"/>
            <w:vAlign w:val="center"/>
            <w:hideMark/>
          </w:tcPr>
          <w:p w:rsidR="00383C64" w:rsidRPr="00383C64" w:rsidRDefault="00383C64" w:rsidP="00383C64">
            <w:pPr>
              <w:rPr>
                <w:rFonts w:ascii="StobiSerifPro" w:hAnsi="StobiSerifPro"/>
                <w:lang w:val="mk-MK"/>
              </w:rPr>
            </w:pPr>
          </w:p>
        </w:tc>
        <w:tc>
          <w:tcPr>
            <w:tcW w:w="5153" w:type="dxa"/>
            <w:gridSpan w:val="3"/>
            <w:vMerge/>
            <w:tcBorders>
              <w:top w:val="single" w:sz="8" w:space="0" w:color="auto"/>
              <w:left w:val="single" w:sz="8" w:space="0" w:color="auto"/>
              <w:bottom w:val="single" w:sz="8" w:space="0" w:color="000000"/>
              <w:right w:val="single" w:sz="8" w:space="0" w:color="000000"/>
            </w:tcBorders>
            <w:vAlign w:val="center"/>
          </w:tcPr>
          <w:p w:rsidR="00383C64" w:rsidRPr="00383C64" w:rsidRDefault="00383C64" w:rsidP="00383C64">
            <w:pPr>
              <w:rPr>
                <w:rFonts w:ascii="StobiSerifPro" w:hAnsi="StobiSerifPro"/>
                <w:lang w:val="mk-MK"/>
              </w:rPr>
            </w:pPr>
          </w:p>
        </w:tc>
      </w:tr>
      <w:tr w:rsidR="00383C64" w:rsidRPr="00383C64" w:rsidTr="006F358D">
        <w:trPr>
          <w:trHeight w:val="281"/>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383C64" w:rsidRPr="00383C64" w:rsidRDefault="00383C64" w:rsidP="00383C64">
            <w:pPr>
              <w:rPr>
                <w:rFonts w:ascii="StobiSerifPro" w:hAnsi="StobiSerifPro"/>
                <w:lang w:val="mk-MK"/>
              </w:rPr>
            </w:pPr>
          </w:p>
        </w:tc>
        <w:tc>
          <w:tcPr>
            <w:tcW w:w="2925" w:type="dxa"/>
            <w:vMerge/>
            <w:tcBorders>
              <w:top w:val="nil"/>
              <w:left w:val="single" w:sz="8" w:space="0" w:color="auto"/>
              <w:bottom w:val="single" w:sz="8" w:space="0" w:color="000000"/>
              <w:right w:val="single" w:sz="8" w:space="0" w:color="auto"/>
            </w:tcBorders>
            <w:shd w:val="clear" w:color="auto" w:fill="DBE5F1"/>
            <w:vAlign w:val="center"/>
            <w:hideMark/>
          </w:tcPr>
          <w:p w:rsidR="00383C64" w:rsidRPr="00383C64" w:rsidRDefault="00383C64" w:rsidP="00383C64">
            <w:pPr>
              <w:rPr>
                <w:rFonts w:ascii="StobiSerifPro" w:hAnsi="StobiSerifPro"/>
                <w:lang w:val="mk-MK"/>
              </w:rPr>
            </w:pPr>
          </w:p>
        </w:tc>
        <w:tc>
          <w:tcPr>
            <w:tcW w:w="5153" w:type="dxa"/>
            <w:gridSpan w:val="3"/>
            <w:vMerge/>
            <w:tcBorders>
              <w:top w:val="single" w:sz="8" w:space="0" w:color="auto"/>
              <w:left w:val="single" w:sz="8" w:space="0" w:color="auto"/>
              <w:bottom w:val="single" w:sz="8" w:space="0" w:color="000000"/>
              <w:right w:val="single" w:sz="8" w:space="0" w:color="000000"/>
            </w:tcBorders>
            <w:vAlign w:val="center"/>
          </w:tcPr>
          <w:p w:rsidR="00383C64" w:rsidRPr="00383C64" w:rsidRDefault="00383C64" w:rsidP="00383C64">
            <w:pPr>
              <w:rPr>
                <w:rFonts w:ascii="StobiSerifPro" w:hAnsi="StobiSerifPro"/>
                <w:lang w:val="mk-MK"/>
              </w:rPr>
            </w:pPr>
          </w:p>
        </w:tc>
      </w:tr>
      <w:tr w:rsidR="00383C64" w:rsidRPr="00383C64" w:rsidTr="006F358D">
        <w:trPr>
          <w:trHeight w:val="281"/>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383C64" w:rsidRPr="00383C64" w:rsidRDefault="00383C64" w:rsidP="00383C64">
            <w:pPr>
              <w:rPr>
                <w:rFonts w:ascii="StobiSerifPro" w:hAnsi="StobiSerifPro"/>
                <w:lang w:val="mk-MK"/>
              </w:rPr>
            </w:pPr>
          </w:p>
        </w:tc>
        <w:tc>
          <w:tcPr>
            <w:tcW w:w="2925" w:type="dxa"/>
            <w:vMerge/>
            <w:tcBorders>
              <w:top w:val="nil"/>
              <w:left w:val="single" w:sz="8" w:space="0" w:color="auto"/>
              <w:bottom w:val="single" w:sz="8" w:space="0" w:color="000000"/>
              <w:right w:val="single" w:sz="8" w:space="0" w:color="auto"/>
            </w:tcBorders>
            <w:shd w:val="clear" w:color="auto" w:fill="DBE5F1"/>
            <w:vAlign w:val="center"/>
            <w:hideMark/>
          </w:tcPr>
          <w:p w:rsidR="00383C64" w:rsidRPr="00383C64" w:rsidRDefault="00383C64" w:rsidP="00383C64">
            <w:pPr>
              <w:rPr>
                <w:rFonts w:ascii="StobiSerifPro" w:hAnsi="StobiSerifPro"/>
                <w:lang w:val="mk-MK"/>
              </w:rPr>
            </w:pPr>
          </w:p>
        </w:tc>
        <w:tc>
          <w:tcPr>
            <w:tcW w:w="5153" w:type="dxa"/>
            <w:gridSpan w:val="3"/>
            <w:vMerge/>
            <w:tcBorders>
              <w:top w:val="single" w:sz="8" w:space="0" w:color="auto"/>
              <w:left w:val="single" w:sz="8" w:space="0" w:color="auto"/>
              <w:bottom w:val="single" w:sz="8" w:space="0" w:color="000000"/>
              <w:right w:val="single" w:sz="8" w:space="0" w:color="000000"/>
            </w:tcBorders>
            <w:vAlign w:val="center"/>
          </w:tcPr>
          <w:p w:rsidR="00383C64" w:rsidRPr="00383C64" w:rsidRDefault="00383C64" w:rsidP="00383C64">
            <w:pPr>
              <w:rPr>
                <w:rFonts w:ascii="StobiSerifPro" w:hAnsi="StobiSerifPro"/>
                <w:lang w:val="mk-MK"/>
              </w:rPr>
            </w:pPr>
          </w:p>
        </w:tc>
      </w:tr>
      <w:tr w:rsidR="00383C64" w:rsidRPr="00383C64" w:rsidTr="002948D2">
        <w:trPr>
          <w:trHeight w:val="281"/>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383C64" w:rsidRPr="00383C64" w:rsidRDefault="00383C64" w:rsidP="00383C64">
            <w:pPr>
              <w:rPr>
                <w:rFonts w:ascii="StobiSerifPro" w:hAnsi="StobiSerifPro"/>
                <w:lang w:val="mk-MK"/>
              </w:rPr>
            </w:pPr>
          </w:p>
        </w:tc>
        <w:tc>
          <w:tcPr>
            <w:tcW w:w="2925" w:type="dxa"/>
            <w:vMerge/>
            <w:tcBorders>
              <w:top w:val="nil"/>
              <w:left w:val="single" w:sz="8" w:space="0" w:color="auto"/>
              <w:bottom w:val="single" w:sz="8" w:space="0" w:color="000000"/>
              <w:right w:val="single" w:sz="8" w:space="0" w:color="auto"/>
            </w:tcBorders>
            <w:shd w:val="clear" w:color="auto" w:fill="DBE5F1"/>
            <w:vAlign w:val="center"/>
            <w:hideMark/>
          </w:tcPr>
          <w:p w:rsidR="00383C64" w:rsidRPr="00383C64" w:rsidRDefault="00383C64" w:rsidP="00383C64">
            <w:pPr>
              <w:rPr>
                <w:rFonts w:ascii="StobiSerifPro" w:hAnsi="StobiSerifPro"/>
                <w:lang w:val="mk-MK"/>
              </w:rPr>
            </w:pPr>
          </w:p>
        </w:tc>
        <w:tc>
          <w:tcPr>
            <w:tcW w:w="5153" w:type="dxa"/>
            <w:gridSpan w:val="3"/>
            <w:vMerge/>
            <w:tcBorders>
              <w:top w:val="single" w:sz="8" w:space="0" w:color="auto"/>
              <w:left w:val="single" w:sz="8" w:space="0" w:color="auto"/>
              <w:bottom w:val="single" w:sz="8" w:space="0" w:color="000000"/>
              <w:right w:val="single" w:sz="8" w:space="0" w:color="000000"/>
            </w:tcBorders>
            <w:vAlign w:val="center"/>
          </w:tcPr>
          <w:p w:rsidR="00383C64" w:rsidRPr="00383C64" w:rsidRDefault="00383C64" w:rsidP="00383C64">
            <w:pPr>
              <w:rPr>
                <w:rFonts w:ascii="StobiSerifPro" w:hAnsi="StobiSerifPro"/>
                <w:lang w:val="mk-MK"/>
              </w:rPr>
            </w:pPr>
          </w:p>
        </w:tc>
      </w:tr>
      <w:tr w:rsidR="00383C64" w:rsidRPr="00383C64" w:rsidTr="006F358D">
        <w:trPr>
          <w:trHeight w:val="281"/>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383C64" w:rsidRPr="00383C64" w:rsidRDefault="00383C64" w:rsidP="00383C64">
            <w:pPr>
              <w:rPr>
                <w:rFonts w:ascii="StobiSerifPro" w:hAnsi="StobiSerifPro"/>
                <w:lang w:val="mk-MK"/>
              </w:rPr>
            </w:pPr>
          </w:p>
        </w:tc>
        <w:tc>
          <w:tcPr>
            <w:tcW w:w="2925" w:type="dxa"/>
            <w:vMerge w:val="restart"/>
            <w:tcBorders>
              <w:top w:val="nil"/>
              <w:left w:val="single" w:sz="8" w:space="0" w:color="auto"/>
              <w:bottom w:val="single" w:sz="8" w:space="0" w:color="000000"/>
              <w:right w:val="single" w:sz="8" w:space="0" w:color="auto"/>
            </w:tcBorders>
            <w:shd w:val="clear" w:color="auto" w:fill="DBE5F1"/>
            <w:vAlign w:val="center"/>
            <w:hideMark/>
          </w:tcPr>
          <w:p w:rsidR="00383C64" w:rsidRPr="00383C64" w:rsidRDefault="00383C64" w:rsidP="00383C64">
            <w:pPr>
              <w:jc w:val="center"/>
              <w:rPr>
                <w:rFonts w:ascii="StobiSerifPro" w:hAnsi="StobiSerifPro"/>
                <w:lang w:val="mk-MK"/>
              </w:rPr>
            </w:pPr>
            <w:r w:rsidRPr="00383C64">
              <w:rPr>
                <w:rFonts w:ascii="StobiSerifPro" w:hAnsi="StobiSerifPro"/>
                <w:lang w:val="mk-MK"/>
              </w:rPr>
              <w:t xml:space="preserve">Невладин сектор, деловни субјекти, синдикати, стопански комори, здруженија и фондации </w:t>
            </w:r>
          </w:p>
          <w:p w:rsidR="00383C64" w:rsidRPr="00383C64" w:rsidRDefault="00383C64" w:rsidP="00383C64">
            <w:pPr>
              <w:jc w:val="center"/>
              <w:rPr>
                <w:rFonts w:ascii="StobiSerifPro" w:hAnsi="StobiSerifPro"/>
                <w:lang w:val="mk-MK"/>
              </w:rPr>
            </w:pPr>
          </w:p>
        </w:tc>
        <w:tc>
          <w:tcPr>
            <w:tcW w:w="5153"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383C64" w:rsidRPr="00383C64" w:rsidRDefault="00383C64" w:rsidP="00383C64">
            <w:pPr>
              <w:jc w:val="center"/>
              <w:rPr>
                <w:rFonts w:ascii="StobiSerifPro" w:hAnsi="StobiSerifPro"/>
              </w:rPr>
            </w:pPr>
            <w:r w:rsidRPr="00383C64">
              <w:rPr>
                <w:rFonts w:ascii="StobiSerifPro" w:hAnsi="StobiSerifPro"/>
              </w:rPr>
              <w:t>/</w:t>
            </w:r>
          </w:p>
        </w:tc>
      </w:tr>
      <w:tr w:rsidR="00383C64" w:rsidRPr="00383C64" w:rsidTr="006F358D">
        <w:trPr>
          <w:trHeight w:val="300"/>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383C64" w:rsidRPr="00383C64" w:rsidRDefault="00383C64" w:rsidP="00383C64">
            <w:pPr>
              <w:rPr>
                <w:rFonts w:ascii="StobiSerifPro" w:hAnsi="StobiSerifPro"/>
                <w:lang w:val="mk-MK"/>
              </w:rPr>
            </w:pPr>
          </w:p>
        </w:tc>
        <w:tc>
          <w:tcPr>
            <w:tcW w:w="2925" w:type="dxa"/>
            <w:vMerge/>
            <w:tcBorders>
              <w:top w:val="nil"/>
              <w:left w:val="single" w:sz="8" w:space="0" w:color="auto"/>
              <w:bottom w:val="single" w:sz="8" w:space="0" w:color="000000"/>
              <w:right w:val="single" w:sz="8" w:space="0" w:color="auto"/>
            </w:tcBorders>
            <w:shd w:val="clear" w:color="auto" w:fill="DBE5F1"/>
            <w:vAlign w:val="center"/>
            <w:hideMark/>
          </w:tcPr>
          <w:p w:rsidR="00383C64" w:rsidRPr="00383C64" w:rsidRDefault="00383C64" w:rsidP="00383C64">
            <w:pPr>
              <w:rPr>
                <w:rFonts w:ascii="StobiSerifPro" w:hAnsi="StobiSerifPro"/>
                <w:lang w:val="mk-MK"/>
              </w:rPr>
            </w:pPr>
          </w:p>
        </w:tc>
        <w:tc>
          <w:tcPr>
            <w:tcW w:w="5153" w:type="dxa"/>
            <w:gridSpan w:val="3"/>
            <w:vMerge/>
            <w:tcBorders>
              <w:top w:val="single" w:sz="8" w:space="0" w:color="auto"/>
              <w:left w:val="single" w:sz="8" w:space="0" w:color="auto"/>
              <w:bottom w:val="single" w:sz="8" w:space="0" w:color="000000"/>
              <w:right w:val="single" w:sz="8" w:space="0" w:color="000000"/>
            </w:tcBorders>
            <w:vAlign w:val="center"/>
            <w:hideMark/>
          </w:tcPr>
          <w:p w:rsidR="00383C64" w:rsidRPr="00383C64" w:rsidRDefault="00383C64" w:rsidP="00383C64">
            <w:pPr>
              <w:rPr>
                <w:rFonts w:ascii="StobiSerifPro" w:hAnsi="StobiSerifPro"/>
                <w:lang w:val="mk-MK"/>
              </w:rPr>
            </w:pPr>
          </w:p>
        </w:tc>
      </w:tr>
      <w:tr w:rsidR="00383C64" w:rsidRPr="00383C64" w:rsidTr="006F358D">
        <w:trPr>
          <w:trHeight w:val="300"/>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383C64" w:rsidRPr="00383C64" w:rsidRDefault="00383C64" w:rsidP="00383C64">
            <w:pPr>
              <w:rPr>
                <w:rFonts w:ascii="StobiSerifPro" w:hAnsi="StobiSerifPro"/>
                <w:lang w:val="mk-MK"/>
              </w:rPr>
            </w:pPr>
          </w:p>
        </w:tc>
        <w:tc>
          <w:tcPr>
            <w:tcW w:w="2925" w:type="dxa"/>
            <w:vMerge/>
            <w:tcBorders>
              <w:top w:val="nil"/>
              <w:left w:val="single" w:sz="8" w:space="0" w:color="auto"/>
              <w:bottom w:val="single" w:sz="8" w:space="0" w:color="000000"/>
              <w:right w:val="single" w:sz="8" w:space="0" w:color="auto"/>
            </w:tcBorders>
            <w:shd w:val="clear" w:color="auto" w:fill="DBE5F1"/>
            <w:vAlign w:val="center"/>
            <w:hideMark/>
          </w:tcPr>
          <w:p w:rsidR="00383C64" w:rsidRPr="00383C64" w:rsidRDefault="00383C64" w:rsidP="00383C64">
            <w:pPr>
              <w:rPr>
                <w:rFonts w:ascii="StobiSerifPro" w:hAnsi="StobiSerifPro"/>
                <w:lang w:val="mk-MK"/>
              </w:rPr>
            </w:pPr>
          </w:p>
        </w:tc>
        <w:tc>
          <w:tcPr>
            <w:tcW w:w="5153" w:type="dxa"/>
            <w:gridSpan w:val="3"/>
            <w:vMerge/>
            <w:tcBorders>
              <w:top w:val="single" w:sz="8" w:space="0" w:color="auto"/>
              <w:left w:val="single" w:sz="8" w:space="0" w:color="auto"/>
              <w:bottom w:val="single" w:sz="8" w:space="0" w:color="000000"/>
              <w:right w:val="single" w:sz="8" w:space="0" w:color="000000"/>
            </w:tcBorders>
            <w:vAlign w:val="center"/>
            <w:hideMark/>
          </w:tcPr>
          <w:p w:rsidR="00383C64" w:rsidRPr="00383C64" w:rsidRDefault="00383C64" w:rsidP="00383C64">
            <w:pPr>
              <w:rPr>
                <w:rFonts w:ascii="StobiSerifPro" w:hAnsi="StobiSerifPro"/>
                <w:lang w:val="mk-MK"/>
              </w:rPr>
            </w:pPr>
          </w:p>
        </w:tc>
      </w:tr>
      <w:tr w:rsidR="00383C64" w:rsidRPr="00383C64" w:rsidTr="006F358D">
        <w:trPr>
          <w:trHeight w:val="300"/>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383C64" w:rsidRPr="00383C64" w:rsidRDefault="00383C64" w:rsidP="00383C64">
            <w:pPr>
              <w:rPr>
                <w:rFonts w:ascii="StobiSerifPro" w:hAnsi="StobiSerifPro"/>
                <w:lang w:val="mk-MK"/>
              </w:rPr>
            </w:pPr>
          </w:p>
        </w:tc>
        <w:tc>
          <w:tcPr>
            <w:tcW w:w="2925" w:type="dxa"/>
            <w:vMerge/>
            <w:tcBorders>
              <w:top w:val="nil"/>
              <w:left w:val="single" w:sz="8" w:space="0" w:color="auto"/>
              <w:bottom w:val="single" w:sz="8" w:space="0" w:color="000000"/>
              <w:right w:val="single" w:sz="8" w:space="0" w:color="auto"/>
            </w:tcBorders>
            <w:shd w:val="clear" w:color="auto" w:fill="DBE5F1"/>
            <w:vAlign w:val="center"/>
            <w:hideMark/>
          </w:tcPr>
          <w:p w:rsidR="00383C64" w:rsidRPr="00383C64" w:rsidRDefault="00383C64" w:rsidP="00383C64">
            <w:pPr>
              <w:rPr>
                <w:rFonts w:ascii="StobiSerifPro" w:hAnsi="StobiSerifPro"/>
                <w:lang w:val="mk-MK"/>
              </w:rPr>
            </w:pPr>
          </w:p>
        </w:tc>
        <w:tc>
          <w:tcPr>
            <w:tcW w:w="5153" w:type="dxa"/>
            <w:gridSpan w:val="3"/>
            <w:vMerge/>
            <w:tcBorders>
              <w:top w:val="single" w:sz="8" w:space="0" w:color="auto"/>
              <w:left w:val="single" w:sz="8" w:space="0" w:color="auto"/>
              <w:bottom w:val="single" w:sz="8" w:space="0" w:color="000000"/>
              <w:right w:val="single" w:sz="8" w:space="0" w:color="000000"/>
            </w:tcBorders>
            <w:vAlign w:val="center"/>
            <w:hideMark/>
          </w:tcPr>
          <w:p w:rsidR="00383C64" w:rsidRPr="00383C64" w:rsidRDefault="00383C64" w:rsidP="00383C64">
            <w:pPr>
              <w:rPr>
                <w:rFonts w:ascii="StobiSerifPro" w:hAnsi="StobiSerifPro"/>
                <w:lang w:val="mk-MK"/>
              </w:rPr>
            </w:pPr>
          </w:p>
        </w:tc>
      </w:tr>
      <w:tr w:rsidR="002948D2" w:rsidRPr="00383C64" w:rsidTr="006F358D">
        <w:trPr>
          <w:trHeight w:val="300"/>
        </w:trPr>
        <w:tc>
          <w:tcPr>
            <w:tcW w:w="1896" w:type="dxa"/>
            <w:vMerge/>
            <w:tcBorders>
              <w:top w:val="nil"/>
              <w:left w:val="single" w:sz="8" w:space="0" w:color="auto"/>
              <w:bottom w:val="single" w:sz="8" w:space="0" w:color="000000"/>
              <w:right w:val="single" w:sz="8" w:space="0" w:color="auto"/>
            </w:tcBorders>
            <w:shd w:val="clear" w:color="auto" w:fill="DBE5F1"/>
            <w:vAlign w:val="center"/>
          </w:tcPr>
          <w:p w:rsidR="002948D2" w:rsidRPr="00383C64" w:rsidRDefault="002948D2" w:rsidP="00383C64">
            <w:pPr>
              <w:rPr>
                <w:rFonts w:ascii="StobiSerifPro" w:hAnsi="StobiSerifPro"/>
                <w:lang w:val="mk-MK"/>
              </w:rPr>
            </w:pPr>
          </w:p>
        </w:tc>
        <w:tc>
          <w:tcPr>
            <w:tcW w:w="2925" w:type="dxa"/>
            <w:vMerge/>
            <w:tcBorders>
              <w:top w:val="nil"/>
              <w:left w:val="single" w:sz="8" w:space="0" w:color="auto"/>
              <w:bottom w:val="single" w:sz="8" w:space="0" w:color="000000"/>
              <w:right w:val="single" w:sz="8" w:space="0" w:color="auto"/>
            </w:tcBorders>
            <w:shd w:val="clear" w:color="auto" w:fill="DBE5F1"/>
            <w:vAlign w:val="center"/>
          </w:tcPr>
          <w:p w:rsidR="002948D2" w:rsidRPr="00383C64" w:rsidRDefault="002948D2" w:rsidP="00383C64">
            <w:pPr>
              <w:rPr>
                <w:rFonts w:ascii="StobiSerifPro" w:hAnsi="StobiSerifPro"/>
                <w:lang w:val="mk-MK"/>
              </w:rPr>
            </w:pPr>
          </w:p>
        </w:tc>
        <w:tc>
          <w:tcPr>
            <w:tcW w:w="5153" w:type="dxa"/>
            <w:gridSpan w:val="3"/>
            <w:vMerge/>
            <w:tcBorders>
              <w:top w:val="single" w:sz="8" w:space="0" w:color="auto"/>
              <w:left w:val="single" w:sz="8" w:space="0" w:color="auto"/>
              <w:bottom w:val="single" w:sz="8" w:space="0" w:color="000000"/>
              <w:right w:val="single" w:sz="8" w:space="0" w:color="000000"/>
            </w:tcBorders>
            <w:vAlign w:val="center"/>
          </w:tcPr>
          <w:p w:rsidR="002948D2" w:rsidRPr="00383C64" w:rsidRDefault="002948D2" w:rsidP="00383C64">
            <w:pPr>
              <w:rPr>
                <w:rFonts w:ascii="StobiSerifPro" w:hAnsi="StobiSerifPro"/>
                <w:lang w:val="mk-MK"/>
              </w:rPr>
            </w:pPr>
          </w:p>
        </w:tc>
      </w:tr>
      <w:tr w:rsidR="00383C64" w:rsidRPr="00383C64" w:rsidTr="002948D2">
        <w:trPr>
          <w:trHeight w:val="281"/>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383C64" w:rsidRPr="00383C64" w:rsidRDefault="00383C64" w:rsidP="00383C64">
            <w:pPr>
              <w:rPr>
                <w:rFonts w:ascii="StobiSerifPro" w:hAnsi="StobiSerifPro"/>
                <w:lang w:val="mk-MK"/>
              </w:rPr>
            </w:pPr>
          </w:p>
        </w:tc>
        <w:tc>
          <w:tcPr>
            <w:tcW w:w="2925" w:type="dxa"/>
            <w:vMerge/>
            <w:tcBorders>
              <w:top w:val="nil"/>
              <w:left w:val="single" w:sz="8" w:space="0" w:color="auto"/>
              <w:bottom w:val="single" w:sz="8" w:space="0" w:color="000000"/>
              <w:right w:val="single" w:sz="8" w:space="0" w:color="auto"/>
            </w:tcBorders>
            <w:shd w:val="clear" w:color="auto" w:fill="DBE5F1"/>
            <w:vAlign w:val="center"/>
            <w:hideMark/>
          </w:tcPr>
          <w:p w:rsidR="00383C64" w:rsidRPr="00383C64" w:rsidRDefault="00383C64" w:rsidP="00383C64">
            <w:pPr>
              <w:rPr>
                <w:rFonts w:ascii="StobiSerifPro" w:hAnsi="StobiSerifPro"/>
                <w:lang w:val="mk-MK"/>
              </w:rPr>
            </w:pPr>
          </w:p>
        </w:tc>
        <w:tc>
          <w:tcPr>
            <w:tcW w:w="5153" w:type="dxa"/>
            <w:gridSpan w:val="3"/>
            <w:vMerge/>
            <w:tcBorders>
              <w:top w:val="single" w:sz="8" w:space="0" w:color="auto"/>
              <w:left w:val="single" w:sz="8" w:space="0" w:color="auto"/>
              <w:bottom w:val="single" w:sz="8" w:space="0" w:color="000000"/>
              <w:right w:val="single" w:sz="8" w:space="0" w:color="000000"/>
            </w:tcBorders>
            <w:vAlign w:val="center"/>
            <w:hideMark/>
          </w:tcPr>
          <w:p w:rsidR="00383C64" w:rsidRPr="00383C64" w:rsidRDefault="00383C64" w:rsidP="00383C64">
            <w:pPr>
              <w:rPr>
                <w:rFonts w:ascii="StobiSerifPro" w:hAnsi="StobiSerifPro"/>
                <w:lang w:val="mk-MK"/>
              </w:rPr>
            </w:pPr>
          </w:p>
        </w:tc>
      </w:tr>
      <w:tr w:rsidR="00383C64" w:rsidRPr="00383C64" w:rsidTr="006F358D">
        <w:trPr>
          <w:trHeight w:val="2497"/>
        </w:trPr>
        <w:tc>
          <w:tcPr>
            <w:tcW w:w="4821" w:type="dxa"/>
            <w:gridSpan w:val="2"/>
            <w:tcBorders>
              <w:top w:val="nil"/>
              <w:left w:val="single" w:sz="8" w:space="0" w:color="auto"/>
              <w:bottom w:val="single" w:sz="8" w:space="0" w:color="auto"/>
              <w:right w:val="single" w:sz="8" w:space="0" w:color="000000"/>
            </w:tcBorders>
            <w:shd w:val="clear" w:color="auto" w:fill="DBE5F1"/>
            <w:vAlign w:val="center"/>
            <w:hideMark/>
          </w:tcPr>
          <w:p w:rsidR="00383C64" w:rsidRPr="00383C64" w:rsidRDefault="00383C64" w:rsidP="00383C64">
            <w:pPr>
              <w:jc w:val="center"/>
              <w:rPr>
                <w:rFonts w:ascii="StobiSerifPro" w:hAnsi="StobiSerifPro"/>
                <w:lang w:val="mk-MK"/>
              </w:rPr>
            </w:pPr>
            <w:r w:rsidRPr="00383C64">
              <w:rPr>
                <w:rFonts w:ascii="StobiSerifPro" w:hAnsi="StobiSerifPro"/>
                <w:lang w:val="mk-MK"/>
              </w:rPr>
              <w:lastRenderedPageBreak/>
              <w:t>Состојба или проблем што се опфаќа со обврската</w:t>
            </w:r>
          </w:p>
        </w:tc>
        <w:tc>
          <w:tcPr>
            <w:tcW w:w="5153" w:type="dxa"/>
            <w:gridSpan w:val="3"/>
            <w:tcBorders>
              <w:top w:val="single" w:sz="8" w:space="0" w:color="auto"/>
              <w:left w:val="nil"/>
              <w:bottom w:val="single" w:sz="8" w:space="0" w:color="auto"/>
              <w:right w:val="single" w:sz="8" w:space="0" w:color="000000"/>
            </w:tcBorders>
            <w:shd w:val="clear" w:color="auto" w:fill="auto"/>
            <w:vAlign w:val="center"/>
          </w:tcPr>
          <w:p w:rsidR="00383C64" w:rsidRPr="00383C64" w:rsidRDefault="00383C64" w:rsidP="00383C64">
            <w:pPr>
              <w:jc w:val="both"/>
              <w:rPr>
                <w:rFonts w:ascii="StobiSerifPro" w:hAnsi="StobiSerifPro"/>
                <w:lang w:val="mk-MK"/>
              </w:rPr>
            </w:pPr>
            <w:r w:rsidRPr="00383C64">
              <w:rPr>
                <w:rFonts w:ascii="StobiSerifPro" w:hAnsi="StobiSerifPro"/>
                <w:lang w:val="mk-MK"/>
              </w:rPr>
              <w:t>ДКСК ги објавува податоците за имотната состојба и промените на имотната состојба на избраните и именувани лица, но поради непостоење на софтверско решение, не постои  можност за увид и историски преглед на сите пријавени промени во имотната состојба од моментот на стапување на функција до престанокот на вршење на функцијата на избраните и именуваните лица.</w:t>
            </w:r>
          </w:p>
        </w:tc>
      </w:tr>
      <w:tr w:rsidR="00383C64" w:rsidRPr="00383C64" w:rsidTr="006F358D">
        <w:trPr>
          <w:trHeight w:val="320"/>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383C64" w:rsidRPr="00383C64" w:rsidRDefault="00383C64" w:rsidP="00383C64">
            <w:pPr>
              <w:jc w:val="center"/>
              <w:rPr>
                <w:rFonts w:ascii="StobiSerifPro" w:hAnsi="StobiSerifPro"/>
                <w:lang w:val="mk-MK"/>
              </w:rPr>
            </w:pPr>
            <w:r w:rsidRPr="00383C64">
              <w:rPr>
                <w:rFonts w:ascii="StobiSerifPro" w:hAnsi="StobiSerifPro"/>
                <w:lang w:val="mk-MK"/>
              </w:rPr>
              <w:t>Главна цел</w:t>
            </w:r>
          </w:p>
        </w:tc>
        <w:tc>
          <w:tcPr>
            <w:tcW w:w="5153" w:type="dxa"/>
            <w:gridSpan w:val="3"/>
            <w:tcBorders>
              <w:top w:val="single" w:sz="8" w:space="0" w:color="auto"/>
              <w:left w:val="nil"/>
              <w:bottom w:val="single" w:sz="8" w:space="0" w:color="auto"/>
              <w:right w:val="single" w:sz="8" w:space="0" w:color="000000"/>
            </w:tcBorders>
            <w:shd w:val="clear" w:color="auto" w:fill="auto"/>
            <w:vAlign w:val="center"/>
          </w:tcPr>
          <w:p w:rsidR="00383C64" w:rsidRPr="00383C64" w:rsidRDefault="00383C64" w:rsidP="00383C64">
            <w:pPr>
              <w:jc w:val="both"/>
              <w:rPr>
                <w:rFonts w:ascii="StobiSerifPro" w:hAnsi="StobiSerifPro"/>
                <w:lang w:val="mk-MK"/>
              </w:rPr>
            </w:pPr>
            <w:r w:rsidRPr="00383C64">
              <w:rPr>
                <w:rFonts w:ascii="StobiSerifPro" w:hAnsi="StobiSerifPro"/>
                <w:lang w:val="mk-MK"/>
              </w:rPr>
              <w:t xml:space="preserve">Зголемена отчетност на избраните и именувани лица и зголемена информираност на јавноста за нивната имотна состојба </w:t>
            </w:r>
          </w:p>
        </w:tc>
      </w:tr>
      <w:tr w:rsidR="00383C64" w:rsidRPr="00383C64" w:rsidTr="006F358D">
        <w:trPr>
          <w:trHeight w:val="320"/>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vAlign w:val="center"/>
          </w:tcPr>
          <w:p w:rsidR="00383C64" w:rsidRPr="00383C64" w:rsidRDefault="00383C64" w:rsidP="00383C64">
            <w:pPr>
              <w:jc w:val="center"/>
              <w:rPr>
                <w:rFonts w:ascii="StobiSerifPro" w:hAnsi="StobiSerifPro"/>
                <w:lang w:val="mk-MK"/>
              </w:rPr>
            </w:pPr>
            <w:r w:rsidRPr="00383C64">
              <w:rPr>
                <w:rFonts w:ascii="StobiSerifPro" w:hAnsi="StobiSerifPro"/>
                <w:lang w:val="mk-MK"/>
              </w:rPr>
              <w:t>Кус опис на обврската</w:t>
            </w:r>
          </w:p>
        </w:tc>
        <w:tc>
          <w:tcPr>
            <w:tcW w:w="5153" w:type="dxa"/>
            <w:gridSpan w:val="3"/>
            <w:tcBorders>
              <w:top w:val="single" w:sz="8" w:space="0" w:color="auto"/>
              <w:left w:val="nil"/>
              <w:bottom w:val="single" w:sz="8" w:space="0" w:color="auto"/>
              <w:right w:val="single" w:sz="8" w:space="0" w:color="000000"/>
            </w:tcBorders>
            <w:shd w:val="clear" w:color="auto" w:fill="auto"/>
            <w:vAlign w:val="center"/>
          </w:tcPr>
          <w:p w:rsidR="00383C64" w:rsidRPr="00383C64" w:rsidRDefault="00383C64" w:rsidP="00383C64">
            <w:pPr>
              <w:jc w:val="both"/>
              <w:rPr>
                <w:rFonts w:ascii="StobiSerifPro" w:hAnsi="StobiSerifPro"/>
                <w:lang w:val="mk-MK"/>
              </w:rPr>
            </w:pPr>
            <w:r w:rsidRPr="00383C64">
              <w:rPr>
                <w:rFonts w:ascii="StobiSerifPro" w:hAnsi="StobiSerifPro"/>
                <w:lang w:val="mk-MK"/>
              </w:rPr>
              <w:t>Отвореноста на податоците за анкетните листови на избраните и именувани лица  преку нивно хронолошко објавување и  историски преглед во континуитет, е клучна за целосен увид и приказ на имотната состојба и промените во имотната состојба на избраните и именувани лица од моментот на стапување на функција до престанокот на вршење на функцијата. Предуслов за остварување на обврската е дизајнирање и воспоставување на софтверско решение преку кое ќе се овозможи увид на податоците во форма на отворени податоци.</w:t>
            </w:r>
          </w:p>
        </w:tc>
      </w:tr>
      <w:tr w:rsidR="00383C64" w:rsidRPr="00383C64" w:rsidTr="006F358D">
        <w:trPr>
          <w:trHeight w:val="600"/>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383C64" w:rsidRPr="00383C64" w:rsidRDefault="00383C64" w:rsidP="00383C64">
            <w:pPr>
              <w:jc w:val="center"/>
              <w:rPr>
                <w:rFonts w:ascii="StobiSerifPro" w:hAnsi="StobiSerifPro"/>
                <w:lang w:val="mk-MK"/>
              </w:rPr>
            </w:pPr>
            <w:r w:rsidRPr="00383C64">
              <w:rPr>
                <w:rFonts w:ascii="StobiSerifPro" w:hAnsi="StobiSerifPro"/>
                <w:lang w:val="mk-MK"/>
              </w:rPr>
              <w:t>ОВП предизвик опфатен со обврската</w:t>
            </w:r>
          </w:p>
          <w:p w:rsidR="00383C64" w:rsidRPr="00383C64" w:rsidRDefault="00383C64" w:rsidP="00383C64">
            <w:pPr>
              <w:jc w:val="center"/>
              <w:rPr>
                <w:rFonts w:ascii="StobiSerifPro" w:hAnsi="StobiSerifPro"/>
                <w:lang w:val="mk-MK"/>
              </w:rPr>
            </w:pPr>
          </w:p>
        </w:tc>
        <w:tc>
          <w:tcPr>
            <w:tcW w:w="5153" w:type="dxa"/>
            <w:gridSpan w:val="3"/>
            <w:tcBorders>
              <w:top w:val="single" w:sz="8" w:space="0" w:color="auto"/>
              <w:left w:val="nil"/>
              <w:bottom w:val="single" w:sz="8" w:space="0" w:color="auto"/>
              <w:right w:val="single" w:sz="8" w:space="0" w:color="000000"/>
            </w:tcBorders>
            <w:shd w:val="clear" w:color="auto" w:fill="auto"/>
            <w:vAlign w:val="center"/>
          </w:tcPr>
          <w:p w:rsidR="00383C64" w:rsidRPr="00383C64" w:rsidRDefault="00383C64" w:rsidP="00383C64">
            <w:pPr>
              <w:jc w:val="both"/>
              <w:rPr>
                <w:rFonts w:ascii="StobiSerifPro" w:hAnsi="StobiSerifPro"/>
                <w:lang w:val="mk-MK"/>
              </w:rPr>
            </w:pPr>
            <w:r w:rsidRPr="00383C64">
              <w:rPr>
                <w:rFonts w:ascii="StobiSerifPro" w:hAnsi="StobiSerifPro"/>
                <w:lang w:val="mk-MK"/>
              </w:rPr>
              <w:t>Зголемена отвореност на податоците за имотната состојба на избрани и именувани лица</w:t>
            </w:r>
          </w:p>
        </w:tc>
      </w:tr>
      <w:tr w:rsidR="0085755E" w:rsidRPr="00383C64" w:rsidTr="006F358D">
        <w:trPr>
          <w:trHeight w:val="600"/>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vAlign w:val="center"/>
          </w:tcPr>
          <w:p w:rsidR="0085755E" w:rsidRPr="004121AC" w:rsidRDefault="0085755E" w:rsidP="0085755E">
            <w:pPr>
              <w:jc w:val="center"/>
              <w:rPr>
                <w:rFonts w:ascii="StobiSerifPro" w:hAnsi="StobiSerifPro"/>
                <w:color w:val="000000"/>
                <w:lang w:val="mk-MK"/>
              </w:rPr>
            </w:pPr>
            <w:r w:rsidRPr="004121AC">
              <w:rPr>
                <w:rFonts w:ascii="StobiSerifPro" w:hAnsi="StobiSerifPro"/>
                <w:color w:val="000000"/>
                <w:lang w:val="mk-MK"/>
              </w:rPr>
              <w:t>Поврзаност со Глобалните цели за одржлив развој</w:t>
            </w:r>
          </w:p>
        </w:tc>
        <w:tc>
          <w:tcPr>
            <w:tcW w:w="5153" w:type="dxa"/>
            <w:gridSpan w:val="3"/>
            <w:tcBorders>
              <w:top w:val="single" w:sz="8" w:space="0" w:color="auto"/>
              <w:left w:val="nil"/>
              <w:bottom w:val="single" w:sz="8" w:space="0" w:color="auto"/>
              <w:right w:val="single" w:sz="8" w:space="0" w:color="000000"/>
            </w:tcBorders>
            <w:shd w:val="clear" w:color="auto" w:fill="auto"/>
            <w:vAlign w:val="center"/>
          </w:tcPr>
          <w:p w:rsidR="0085755E" w:rsidRPr="004121AC" w:rsidRDefault="0085755E" w:rsidP="0085755E">
            <w:pPr>
              <w:jc w:val="both"/>
              <w:rPr>
                <w:rFonts w:ascii="StobiSerifPro" w:hAnsi="StobiSerifPro"/>
                <w:color w:val="000000"/>
                <w:lang w:val="mk-MK"/>
              </w:rPr>
            </w:pPr>
            <w:r w:rsidRPr="004121AC">
              <w:rPr>
                <w:rFonts w:ascii="StobiSerifPro" w:hAnsi="StobiSerifPro"/>
                <w:color w:val="000000"/>
                <w:lang w:val="mk-MK"/>
              </w:rPr>
              <w:t>Врска со Цел 16 ,,</w:t>
            </w:r>
            <w:r w:rsidR="002948D2">
              <w:rPr>
                <w:rFonts w:ascii="StobiSerifPro" w:hAnsi="StobiSerifPro"/>
                <w:color w:val="000000"/>
                <w:lang w:val="mk-MK"/>
              </w:rPr>
              <w:t>Мир, правда и силни институции“</w:t>
            </w:r>
            <w:r w:rsidR="002948D2">
              <w:rPr>
                <w:rFonts w:ascii="StobiSerifPro" w:hAnsi="StobiSerifPro"/>
                <w:color w:val="000000"/>
              </w:rPr>
              <w:t xml:space="preserve">, </w:t>
            </w:r>
            <w:r w:rsidRPr="004121AC">
              <w:rPr>
                <w:rFonts w:ascii="StobiSerifPro" w:hAnsi="StobiSerifPro"/>
                <w:color w:val="000000"/>
                <w:lang w:val="mk-MK"/>
              </w:rPr>
              <w:t>Таргет 16.5: Значително намалување на сите форми на корупција и поткуп.</w:t>
            </w:r>
          </w:p>
          <w:p w:rsidR="0085755E" w:rsidRPr="004121AC" w:rsidRDefault="0085755E" w:rsidP="0085755E">
            <w:pPr>
              <w:jc w:val="both"/>
              <w:rPr>
                <w:rFonts w:ascii="StobiSerifPro" w:hAnsi="StobiSerifPro"/>
                <w:color w:val="000000"/>
                <w:lang w:val="mk-MK"/>
              </w:rPr>
            </w:pPr>
            <w:r w:rsidRPr="004121AC">
              <w:rPr>
                <w:rFonts w:ascii="StobiSerifPro" w:hAnsi="StobiSerifPro"/>
                <w:color w:val="000000"/>
                <w:lang w:val="mk-MK"/>
              </w:rPr>
              <w:t>Со мерките од оваа заложба се придонесува кон  превенција и борба против корупцијата и заштитата на јавниот интерес преку зголемување на отчетноста и одговорноста на избраните и именуваните лица</w:t>
            </w:r>
            <w:r w:rsidRPr="004121AC">
              <w:rPr>
                <w:rFonts w:ascii="StobiSerifPro" w:hAnsi="StobiSerifPro"/>
                <w:color w:val="000000"/>
              </w:rPr>
              <w:t xml:space="preserve"> </w:t>
            </w:r>
            <w:r w:rsidRPr="004121AC">
              <w:rPr>
                <w:rFonts w:ascii="StobiSerifPro" w:hAnsi="StobiSerifPro"/>
                <w:color w:val="000000"/>
                <w:lang w:val="mk-MK"/>
              </w:rPr>
              <w:t xml:space="preserve">кон граѓаните </w:t>
            </w:r>
          </w:p>
        </w:tc>
      </w:tr>
      <w:tr w:rsidR="0085755E" w:rsidRPr="00383C64" w:rsidTr="006F358D">
        <w:trPr>
          <w:trHeight w:val="406"/>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85755E" w:rsidRPr="00383C64" w:rsidRDefault="0085755E" w:rsidP="00383C64">
            <w:pPr>
              <w:jc w:val="center"/>
              <w:rPr>
                <w:rFonts w:ascii="StobiSerifPro" w:hAnsi="StobiSerifPro"/>
                <w:lang w:val="mk-MK"/>
              </w:rPr>
            </w:pPr>
            <w:r w:rsidRPr="00383C64">
              <w:rPr>
                <w:rFonts w:ascii="StobiSerifPro" w:hAnsi="StobiSerifPro"/>
                <w:lang w:val="mk-MK"/>
              </w:rPr>
              <w:t>Важност</w:t>
            </w:r>
          </w:p>
        </w:tc>
        <w:tc>
          <w:tcPr>
            <w:tcW w:w="5153" w:type="dxa"/>
            <w:gridSpan w:val="3"/>
            <w:tcBorders>
              <w:top w:val="single" w:sz="8" w:space="0" w:color="auto"/>
              <w:left w:val="nil"/>
              <w:bottom w:val="single" w:sz="8" w:space="0" w:color="auto"/>
              <w:right w:val="single" w:sz="8" w:space="0" w:color="000000"/>
            </w:tcBorders>
            <w:shd w:val="clear" w:color="auto" w:fill="auto"/>
            <w:vAlign w:val="center"/>
          </w:tcPr>
          <w:p w:rsidR="0085755E" w:rsidRPr="00383C64" w:rsidRDefault="0085755E" w:rsidP="00383C64">
            <w:pPr>
              <w:jc w:val="both"/>
              <w:rPr>
                <w:rFonts w:ascii="StobiSerifPro" w:hAnsi="StobiSerifPro"/>
                <w:lang w:val="mk-MK"/>
              </w:rPr>
            </w:pPr>
            <w:r w:rsidRPr="00383C64">
              <w:rPr>
                <w:rFonts w:ascii="StobiSerifPro" w:hAnsi="StobiSerifPro"/>
                <w:lang w:val="mk-MK"/>
              </w:rPr>
              <w:t xml:space="preserve">Во согласност со  член 35 од Законот за спречување на корупцијата, податоците од анкетниот лист и од пријавата за промена во имотната состојба  претставуваат информации од јавен карактер, освен податоците заштитени со закон. Податоците од анкетните листови  и од пријавите за промена во имотната состојба, освен податоците заштитени со закон на лицата од членот 33 став (1) на овој закон, се објавуваат на веб страницата на ДКСК. </w:t>
            </w:r>
          </w:p>
          <w:p w:rsidR="0085755E" w:rsidRPr="00383C64" w:rsidRDefault="0085755E" w:rsidP="00383C64">
            <w:pPr>
              <w:jc w:val="both"/>
              <w:rPr>
                <w:rFonts w:ascii="StobiSerifPro" w:hAnsi="StobiSerifPro"/>
                <w:lang w:val="mk-MK"/>
              </w:rPr>
            </w:pPr>
            <w:r w:rsidRPr="00383C64">
              <w:rPr>
                <w:rFonts w:ascii="StobiSerifPro" w:hAnsi="StobiSerifPro"/>
                <w:lang w:val="mk-MK"/>
              </w:rPr>
              <w:t xml:space="preserve">Со измените и дополнувањата на Законот за спречување на корупцијата од јуни 2015 година, ДКСК води регистар на избрани и именувани лица, кој претставува единствена база на податоци за овие лица.  </w:t>
            </w:r>
          </w:p>
          <w:p w:rsidR="0085755E" w:rsidRPr="00383C64" w:rsidRDefault="0085755E" w:rsidP="00383C64">
            <w:pPr>
              <w:jc w:val="both"/>
              <w:rPr>
                <w:rFonts w:ascii="StobiSerifPro" w:hAnsi="StobiSerifPro"/>
                <w:lang w:val="mk-MK"/>
              </w:rPr>
            </w:pPr>
            <w:r w:rsidRPr="00383C64">
              <w:rPr>
                <w:rFonts w:ascii="StobiSerifPro" w:hAnsi="StobiSerifPro"/>
                <w:lang w:val="mk-MK"/>
              </w:rPr>
              <w:t xml:space="preserve">Со имплементацијата на овие норми, доставувањето на податоците до ДКСК за верификација на мандатот, изборот односно именувањето како и за престанокот на функцијата, односно должноста, станува обврска на институциите и органите кои вршат избори и </w:t>
            </w:r>
            <w:r w:rsidR="00573B5F" w:rsidRPr="00F03805">
              <w:rPr>
                <w:rFonts w:ascii="StobiSerifPro" w:hAnsi="StobiSerifPro"/>
                <w:lang w:val="mk-MK"/>
              </w:rPr>
              <w:t>именувања,</w:t>
            </w:r>
            <w:r w:rsidRPr="00F03805">
              <w:rPr>
                <w:rFonts w:ascii="StobiSerifPro" w:hAnsi="StobiSerifPro"/>
                <w:lang w:val="mk-MK"/>
              </w:rPr>
              <w:t xml:space="preserve"> со што</w:t>
            </w:r>
            <w:r w:rsidRPr="00383C64">
              <w:rPr>
                <w:rFonts w:ascii="StobiSerifPro" w:hAnsi="StobiSerifPro"/>
                <w:lang w:val="mk-MK"/>
              </w:rPr>
              <w:t xml:space="preserve"> во целост ќе се надмине проблемот за целосно и веродостојно евидентирање на носителите на јавните функции. ДКСК интензивно ги презеде сите активности за воспоставување на електронска база на податоци за </w:t>
            </w:r>
            <w:r w:rsidRPr="00383C64">
              <w:rPr>
                <w:rFonts w:ascii="StobiSerifPro" w:hAnsi="StobiSerifPro"/>
                <w:lang w:val="mk-MK"/>
              </w:rPr>
              <w:lastRenderedPageBreak/>
              <w:t xml:space="preserve">избрани и именувани лица. Сите овие активности се спроведуваат синхронизирано со активностите во рамки на компонентата 6 од ИПА  ТВИНИНГ Проектот “Поддршка за ефикасна </w:t>
            </w:r>
            <w:r w:rsidRPr="00F03805">
              <w:rPr>
                <w:rFonts w:ascii="StobiSerifPro" w:hAnsi="StobiSerifPro"/>
                <w:lang w:val="mk-MK"/>
              </w:rPr>
              <w:t xml:space="preserve">превенција </w:t>
            </w:r>
            <w:r w:rsidR="00573B5F" w:rsidRPr="00F03805">
              <w:rPr>
                <w:rFonts w:ascii="StobiSerifPro" w:hAnsi="StobiSerifPro"/>
                <w:lang w:val="mk-MK"/>
              </w:rPr>
              <w:t>и</w:t>
            </w:r>
            <w:r w:rsidR="00573B5F">
              <w:rPr>
                <w:rFonts w:ascii="StobiSerifPro" w:hAnsi="StobiSerifPro"/>
                <w:lang w:val="mk-MK"/>
              </w:rPr>
              <w:t xml:space="preserve"> </w:t>
            </w:r>
            <w:r w:rsidRPr="00383C64">
              <w:rPr>
                <w:rFonts w:ascii="StobiSerifPro" w:hAnsi="StobiSerifPro"/>
                <w:lang w:val="mk-MK"/>
              </w:rPr>
              <w:t>борба против корупцијата“од каде треба да произлезе ИТ решението за регистарот на избраните и именувани лица. Следењето на имотната состојба и промените во имотната состојба на избраните и именувани лица е основна алатка за развивање на интегритетот на избраните и именуваните лица.  Информациите кои за ова им се обезбедуваат на граѓаните потребно е да бидат релевантни. Оттука, важно е ДКСК да и  овозможи на јавноста не само увид во моменталната состојба туку да се следи и промената на состојбата.</w:t>
            </w:r>
          </w:p>
        </w:tc>
      </w:tr>
      <w:tr w:rsidR="0085755E" w:rsidRPr="00383C64" w:rsidTr="006F358D">
        <w:trPr>
          <w:trHeight w:val="406"/>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85755E" w:rsidRPr="00383C64" w:rsidRDefault="0085755E" w:rsidP="00383C64">
            <w:pPr>
              <w:jc w:val="center"/>
              <w:rPr>
                <w:rFonts w:ascii="StobiSerifPro" w:hAnsi="StobiSerifPro"/>
                <w:lang w:val="mk-MK"/>
              </w:rPr>
            </w:pPr>
            <w:r w:rsidRPr="00383C64">
              <w:rPr>
                <w:rFonts w:ascii="StobiSerifPro" w:hAnsi="StobiSerifPro"/>
                <w:lang w:val="mk-MK"/>
              </w:rPr>
              <w:lastRenderedPageBreak/>
              <w:t>Амбиција</w:t>
            </w:r>
          </w:p>
        </w:tc>
        <w:tc>
          <w:tcPr>
            <w:tcW w:w="5153" w:type="dxa"/>
            <w:gridSpan w:val="3"/>
            <w:tcBorders>
              <w:top w:val="single" w:sz="8" w:space="0" w:color="auto"/>
              <w:left w:val="nil"/>
              <w:bottom w:val="single" w:sz="8" w:space="0" w:color="auto"/>
              <w:right w:val="single" w:sz="8" w:space="0" w:color="000000"/>
            </w:tcBorders>
            <w:shd w:val="clear" w:color="auto" w:fill="auto"/>
            <w:vAlign w:val="center"/>
          </w:tcPr>
          <w:p w:rsidR="0085755E" w:rsidRPr="00383C64" w:rsidRDefault="0085755E" w:rsidP="00383C64">
            <w:pPr>
              <w:suppressAutoHyphens/>
              <w:autoSpaceDN w:val="0"/>
              <w:jc w:val="both"/>
              <w:textAlignment w:val="baseline"/>
              <w:rPr>
                <w:rFonts w:ascii="StobiSerifPro" w:hAnsi="StobiSerifPro"/>
                <w:lang w:val="mk-MK"/>
              </w:rPr>
            </w:pPr>
            <w:r w:rsidRPr="00383C64">
              <w:rPr>
                <w:rFonts w:ascii="StobiSerifPro" w:hAnsi="StobiSerifPro"/>
                <w:lang w:val="mk-MK"/>
              </w:rPr>
              <w:t>Целосниот  увид  и следењето на имотната состојба и промените во имотната состојба ќе ја  зголеми отчетноста и одговорноста на избраните и именуваните лица. Отвореноста на податоците за анкетните листови е можност и за олеснување на анализите на граѓанските организации кои се во улога на набљудувачи и кои алармираат за можни ризици и злоупотреби.</w:t>
            </w:r>
          </w:p>
        </w:tc>
      </w:tr>
      <w:tr w:rsidR="0085755E" w:rsidRPr="00383C64" w:rsidTr="006F358D">
        <w:trPr>
          <w:trHeight w:val="270"/>
        </w:trPr>
        <w:tc>
          <w:tcPr>
            <w:tcW w:w="4821" w:type="dxa"/>
            <w:gridSpan w:val="2"/>
            <w:tcBorders>
              <w:top w:val="single" w:sz="8" w:space="0" w:color="auto"/>
              <w:left w:val="single" w:sz="8" w:space="0" w:color="auto"/>
              <w:bottom w:val="single" w:sz="4" w:space="0" w:color="auto"/>
              <w:right w:val="single" w:sz="4" w:space="0" w:color="auto"/>
            </w:tcBorders>
            <w:shd w:val="clear" w:color="auto" w:fill="DBE5F1"/>
            <w:vAlign w:val="center"/>
            <w:hideMark/>
          </w:tcPr>
          <w:p w:rsidR="0085755E" w:rsidRPr="00383C64" w:rsidRDefault="0085755E" w:rsidP="00383C64">
            <w:pPr>
              <w:jc w:val="center"/>
              <w:rPr>
                <w:rFonts w:ascii="StobiSerifPro" w:hAnsi="StobiSerifPro"/>
                <w:lang w:val="mk-MK"/>
              </w:rPr>
            </w:pPr>
            <w:r w:rsidRPr="00383C64">
              <w:rPr>
                <w:rFonts w:ascii="StobiSerifPro" w:hAnsi="StobiSerifPro"/>
                <w:lang w:val="mk-MK"/>
              </w:rPr>
              <w:t xml:space="preserve">Достигнувања                           </w:t>
            </w:r>
          </w:p>
        </w:tc>
        <w:tc>
          <w:tcPr>
            <w:tcW w:w="1701" w:type="dxa"/>
            <w:tcBorders>
              <w:top w:val="single" w:sz="8" w:space="0" w:color="auto"/>
              <w:left w:val="single" w:sz="4" w:space="0" w:color="auto"/>
              <w:bottom w:val="single" w:sz="4" w:space="0" w:color="auto"/>
              <w:right w:val="single" w:sz="4" w:space="0" w:color="auto"/>
            </w:tcBorders>
            <w:shd w:val="clear" w:color="auto" w:fill="DBE5F1"/>
            <w:vAlign w:val="center"/>
          </w:tcPr>
          <w:p w:rsidR="0085755E" w:rsidRPr="00383C64" w:rsidRDefault="0085755E" w:rsidP="00383C64">
            <w:pPr>
              <w:jc w:val="center"/>
              <w:rPr>
                <w:rFonts w:ascii="StobiSerifPro" w:hAnsi="StobiSerifPro"/>
                <w:lang w:val="mk-MK"/>
              </w:rPr>
            </w:pPr>
            <w:r w:rsidRPr="00383C64">
              <w:rPr>
                <w:rFonts w:ascii="StobiSerifPro" w:hAnsi="StobiSerifPro"/>
                <w:lang w:val="mk-MK"/>
              </w:rPr>
              <w:t>Носител на активност</w:t>
            </w:r>
          </w:p>
        </w:tc>
        <w:tc>
          <w:tcPr>
            <w:tcW w:w="1701" w:type="dxa"/>
            <w:tcBorders>
              <w:top w:val="single" w:sz="4" w:space="0" w:color="auto"/>
              <w:left w:val="single" w:sz="4" w:space="0" w:color="auto"/>
              <w:bottom w:val="single" w:sz="4" w:space="0" w:color="auto"/>
              <w:right w:val="single" w:sz="8" w:space="0" w:color="auto"/>
            </w:tcBorders>
            <w:shd w:val="clear" w:color="auto" w:fill="DBE5F1"/>
            <w:vAlign w:val="center"/>
            <w:hideMark/>
          </w:tcPr>
          <w:p w:rsidR="0085755E" w:rsidRPr="00383C64" w:rsidRDefault="0085755E" w:rsidP="00383C64">
            <w:pPr>
              <w:jc w:val="center"/>
              <w:rPr>
                <w:rFonts w:ascii="StobiSerifPro" w:hAnsi="StobiSerifPro"/>
                <w:lang w:val="mk-MK"/>
              </w:rPr>
            </w:pPr>
            <w:r w:rsidRPr="00383C64">
              <w:rPr>
                <w:rFonts w:ascii="StobiSerifPro" w:hAnsi="StobiSerifPro"/>
                <w:lang w:val="mk-MK"/>
              </w:rPr>
              <w:t>Датум на започнување</w:t>
            </w:r>
          </w:p>
        </w:tc>
        <w:tc>
          <w:tcPr>
            <w:tcW w:w="1751" w:type="dxa"/>
            <w:tcBorders>
              <w:top w:val="single" w:sz="4" w:space="0" w:color="auto"/>
              <w:left w:val="nil"/>
              <w:bottom w:val="single" w:sz="4" w:space="0" w:color="auto"/>
              <w:right w:val="single" w:sz="4" w:space="0" w:color="auto"/>
            </w:tcBorders>
            <w:shd w:val="clear" w:color="auto" w:fill="DBE5F1"/>
            <w:vAlign w:val="center"/>
            <w:hideMark/>
          </w:tcPr>
          <w:p w:rsidR="0085755E" w:rsidRPr="00383C64" w:rsidRDefault="0085755E" w:rsidP="00383C64">
            <w:pPr>
              <w:jc w:val="center"/>
              <w:rPr>
                <w:rFonts w:ascii="StobiSerifPro" w:hAnsi="StobiSerifPro"/>
                <w:lang w:val="mk-MK"/>
              </w:rPr>
            </w:pPr>
            <w:r w:rsidRPr="00383C64">
              <w:rPr>
                <w:rFonts w:ascii="StobiSerifPro" w:hAnsi="StobiSerifPro"/>
                <w:lang w:val="mk-MK"/>
              </w:rPr>
              <w:t xml:space="preserve">Датум на завршување </w:t>
            </w:r>
          </w:p>
        </w:tc>
      </w:tr>
      <w:tr w:rsidR="0085755E" w:rsidRPr="00383C64" w:rsidTr="006F358D">
        <w:trPr>
          <w:trHeight w:val="300"/>
        </w:trPr>
        <w:tc>
          <w:tcPr>
            <w:tcW w:w="4821" w:type="dxa"/>
            <w:gridSpan w:val="2"/>
            <w:tcBorders>
              <w:top w:val="single" w:sz="8" w:space="0" w:color="auto"/>
              <w:left w:val="single" w:sz="8" w:space="0" w:color="auto"/>
              <w:bottom w:val="single" w:sz="8" w:space="0" w:color="auto"/>
              <w:right w:val="single" w:sz="4" w:space="0" w:color="auto"/>
            </w:tcBorders>
            <w:shd w:val="clear" w:color="auto" w:fill="8DB3E2"/>
            <w:noWrap/>
            <w:vAlign w:val="center"/>
          </w:tcPr>
          <w:p w:rsidR="0085755E" w:rsidRPr="00383C64" w:rsidRDefault="0085755E" w:rsidP="00383C64">
            <w:pPr>
              <w:jc w:val="both"/>
              <w:rPr>
                <w:rFonts w:ascii="StobiSerifPro" w:hAnsi="StobiSerifPro"/>
                <w:b/>
                <w:i/>
                <w:lang w:val="mk-MK"/>
              </w:rPr>
            </w:pPr>
            <w:r w:rsidRPr="00383C64">
              <w:rPr>
                <w:rFonts w:ascii="StobiSerifPro" w:hAnsi="StobiSerifPro"/>
                <w:b/>
                <w:i/>
                <w:lang w:val="mk-MK"/>
              </w:rPr>
              <w:t>4.2.1. Создавање технички услови за објавување на анкетните листови во форма на отворени податоци (креирано и воспоставено софтверско решение)</w:t>
            </w:r>
          </w:p>
        </w:tc>
        <w:tc>
          <w:tcPr>
            <w:tcW w:w="1701" w:type="dxa"/>
            <w:tcBorders>
              <w:top w:val="single" w:sz="8" w:space="0" w:color="auto"/>
              <w:left w:val="single" w:sz="4" w:space="0" w:color="auto"/>
              <w:bottom w:val="single" w:sz="8" w:space="0" w:color="auto"/>
              <w:right w:val="single" w:sz="8" w:space="0" w:color="000000"/>
            </w:tcBorders>
            <w:shd w:val="clear" w:color="auto" w:fill="auto"/>
            <w:vAlign w:val="center"/>
          </w:tcPr>
          <w:p w:rsidR="0085755E" w:rsidRPr="00383C64" w:rsidRDefault="0085755E" w:rsidP="00383C64">
            <w:pPr>
              <w:jc w:val="both"/>
              <w:rPr>
                <w:rFonts w:ascii="StobiSerifPro" w:hAnsi="StobiSerifPro"/>
                <w:lang w:val="mk-MK"/>
              </w:rPr>
            </w:pPr>
            <w:r w:rsidRPr="00383C64">
              <w:rPr>
                <w:rFonts w:ascii="StobiSerifPro" w:hAnsi="StobiSerifPro"/>
                <w:lang w:val="mk-MK"/>
              </w:rPr>
              <w:t>ДКСК</w:t>
            </w:r>
          </w:p>
        </w:tc>
        <w:tc>
          <w:tcPr>
            <w:tcW w:w="1701" w:type="dxa"/>
            <w:tcBorders>
              <w:top w:val="single" w:sz="4" w:space="0" w:color="auto"/>
              <w:left w:val="nil"/>
              <w:bottom w:val="single" w:sz="4" w:space="0" w:color="auto"/>
              <w:right w:val="single" w:sz="8" w:space="0" w:color="auto"/>
            </w:tcBorders>
            <w:shd w:val="clear" w:color="auto" w:fill="auto"/>
            <w:vAlign w:val="center"/>
          </w:tcPr>
          <w:p w:rsidR="0085755E" w:rsidRPr="00383C64" w:rsidRDefault="0085755E" w:rsidP="00383C64">
            <w:pPr>
              <w:jc w:val="both"/>
              <w:rPr>
                <w:rFonts w:ascii="StobiSerifPro" w:hAnsi="StobiSerifPro"/>
                <w:lang w:val="mk-MK"/>
              </w:rPr>
            </w:pPr>
            <w:r w:rsidRPr="00383C64">
              <w:rPr>
                <w:rFonts w:ascii="StobiSerifPro" w:hAnsi="StobiSerifPro"/>
                <w:lang w:val="mk-MK"/>
              </w:rPr>
              <w:t>2017</w:t>
            </w:r>
          </w:p>
        </w:tc>
        <w:tc>
          <w:tcPr>
            <w:tcW w:w="1751" w:type="dxa"/>
            <w:tcBorders>
              <w:top w:val="single" w:sz="4" w:space="0" w:color="auto"/>
              <w:left w:val="nil"/>
              <w:bottom w:val="single" w:sz="4" w:space="0" w:color="auto"/>
              <w:right w:val="single" w:sz="8" w:space="0" w:color="auto"/>
            </w:tcBorders>
            <w:shd w:val="clear" w:color="auto" w:fill="auto"/>
            <w:vAlign w:val="center"/>
          </w:tcPr>
          <w:p w:rsidR="0085755E" w:rsidRPr="00383C64" w:rsidRDefault="0085755E" w:rsidP="00383C64">
            <w:pPr>
              <w:jc w:val="both"/>
              <w:rPr>
                <w:rFonts w:ascii="StobiSerifPro" w:hAnsi="StobiSerifPro"/>
              </w:rPr>
            </w:pPr>
            <w:r w:rsidRPr="00383C64">
              <w:rPr>
                <w:rFonts w:ascii="StobiSerifPro" w:hAnsi="StobiSerifPro"/>
              </w:rPr>
              <w:t>2018</w:t>
            </w:r>
          </w:p>
        </w:tc>
      </w:tr>
      <w:tr w:rsidR="0085755E" w:rsidRPr="00383C64" w:rsidTr="006F358D">
        <w:trPr>
          <w:trHeight w:val="300"/>
        </w:trPr>
        <w:tc>
          <w:tcPr>
            <w:tcW w:w="4821" w:type="dxa"/>
            <w:gridSpan w:val="2"/>
            <w:tcBorders>
              <w:top w:val="single" w:sz="8" w:space="0" w:color="auto"/>
              <w:left w:val="single" w:sz="8" w:space="0" w:color="auto"/>
              <w:bottom w:val="single" w:sz="8" w:space="0" w:color="auto"/>
              <w:right w:val="single" w:sz="4" w:space="0" w:color="auto"/>
            </w:tcBorders>
            <w:shd w:val="clear" w:color="auto" w:fill="8DB3E2"/>
            <w:noWrap/>
            <w:vAlign w:val="center"/>
          </w:tcPr>
          <w:p w:rsidR="0085755E" w:rsidRPr="00383C64" w:rsidRDefault="0085755E" w:rsidP="00383C64">
            <w:pPr>
              <w:jc w:val="both"/>
              <w:rPr>
                <w:rFonts w:ascii="StobiSerifPro" w:hAnsi="StobiSerifPro"/>
                <w:b/>
                <w:i/>
                <w:lang w:val="mk-MK"/>
              </w:rPr>
            </w:pPr>
            <w:r w:rsidRPr="00383C64">
              <w:rPr>
                <w:rFonts w:ascii="StobiSerifPro" w:hAnsi="StobiSerifPro"/>
                <w:b/>
                <w:i/>
                <w:lang w:val="mk-MK"/>
              </w:rPr>
              <w:t xml:space="preserve">4.2.2. Воспоставување историски преглед за промените во имотната состојба на избрани и именувани лица </w:t>
            </w:r>
          </w:p>
        </w:tc>
        <w:tc>
          <w:tcPr>
            <w:tcW w:w="1701" w:type="dxa"/>
            <w:tcBorders>
              <w:top w:val="single" w:sz="8" w:space="0" w:color="auto"/>
              <w:left w:val="single" w:sz="4" w:space="0" w:color="auto"/>
              <w:bottom w:val="single" w:sz="8" w:space="0" w:color="auto"/>
              <w:right w:val="single" w:sz="8" w:space="0" w:color="000000"/>
            </w:tcBorders>
            <w:shd w:val="clear" w:color="auto" w:fill="auto"/>
            <w:vAlign w:val="center"/>
          </w:tcPr>
          <w:p w:rsidR="0085755E" w:rsidRPr="00383C64" w:rsidRDefault="0085755E" w:rsidP="00383C64">
            <w:pPr>
              <w:jc w:val="both"/>
              <w:rPr>
                <w:rFonts w:ascii="StobiSerifPro" w:hAnsi="StobiSerifPro"/>
                <w:lang w:val="mk-MK"/>
              </w:rPr>
            </w:pPr>
            <w:r w:rsidRPr="00383C64">
              <w:rPr>
                <w:rFonts w:ascii="StobiSerifPro" w:hAnsi="StobiSerifPro"/>
                <w:lang w:val="mk-MK"/>
              </w:rPr>
              <w:t>ДКСК</w:t>
            </w:r>
          </w:p>
        </w:tc>
        <w:tc>
          <w:tcPr>
            <w:tcW w:w="1701" w:type="dxa"/>
            <w:tcBorders>
              <w:top w:val="single" w:sz="4" w:space="0" w:color="auto"/>
              <w:left w:val="nil"/>
              <w:bottom w:val="single" w:sz="4" w:space="0" w:color="auto"/>
              <w:right w:val="single" w:sz="8" w:space="0" w:color="auto"/>
            </w:tcBorders>
            <w:shd w:val="clear" w:color="auto" w:fill="auto"/>
            <w:vAlign w:val="center"/>
          </w:tcPr>
          <w:p w:rsidR="0085755E" w:rsidRPr="00383C64" w:rsidRDefault="0085755E" w:rsidP="00383C64">
            <w:pPr>
              <w:jc w:val="both"/>
              <w:rPr>
                <w:rFonts w:ascii="StobiSerifPro" w:hAnsi="StobiSerifPro"/>
                <w:lang w:val="mk-MK"/>
              </w:rPr>
            </w:pPr>
            <w:r w:rsidRPr="00383C64">
              <w:rPr>
                <w:rFonts w:ascii="StobiSerifPro" w:hAnsi="StobiSerifPro"/>
                <w:lang w:val="mk-MK"/>
              </w:rPr>
              <w:t>2018</w:t>
            </w:r>
          </w:p>
        </w:tc>
        <w:tc>
          <w:tcPr>
            <w:tcW w:w="1751" w:type="dxa"/>
            <w:tcBorders>
              <w:top w:val="single" w:sz="4" w:space="0" w:color="auto"/>
              <w:left w:val="nil"/>
              <w:bottom w:val="single" w:sz="4" w:space="0" w:color="auto"/>
              <w:right w:val="single" w:sz="8" w:space="0" w:color="auto"/>
            </w:tcBorders>
            <w:shd w:val="clear" w:color="auto" w:fill="auto"/>
            <w:vAlign w:val="center"/>
          </w:tcPr>
          <w:p w:rsidR="0085755E" w:rsidRPr="00383C64" w:rsidRDefault="0085755E" w:rsidP="00383C64">
            <w:pPr>
              <w:jc w:val="both"/>
              <w:rPr>
                <w:rFonts w:ascii="StobiSerifPro" w:hAnsi="StobiSerifPro"/>
                <w:lang w:val="mk-MK"/>
              </w:rPr>
            </w:pPr>
            <w:r w:rsidRPr="00383C64">
              <w:rPr>
                <w:rFonts w:ascii="StobiSerifPro" w:hAnsi="StobiSerifPro"/>
                <w:lang w:val="mk-MK"/>
              </w:rPr>
              <w:t>континуирано</w:t>
            </w:r>
          </w:p>
        </w:tc>
      </w:tr>
    </w:tbl>
    <w:p w:rsidR="00383C64" w:rsidRDefault="00383C64" w:rsidP="00383C64">
      <w:pPr>
        <w:rPr>
          <w:lang w:val="mk-MK"/>
        </w:rPr>
      </w:pPr>
    </w:p>
    <w:p w:rsidR="000B038B" w:rsidRPr="000B038B" w:rsidRDefault="000B038B" w:rsidP="00383C64">
      <w:pPr>
        <w:rPr>
          <w:lang w:val="mk-MK"/>
        </w:rPr>
      </w:pPr>
    </w:p>
    <w:tbl>
      <w:tblPr>
        <w:tblW w:w="9974" w:type="dxa"/>
        <w:tblInd w:w="-318" w:type="dxa"/>
        <w:tblLayout w:type="fixed"/>
        <w:tblLook w:val="04A0" w:firstRow="1" w:lastRow="0" w:firstColumn="1" w:lastColumn="0" w:noHBand="0" w:noVBand="1"/>
      </w:tblPr>
      <w:tblGrid>
        <w:gridCol w:w="1896"/>
        <w:gridCol w:w="2925"/>
        <w:gridCol w:w="1701"/>
        <w:gridCol w:w="1701"/>
        <w:gridCol w:w="1751"/>
      </w:tblGrid>
      <w:tr w:rsidR="00383C64" w:rsidRPr="00383C64" w:rsidTr="006F358D">
        <w:trPr>
          <w:trHeight w:val="300"/>
        </w:trPr>
        <w:tc>
          <w:tcPr>
            <w:tcW w:w="9974" w:type="dxa"/>
            <w:gridSpan w:val="5"/>
            <w:tcBorders>
              <w:top w:val="single" w:sz="8" w:space="0" w:color="auto"/>
              <w:left w:val="single" w:sz="8" w:space="0" w:color="auto"/>
              <w:bottom w:val="nil"/>
              <w:right w:val="single" w:sz="8" w:space="0" w:color="000000"/>
            </w:tcBorders>
            <w:shd w:val="clear" w:color="auto" w:fill="548DD4"/>
            <w:vAlign w:val="center"/>
            <w:hideMark/>
          </w:tcPr>
          <w:p w:rsidR="00383C64" w:rsidRPr="00383C64" w:rsidRDefault="00383C64" w:rsidP="003E239A">
            <w:pPr>
              <w:pStyle w:val="Heading1"/>
              <w:rPr>
                <w:lang w:val="mk-MK"/>
              </w:rPr>
            </w:pPr>
            <w:bookmarkStart w:id="46" w:name="_Toc453059114"/>
            <w:bookmarkStart w:id="47" w:name="_Toc453059206"/>
            <w:bookmarkStart w:id="48" w:name="_Toc453059252"/>
            <w:r w:rsidRPr="00687344">
              <w:rPr>
                <w:rFonts w:ascii="StobiSerifPro" w:hAnsi="StobiSerifPro"/>
                <w:sz w:val="24"/>
                <w:szCs w:val="24"/>
                <w:lang w:val="mk-MK"/>
              </w:rPr>
              <w:t>4.3  Промовирање на интегритет, транспарентност и отчетност на локално ниво и следење на напредокот</w:t>
            </w:r>
            <w:bookmarkEnd w:id="46"/>
            <w:bookmarkEnd w:id="47"/>
            <w:bookmarkEnd w:id="48"/>
            <w:r w:rsidRPr="00383C64">
              <w:rPr>
                <w:lang w:val="mk-MK"/>
              </w:rPr>
              <w:t xml:space="preserve"> </w:t>
            </w:r>
          </w:p>
        </w:tc>
      </w:tr>
      <w:tr w:rsidR="00383C64" w:rsidRPr="00383C64" w:rsidTr="006F358D">
        <w:trPr>
          <w:trHeight w:val="794"/>
        </w:trPr>
        <w:tc>
          <w:tcPr>
            <w:tcW w:w="482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83C64" w:rsidRPr="00383C64" w:rsidRDefault="00383C64" w:rsidP="00383C64">
            <w:pPr>
              <w:jc w:val="center"/>
              <w:rPr>
                <w:rFonts w:ascii="StobiSerifPro" w:hAnsi="StobiSerifPro"/>
                <w:lang w:val="mk-MK"/>
              </w:rPr>
            </w:pPr>
            <w:r w:rsidRPr="00383C64">
              <w:rPr>
                <w:rFonts w:ascii="StobiSerifPro" w:hAnsi="StobiSerifPro"/>
                <w:lang w:val="mk-MK"/>
              </w:rPr>
              <w:t xml:space="preserve">Почетен и краен датум на обврската </w:t>
            </w:r>
          </w:p>
          <w:p w:rsidR="00383C64" w:rsidRPr="00383C64" w:rsidRDefault="00383C64" w:rsidP="00383C64">
            <w:pPr>
              <w:jc w:val="center"/>
              <w:rPr>
                <w:rFonts w:ascii="StobiSerifPro" w:hAnsi="StobiSerifPro"/>
                <w:lang w:val="mk-MK"/>
              </w:rPr>
            </w:pPr>
            <w:r w:rsidRPr="00383C64">
              <w:rPr>
                <w:rFonts w:ascii="StobiSerifPro" w:hAnsi="StobiSerifPro"/>
                <w:lang w:val="mk-MK"/>
              </w:rPr>
              <w:t>(6/ 2016 – 6/ 2018)</w:t>
            </w:r>
          </w:p>
        </w:tc>
        <w:tc>
          <w:tcPr>
            <w:tcW w:w="5153" w:type="dxa"/>
            <w:gridSpan w:val="3"/>
            <w:tcBorders>
              <w:top w:val="single" w:sz="4" w:space="0" w:color="auto"/>
              <w:left w:val="nil"/>
              <w:bottom w:val="single" w:sz="4" w:space="0" w:color="auto"/>
              <w:right w:val="single" w:sz="4" w:space="0" w:color="auto"/>
            </w:tcBorders>
            <w:shd w:val="clear" w:color="auto" w:fill="auto"/>
            <w:vAlign w:val="center"/>
          </w:tcPr>
          <w:p w:rsidR="00383C64" w:rsidRPr="00383C64" w:rsidRDefault="00383C64" w:rsidP="00383C64">
            <w:pPr>
              <w:jc w:val="center"/>
              <w:rPr>
                <w:rFonts w:ascii="StobiSerifPro" w:hAnsi="StobiSerifPro"/>
                <w:lang w:val="mk-MK"/>
              </w:rPr>
            </w:pPr>
            <w:r w:rsidRPr="00383C64">
              <w:rPr>
                <w:rFonts w:ascii="StobiSerifPro" w:hAnsi="StobiSerifPro"/>
                <w:lang w:val="mk-MK"/>
              </w:rPr>
              <w:t>Нова но наследува претходна мерка од Акцискиот план 2014-2016</w:t>
            </w:r>
          </w:p>
        </w:tc>
      </w:tr>
      <w:tr w:rsidR="00383C64" w:rsidRPr="00383C64" w:rsidTr="006F358D">
        <w:trPr>
          <w:trHeight w:val="600"/>
        </w:trPr>
        <w:tc>
          <w:tcPr>
            <w:tcW w:w="4821" w:type="dxa"/>
            <w:gridSpan w:val="2"/>
            <w:tcBorders>
              <w:top w:val="nil"/>
              <w:left w:val="single" w:sz="8" w:space="0" w:color="auto"/>
              <w:bottom w:val="single" w:sz="8" w:space="0" w:color="auto"/>
              <w:right w:val="single" w:sz="8" w:space="0" w:color="000000"/>
            </w:tcBorders>
            <w:shd w:val="clear" w:color="auto" w:fill="DBE5F1"/>
            <w:vAlign w:val="center"/>
            <w:hideMark/>
          </w:tcPr>
          <w:p w:rsidR="00383C64" w:rsidRPr="00383C64" w:rsidRDefault="00383C64" w:rsidP="00383C64">
            <w:pPr>
              <w:jc w:val="center"/>
              <w:rPr>
                <w:rFonts w:ascii="StobiSerifPro" w:hAnsi="StobiSerifPro"/>
                <w:lang w:val="mk-MK"/>
              </w:rPr>
            </w:pPr>
            <w:r w:rsidRPr="00383C64">
              <w:rPr>
                <w:rFonts w:ascii="StobiSerifPro" w:hAnsi="StobiSerifPro"/>
                <w:lang w:val="mk-MK"/>
              </w:rPr>
              <w:t>Водечка институција за спроведување</w:t>
            </w:r>
          </w:p>
        </w:tc>
        <w:tc>
          <w:tcPr>
            <w:tcW w:w="5153" w:type="dxa"/>
            <w:gridSpan w:val="3"/>
            <w:tcBorders>
              <w:top w:val="nil"/>
              <w:left w:val="nil"/>
              <w:bottom w:val="single" w:sz="8" w:space="0" w:color="auto"/>
              <w:right w:val="single" w:sz="8" w:space="0" w:color="000000"/>
            </w:tcBorders>
            <w:shd w:val="clear" w:color="auto" w:fill="auto"/>
            <w:vAlign w:val="center"/>
          </w:tcPr>
          <w:p w:rsidR="00383C64" w:rsidRPr="00383C64" w:rsidRDefault="00383C64" w:rsidP="00383C64">
            <w:pPr>
              <w:jc w:val="both"/>
              <w:rPr>
                <w:rFonts w:ascii="StobiSerifPro" w:hAnsi="StobiSerifPro"/>
                <w:lang w:val="mk-MK"/>
              </w:rPr>
            </w:pPr>
            <w:r w:rsidRPr="00383C64">
              <w:rPr>
                <w:rFonts w:ascii="StobiSerifPro" w:hAnsi="StobiSerifPro"/>
                <w:lang w:val="mk-MK"/>
              </w:rPr>
              <w:t>Државна комисија за спречување на корупцијата</w:t>
            </w:r>
          </w:p>
        </w:tc>
      </w:tr>
      <w:tr w:rsidR="00383C64" w:rsidRPr="00383C64" w:rsidTr="006F358D">
        <w:trPr>
          <w:trHeight w:val="900"/>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383C64" w:rsidRPr="00383C64" w:rsidRDefault="00383C64" w:rsidP="00383C64">
            <w:pPr>
              <w:jc w:val="center"/>
              <w:rPr>
                <w:rFonts w:ascii="StobiSerifPro" w:hAnsi="StobiSerifPro"/>
                <w:lang w:val="mk-MK"/>
              </w:rPr>
            </w:pPr>
            <w:r w:rsidRPr="00383C64">
              <w:rPr>
                <w:rFonts w:ascii="StobiSerifPro" w:hAnsi="StobiSerifPro"/>
                <w:lang w:val="mk-MK"/>
              </w:rPr>
              <w:t>Име на одговорно лице во институцијата за спроведување</w:t>
            </w:r>
          </w:p>
        </w:tc>
        <w:tc>
          <w:tcPr>
            <w:tcW w:w="5153" w:type="dxa"/>
            <w:gridSpan w:val="3"/>
            <w:tcBorders>
              <w:top w:val="single" w:sz="8" w:space="0" w:color="auto"/>
              <w:left w:val="nil"/>
              <w:bottom w:val="single" w:sz="8" w:space="0" w:color="auto"/>
              <w:right w:val="single" w:sz="8" w:space="0" w:color="000000"/>
            </w:tcBorders>
            <w:shd w:val="clear" w:color="auto" w:fill="auto"/>
            <w:vAlign w:val="center"/>
          </w:tcPr>
          <w:p w:rsidR="00383C64" w:rsidRPr="00383C64" w:rsidRDefault="00383C64" w:rsidP="00383C64">
            <w:pPr>
              <w:jc w:val="both"/>
              <w:rPr>
                <w:rFonts w:ascii="StobiSerifPro" w:hAnsi="StobiSerifPro"/>
                <w:lang w:val="mk-MK"/>
              </w:rPr>
            </w:pPr>
            <w:r w:rsidRPr="00383C64">
              <w:rPr>
                <w:rFonts w:ascii="StobiSerifPro" w:hAnsi="StobiSerifPro"/>
                <w:lang w:val="mk-MK"/>
              </w:rPr>
              <w:t>1. Весна Донева</w:t>
            </w:r>
          </w:p>
          <w:p w:rsidR="00383C64" w:rsidRPr="00383C64" w:rsidRDefault="00383C64" w:rsidP="00383C64">
            <w:pPr>
              <w:jc w:val="both"/>
              <w:rPr>
                <w:rFonts w:ascii="StobiSerifPro" w:hAnsi="StobiSerifPro"/>
                <w:lang w:val="mk-MK"/>
              </w:rPr>
            </w:pPr>
            <w:r w:rsidRPr="00383C64">
              <w:rPr>
                <w:rFonts w:ascii="StobiSerifPro" w:hAnsi="StobiSerifPro"/>
                <w:lang w:val="mk-MK"/>
              </w:rPr>
              <w:t>2. Владимир Георгиев</w:t>
            </w:r>
          </w:p>
        </w:tc>
      </w:tr>
      <w:tr w:rsidR="00383C64" w:rsidRPr="00383C64" w:rsidTr="006F358D">
        <w:trPr>
          <w:trHeight w:val="320"/>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383C64" w:rsidRPr="00383C64" w:rsidRDefault="00383C64" w:rsidP="00383C64">
            <w:pPr>
              <w:jc w:val="center"/>
              <w:rPr>
                <w:rFonts w:ascii="StobiSerifPro" w:hAnsi="StobiSerifPro"/>
                <w:lang w:val="mk-MK"/>
              </w:rPr>
            </w:pPr>
            <w:r w:rsidRPr="00383C64">
              <w:rPr>
                <w:rFonts w:ascii="StobiSerifPro" w:hAnsi="StobiSerifPro"/>
                <w:lang w:val="mk-MK"/>
              </w:rPr>
              <w:t>Функција, Одделение</w:t>
            </w:r>
          </w:p>
          <w:p w:rsidR="00383C64" w:rsidRPr="00383C64" w:rsidRDefault="00383C64" w:rsidP="00383C64">
            <w:pPr>
              <w:jc w:val="center"/>
              <w:rPr>
                <w:rFonts w:ascii="StobiSerifPro" w:hAnsi="StobiSerifPro"/>
                <w:lang w:val="mk-MK"/>
              </w:rPr>
            </w:pPr>
          </w:p>
        </w:tc>
        <w:tc>
          <w:tcPr>
            <w:tcW w:w="5153" w:type="dxa"/>
            <w:gridSpan w:val="3"/>
            <w:tcBorders>
              <w:top w:val="single" w:sz="8" w:space="0" w:color="auto"/>
              <w:left w:val="nil"/>
              <w:bottom w:val="single" w:sz="8" w:space="0" w:color="auto"/>
              <w:right w:val="single" w:sz="8" w:space="0" w:color="000000"/>
            </w:tcBorders>
            <w:shd w:val="clear" w:color="auto" w:fill="auto"/>
            <w:vAlign w:val="center"/>
          </w:tcPr>
          <w:p w:rsidR="00383C64" w:rsidRPr="00383C64" w:rsidRDefault="00383C64" w:rsidP="00383C64">
            <w:pPr>
              <w:jc w:val="both"/>
              <w:rPr>
                <w:rFonts w:ascii="StobiSerifPro" w:hAnsi="StobiSerifPro"/>
                <w:lang w:val="mk-MK"/>
              </w:rPr>
            </w:pPr>
            <w:r w:rsidRPr="00383C64">
              <w:rPr>
                <w:rFonts w:ascii="StobiSerifPro" w:hAnsi="StobiSerifPro"/>
                <w:lang w:val="mk-MK"/>
              </w:rPr>
              <w:t>1. Советник за аналитика</w:t>
            </w:r>
          </w:p>
          <w:p w:rsidR="00383C64" w:rsidRPr="00383C64" w:rsidRDefault="00383C64" w:rsidP="00383C64">
            <w:pPr>
              <w:jc w:val="both"/>
              <w:rPr>
                <w:rFonts w:ascii="StobiSerifPro" w:hAnsi="StobiSerifPro"/>
                <w:lang w:val="mk-MK"/>
              </w:rPr>
            </w:pPr>
            <w:r w:rsidRPr="00383C64">
              <w:rPr>
                <w:rFonts w:ascii="StobiSerifPro" w:hAnsi="StobiSerifPro"/>
                <w:lang w:val="mk-MK"/>
              </w:rPr>
              <w:t>2. Државен советник</w:t>
            </w:r>
          </w:p>
          <w:p w:rsidR="00383C64" w:rsidRPr="00383C64" w:rsidRDefault="00383C64" w:rsidP="00383C64">
            <w:pPr>
              <w:jc w:val="both"/>
              <w:rPr>
                <w:rFonts w:ascii="StobiSerifPro" w:hAnsi="StobiSerifPro"/>
                <w:sz w:val="10"/>
                <w:szCs w:val="10"/>
                <w:lang w:val="mk-MK"/>
              </w:rPr>
            </w:pPr>
          </w:p>
          <w:p w:rsidR="00383C64" w:rsidRPr="00383C64" w:rsidRDefault="00383C64" w:rsidP="00383C64">
            <w:pPr>
              <w:jc w:val="both"/>
              <w:rPr>
                <w:rFonts w:ascii="StobiSerifPro" w:hAnsi="StobiSerifPro"/>
                <w:lang w:val="mk-MK"/>
              </w:rPr>
            </w:pPr>
            <w:r w:rsidRPr="00383C64">
              <w:rPr>
                <w:rFonts w:ascii="StobiSerifPro" w:hAnsi="StobiSerifPro"/>
                <w:lang w:val="mk-MK"/>
              </w:rPr>
              <w:t xml:space="preserve">Сектор за програми, аналитика, меѓународна соработка и административни работи </w:t>
            </w:r>
          </w:p>
          <w:p w:rsidR="00383C64" w:rsidRPr="00383C64" w:rsidRDefault="00383C64" w:rsidP="00383C64">
            <w:pPr>
              <w:jc w:val="both"/>
              <w:rPr>
                <w:rFonts w:ascii="StobiSerifPro" w:hAnsi="StobiSerifPro"/>
                <w:lang w:val="mk-MK"/>
              </w:rPr>
            </w:pPr>
            <w:r w:rsidRPr="00383C64">
              <w:rPr>
                <w:rFonts w:ascii="StobiSerifPro" w:hAnsi="StobiSerifPro"/>
                <w:lang w:val="mk-MK"/>
              </w:rPr>
              <w:t>Секретаријат на ДКСК</w:t>
            </w:r>
          </w:p>
        </w:tc>
      </w:tr>
      <w:tr w:rsidR="00383C64" w:rsidRPr="00383C64" w:rsidTr="006F358D">
        <w:trPr>
          <w:trHeight w:val="320"/>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383C64" w:rsidRPr="00383C64" w:rsidRDefault="00383C64" w:rsidP="00383C64">
            <w:pPr>
              <w:jc w:val="center"/>
              <w:rPr>
                <w:rFonts w:ascii="StobiSerifPro" w:hAnsi="StobiSerifPro"/>
                <w:lang w:val="mk-MK"/>
              </w:rPr>
            </w:pPr>
            <w:r w:rsidRPr="00383C64">
              <w:rPr>
                <w:rFonts w:ascii="StobiSerifPro" w:hAnsi="StobiSerifPro"/>
                <w:lang w:val="mk-MK"/>
              </w:rPr>
              <w:t>Email</w:t>
            </w:r>
          </w:p>
        </w:tc>
        <w:tc>
          <w:tcPr>
            <w:tcW w:w="5153" w:type="dxa"/>
            <w:gridSpan w:val="3"/>
            <w:tcBorders>
              <w:top w:val="single" w:sz="8" w:space="0" w:color="auto"/>
              <w:left w:val="nil"/>
              <w:bottom w:val="single" w:sz="8" w:space="0" w:color="auto"/>
              <w:right w:val="single" w:sz="8" w:space="0" w:color="000000"/>
            </w:tcBorders>
            <w:shd w:val="clear" w:color="auto" w:fill="auto"/>
            <w:vAlign w:val="center"/>
          </w:tcPr>
          <w:p w:rsidR="00383C64" w:rsidRPr="00383C64" w:rsidRDefault="00383C64" w:rsidP="00383C64">
            <w:pPr>
              <w:jc w:val="both"/>
              <w:rPr>
                <w:rFonts w:ascii="StobiSerifPro" w:hAnsi="StobiSerifPro"/>
                <w:lang w:val="mk-MK"/>
              </w:rPr>
            </w:pPr>
            <w:hyperlink r:id="rId46" w:history="1">
              <w:r w:rsidRPr="00383C64">
                <w:rPr>
                  <w:rFonts w:ascii="StobiSerifPro" w:hAnsi="StobiSerifPro"/>
                  <w:lang w:val="mk-MK"/>
                </w:rPr>
                <w:t>vdoneva@dksk.org.mk</w:t>
              </w:r>
            </w:hyperlink>
          </w:p>
          <w:p w:rsidR="00383C64" w:rsidRPr="00383C64" w:rsidRDefault="00383C64" w:rsidP="00383C64">
            <w:pPr>
              <w:jc w:val="both"/>
              <w:rPr>
                <w:rFonts w:ascii="StobiSerifPro" w:hAnsi="StobiSerifPro"/>
                <w:lang w:val="mk-MK"/>
              </w:rPr>
            </w:pPr>
            <w:hyperlink r:id="rId47" w:history="1">
              <w:r w:rsidRPr="00383C64">
                <w:rPr>
                  <w:rFonts w:ascii="StobiSerifPro" w:hAnsi="StobiSerifPro"/>
                  <w:lang w:val="mk-MK"/>
                </w:rPr>
                <w:t>vgeorgiev@dksk.org.mk</w:t>
              </w:r>
            </w:hyperlink>
          </w:p>
        </w:tc>
      </w:tr>
      <w:tr w:rsidR="00383C64" w:rsidRPr="00383C64" w:rsidTr="006F358D">
        <w:trPr>
          <w:trHeight w:val="320"/>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noWrap/>
            <w:vAlign w:val="center"/>
            <w:hideMark/>
          </w:tcPr>
          <w:p w:rsidR="00383C64" w:rsidRPr="00383C64" w:rsidRDefault="00383C64" w:rsidP="00383C64">
            <w:pPr>
              <w:jc w:val="center"/>
              <w:rPr>
                <w:rFonts w:ascii="StobiSerifPro" w:hAnsi="StobiSerifPro"/>
                <w:lang w:val="mk-MK"/>
              </w:rPr>
            </w:pPr>
            <w:r w:rsidRPr="00383C64">
              <w:rPr>
                <w:rFonts w:ascii="StobiSerifPro" w:hAnsi="StobiSerifPro"/>
                <w:lang w:val="mk-MK"/>
              </w:rPr>
              <w:t>Телефон</w:t>
            </w:r>
          </w:p>
        </w:tc>
        <w:tc>
          <w:tcPr>
            <w:tcW w:w="5153" w:type="dxa"/>
            <w:gridSpan w:val="3"/>
            <w:tcBorders>
              <w:top w:val="single" w:sz="8" w:space="0" w:color="auto"/>
              <w:left w:val="nil"/>
              <w:bottom w:val="single" w:sz="8" w:space="0" w:color="auto"/>
              <w:right w:val="single" w:sz="8" w:space="0" w:color="000000"/>
            </w:tcBorders>
            <w:shd w:val="clear" w:color="auto" w:fill="auto"/>
            <w:vAlign w:val="center"/>
          </w:tcPr>
          <w:p w:rsidR="00383C64" w:rsidRPr="00383C64" w:rsidRDefault="00383C64" w:rsidP="00383C64">
            <w:pPr>
              <w:jc w:val="both"/>
              <w:rPr>
                <w:rFonts w:ascii="StobiSerifPro" w:hAnsi="StobiSerifPro"/>
                <w:lang w:val="mk-MK"/>
              </w:rPr>
            </w:pPr>
            <w:r w:rsidRPr="00383C64">
              <w:rPr>
                <w:rFonts w:ascii="StobiSerifPro" w:hAnsi="StobiSerifPro"/>
                <w:lang w:val="mk-MK"/>
              </w:rPr>
              <w:t>3215-377</w:t>
            </w:r>
          </w:p>
          <w:p w:rsidR="00383C64" w:rsidRPr="00383C64" w:rsidRDefault="00383C64" w:rsidP="00383C64">
            <w:pPr>
              <w:jc w:val="both"/>
              <w:rPr>
                <w:rFonts w:ascii="StobiSerifPro" w:hAnsi="StobiSerifPro"/>
                <w:lang w:val="mk-MK"/>
              </w:rPr>
            </w:pPr>
            <w:r w:rsidRPr="00383C64">
              <w:rPr>
                <w:rFonts w:ascii="StobiSerifPro" w:hAnsi="StobiSerifPro"/>
                <w:lang w:val="mk-MK"/>
              </w:rPr>
              <w:t>075 273-023</w:t>
            </w:r>
          </w:p>
          <w:p w:rsidR="00383C64" w:rsidRPr="00383C64" w:rsidRDefault="00383C64" w:rsidP="00383C64">
            <w:pPr>
              <w:jc w:val="both"/>
              <w:rPr>
                <w:rFonts w:ascii="StobiSerifPro" w:hAnsi="StobiSerifPro"/>
                <w:lang w:val="mk-MK"/>
              </w:rPr>
            </w:pPr>
            <w:r w:rsidRPr="00383C64">
              <w:rPr>
                <w:rFonts w:ascii="StobiSerifPro" w:hAnsi="StobiSerifPro"/>
                <w:lang w:val="mk-MK"/>
              </w:rPr>
              <w:t>070/342 782 </w:t>
            </w:r>
          </w:p>
        </w:tc>
      </w:tr>
      <w:tr w:rsidR="00383C64" w:rsidRPr="00383C64" w:rsidTr="006F358D">
        <w:trPr>
          <w:trHeight w:val="281"/>
        </w:trPr>
        <w:tc>
          <w:tcPr>
            <w:tcW w:w="1896" w:type="dxa"/>
            <w:vMerge w:val="restart"/>
            <w:tcBorders>
              <w:top w:val="nil"/>
              <w:left w:val="single" w:sz="8" w:space="0" w:color="auto"/>
              <w:bottom w:val="single" w:sz="8" w:space="0" w:color="000000"/>
              <w:right w:val="single" w:sz="8" w:space="0" w:color="auto"/>
            </w:tcBorders>
            <w:shd w:val="clear" w:color="auto" w:fill="DBE5F1"/>
            <w:vAlign w:val="center"/>
            <w:hideMark/>
          </w:tcPr>
          <w:p w:rsidR="00383C64" w:rsidRPr="00383C64" w:rsidRDefault="00383C64" w:rsidP="00383C64">
            <w:pPr>
              <w:jc w:val="center"/>
              <w:rPr>
                <w:rFonts w:ascii="StobiSerifPro" w:hAnsi="StobiSerifPro"/>
                <w:lang w:val="mk-MK"/>
              </w:rPr>
            </w:pPr>
            <w:r w:rsidRPr="00383C64">
              <w:rPr>
                <w:rFonts w:ascii="StobiSerifPro" w:hAnsi="StobiSerifPro"/>
                <w:lang w:val="mk-MK"/>
              </w:rPr>
              <w:t xml:space="preserve">Други вклучени </w:t>
            </w:r>
            <w:r w:rsidRPr="00383C64">
              <w:rPr>
                <w:rFonts w:ascii="StobiSerifPro" w:hAnsi="StobiSerifPro"/>
                <w:lang w:val="mk-MK"/>
              </w:rPr>
              <w:lastRenderedPageBreak/>
              <w:t>субјекти</w:t>
            </w:r>
          </w:p>
        </w:tc>
        <w:tc>
          <w:tcPr>
            <w:tcW w:w="2925" w:type="dxa"/>
            <w:vMerge w:val="restart"/>
            <w:tcBorders>
              <w:top w:val="nil"/>
              <w:left w:val="single" w:sz="8" w:space="0" w:color="auto"/>
              <w:bottom w:val="single" w:sz="8" w:space="0" w:color="000000"/>
              <w:right w:val="single" w:sz="8" w:space="0" w:color="auto"/>
            </w:tcBorders>
            <w:shd w:val="clear" w:color="auto" w:fill="DBE5F1"/>
            <w:vAlign w:val="center"/>
            <w:hideMark/>
          </w:tcPr>
          <w:p w:rsidR="00383C64" w:rsidRPr="00383C64" w:rsidRDefault="00383C64" w:rsidP="00383C64">
            <w:pPr>
              <w:jc w:val="center"/>
              <w:rPr>
                <w:rFonts w:ascii="StobiSerifPro" w:hAnsi="StobiSerifPro"/>
                <w:lang w:val="mk-MK"/>
              </w:rPr>
            </w:pPr>
            <w:r w:rsidRPr="00383C64">
              <w:rPr>
                <w:rFonts w:ascii="StobiSerifPro" w:hAnsi="StobiSerifPro"/>
                <w:lang w:val="mk-MK"/>
              </w:rPr>
              <w:lastRenderedPageBreak/>
              <w:t xml:space="preserve">Владини министерства, </w:t>
            </w:r>
            <w:r w:rsidRPr="00383C64">
              <w:rPr>
                <w:rFonts w:ascii="StobiSerifPro" w:hAnsi="StobiSerifPro"/>
                <w:lang w:val="mk-MK"/>
              </w:rPr>
              <w:lastRenderedPageBreak/>
              <w:t>одделение/агенција</w:t>
            </w:r>
          </w:p>
          <w:p w:rsidR="00383C64" w:rsidRPr="00383C64" w:rsidRDefault="00383C64" w:rsidP="00383C64">
            <w:pPr>
              <w:jc w:val="center"/>
              <w:rPr>
                <w:rFonts w:ascii="StobiSerifPro" w:hAnsi="StobiSerifPro"/>
                <w:lang w:val="mk-MK"/>
              </w:rPr>
            </w:pPr>
          </w:p>
        </w:tc>
        <w:tc>
          <w:tcPr>
            <w:tcW w:w="5153"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tcPr>
          <w:p w:rsidR="00383C64" w:rsidRPr="00383C64" w:rsidRDefault="00383C64" w:rsidP="00383C64">
            <w:pPr>
              <w:jc w:val="both"/>
              <w:rPr>
                <w:rFonts w:ascii="StobiSerifPro" w:hAnsi="StobiSerifPro"/>
                <w:lang w:val="mk-MK"/>
              </w:rPr>
            </w:pPr>
            <w:r w:rsidRPr="00383C64">
              <w:rPr>
                <w:rFonts w:ascii="StobiSerifPro" w:hAnsi="StobiSerifPro"/>
                <w:lang w:val="mk-MK"/>
              </w:rPr>
              <w:lastRenderedPageBreak/>
              <w:t>Единици на локална самоуправа</w:t>
            </w:r>
          </w:p>
        </w:tc>
      </w:tr>
      <w:tr w:rsidR="00383C64" w:rsidRPr="00383C64" w:rsidTr="006F358D">
        <w:trPr>
          <w:trHeight w:val="281"/>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383C64" w:rsidRPr="00383C64" w:rsidRDefault="00383C64" w:rsidP="00383C64">
            <w:pPr>
              <w:rPr>
                <w:rFonts w:ascii="StobiSerifPro" w:hAnsi="StobiSerifPro"/>
                <w:lang w:val="mk-MK"/>
              </w:rPr>
            </w:pPr>
          </w:p>
        </w:tc>
        <w:tc>
          <w:tcPr>
            <w:tcW w:w="2925" w:type="dxa"/>
            <w:vMerge/>
            <w:tcBorders>
              <w:top w:val="nil"/>
              <w:left w:val="single" w:sz="8" w:space="0" w:color="auto"/>
              <w:bottom w:val="single" w:sz="8" w:space="0" w:color="000000"/>
              <w:right w:val="single" w:sz="8" w:space="0" w:color="auto"/>
            </w:tcBorders>
            <w:shd w:val="clear" w:color="auto" w:fill="DBE5F1"/>
            <w:vAlign w:val="center"/>
            <w:hideMark/>
          </w:tcPr>
          <w:p w:rsidR="00383C64" w:rsidRPr="00383C64" w:rsidRDefault="00383C64" w:rsidP="00383C64">
            <w:pPr>
              <w:rPr>
                <w:rFonts w:ascii="StobiSerifPro" w:hAnsi="StobiSerifPro"/>
                <w:lang w:val="mk-MK"/>
              </w:rPr>
            </w:pPr>
          </w:p>
        </w:tc>
        <w:tc>
          <w:tcPr>
            <w:tcW w:w="5153" w:type="dxa"/>
            <w:gridSpan w:val="3"/>
            <w:vMerge/>
            <w:tcBorders>
              <w:top w:val="single" w:sz="8" w:space="0" w:color="auto"/>
              <w:left w:val="single" w:sz="8" w:space="0" w:color="auto"/>
              <w:bottom w:val="single" w:sz="8" w:space="0" w:color="000000"/>
              <w:right w:val="single" w:sz="8" w:space="0" w:color="000000"/>
            </w:tcBorders>
            <w:vAlign w:val="center"/>
          </w:tcPr>
          <w:p w:rsidR="00383C64" w:rsidRPr="00383C64" w:rsidRDefault="00383C64" w:rsidP="00383C64">
            <w:pPr>
              <w:jc w:val="both"/>
              <w:rPr>
                <w:rFonts w:ascii="StobiSerifPro" w:hAnsi="StobiSerifPro"/>
                <w:lang w:val="mk-MK"/>
              </w:rPr>
            </w:pPr>
          </w:p>
        </w:tc>
      </w:tr>
      <w:tr w:rsidR="00383C64" w:rsidRPr="00383C64" w:rsidTr="006F358D">
        <w:trPr>
          <w:trHeight w:val="281"/>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383C64" w:rsidRPr="00383C64" w:rsidRDefault="00383C64" w:rsidP="00383C64">
            <w:pPr>
              <w:rPr>
                <w:rFonts w:ascii="StobiSerifPro" w:hAnsi="StobiSerifPro"/>
                <w:lang w:val="mk-MK"/>
              </w:rPr>
            </w:pPr>
          </w:p>
        </w:tc>
        <w:tc>
          <w:tcPr>
            <w:tcW w:w="2925" w:type="dxa"/>
            <w:vMerge/>
            <w:tcBorders>
              <w:top w:val="nil"/>
              <w:left w:val="single" w:sz="8" w:space="0" w:color="auto"/>
              <w:bottom w:val="single" w:sz="8" w:space="0" w:color="000000"/>
              <w:right w:val="single" w:sz="8" w:space="0" w:color="auto"/>
            </w:tcBorders>
            <w:shd w:val="clear" w:color="auto" w:fill="DBE5F1"/>
            <w:vAlign w:val="center"/>
            <w:hideMark/>
          </w:tcPr>
          <w:p w:rsidR="00383C64" w:rsidRPr="00383C64" w:rsidRDefault="00383C64" w:rsidP="00383C64">
            <w:pPr>
              <w:rPr>
                <w:rFonts w:ascii="StobiSerifPro" w:hAnsi="StobiSerifPro"/>
                <w:lang w:val="mk-MK"/>
              </w:rPr>
            </w:pPr>
          </w:p>
        </w:tc>
        <w:tc>
          <w:tcPr>
            <w:tcW w:w="5153" w:type="dxa"/>
            <w:gridSpan w:val="3"/>
            <w:vMerge/>
            <w:tcBorders>
              <w:top w:val="single" w:sz="8" w:space="0" w:color="auto"/>
              <w:left w:val="single" w:sz="8" w:space="0" w:color="auto"/>
              <w:bottom w:val="single" w:sz="8" w:space="0" w:color="000000"/>
              <w:right w:val="single" w:sz="8" w:space="0" w:color="000000"/>
            </w:tcBorders>
            <w:vAlign w:val="center"/>
          </w:tcPr>
          <w:p w:rsidR="00383C64" w:rsidRPr="00383C64" w:rsidRDefault="00383C64" w:rsidP="00383C64">
            <w:pPr>
              <w:jc w:val="both"/>
              <w:rPr>
                <w:rFonts w:ascii="StobiSerifPro" w:hAnsi="StobiSerifPro"/>
                <w:lang w:val="mk-MK"/>
              </w:rPr>
            </w:pPr>
          </w:p>
        </w:tc>
      </w:tr>
      <w:tr w:rsidR="00383C64" w:rsidRPr="00383C64" w:rsidTr="006F358D">
        <w:trPr>
          <w:trHeight w:val="281"/>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383C64" w:rsidRPr="00383C64" w:rsidRDefault="00383C64" w:rsidP="00383C64">
            <w:pPr>
              <w:rPr>
                <w:rFonts w:ascii="StobiSerifPro" w:hAnsi="StobiSerifPro"/>
                <w:lang w:val="mk-MK"/>
              </w:rPr>
            </w:pPr>
          </w:p>
        </w:tc>
        <w:tc>
          <w:tcPr>
            <w:tcW w:w="2925" w:type="dxa"/>
            <w:vMerge/>
            <w:tcBorders>
              <w:top w:val="nil"/>
              <w:left w:val="single" w:sz="8" w:space="0" w:color="auto"/>
              <w:bottom w:val="single" w:sz="8" w:space="0" w:color="000000"/>
              <w:right w:val="single" w:sz="8" w:space="0" w:color="auto"/>
            </w:tcBorders>
            <w:shd w:val="clear" w:color="auto" w:fill="DBE5F1"/>
            <w:vAlign w:val="center"/>
            <w:hideMark/>
          </w:tcPr>
          <w:p w:rsidR="00383C64" w:rsidRPr="00383C64" w:rsidRDefault="00383C64" w:rsidP="00383C64">
            <w:pPr>
              <w:rPr>
                <w:rFonts w:ascii="StobiSerifPro" w:hAnsi="StobiSerifPro"/>
                <w:lang w:val="mk-MK"/>
              </w:rPr>
            </w:pPr>
          </w:p>
        </w:tc>
        <w:tc>
          <w:tcPr>
            <w:tcW w:w="5153" w:type="dxa"/>
            <w:gridSpan w:val="3"/>
            <w:vMerge/>
            <w:tcBorders>
              <w:top w:val="single" w:sz="8" w:space="0" w:color="auto"/>
              <w:left w:val="single" w:sz="8" w:space="0" w:color="auto"/>
              <w:bottom w:val="single" w:sz="8" w:space="0" w:color="000000"/>
              <w:right w:val="single" w:sz="8" w:space="0" w:color="000000"/>
            </w:tcBorders>
            <w:vAlign w:val="center"/>
          </w:tcPr>
          <w:p w:rsidR="00383C64" w:rsidRPr="00383C64" w:rsidRDefault="00383C64" w:rsidP="00383C64">
            <w:pPr>
              <w:jc w:val="both"/>
              <w:rPr>
                <w:rFonts w:ascii="StobiSerifPro" w:hAnsi="StobiSerifPro"/>
                <w:lang w:val="mk-MK"/>
              </w:rPr>
            </w:pPr>
          </w:p>
        </w:tc>
      </w:tr>
      <w:tr w:rsidR="00383C64" w:rsidRPr="00383C64" w:rsidTr="006F358D">
        <w:trPr>
          <w:trHeight w:val="281"/>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383C64" w:rsidRPr="00383C64" w:rsidRDefault="00383C64" w:rsidP="00383C64">
            <w:pPr>
              <w:rPr>
                <w:rFonts w:ascii="StobiSerifPro" w:hAnsi="StobiSerifPro"/>
                <w:lang w:val="mk-MK"/>
              </w:rPr>
            </w:pPr>
          </w:p>
        </w:tc>
        <w:tc>
          <w:tcPr>
            <w:tcW w:w="2925" w:type="dxa"/>
            <w:vMerge/>
            <w:tcBorders>
              <w:top w:val="nil"/>
              <w:left w:val="single" w:sz="8" w:space="0" w:color="auto"/>
              <w:bottom w:val="single" w:sz="8" w:space="0" w:color="000000"/>
              <w:right w:val="single" w:sz="8" w:space="0" w:color="auto"/>
            </w:tcBorders>
            <w:shd w:val="clear" w:color="auto" w:fill="DBE5F1"/>
            <w:vAlign w:val="center"/>
            <w:hideMark/>
          </w:tcPr>
          <w:p w:rsidR="00383C64" w:rsidRPr="00383C64" w:rsidRDefault="00383C64" w:rsidP="00383C64">
            <w:pPr>
              <w:rPr>
                <w:rFonts w:ascii="StobiSerifPro" w:hAnsi="StobiSerifPro"/>
                <w:lang w:val="mk-MK"/>
              </w:rPr>
            </w:pPr>
          </w:p>
        </w:tc>
        <w:tc>
          <w:tcPr>
            <w:tcW w:w="5153" w:type="dxa"/>
            <w:gridSpan w:val="3"/>
            <w:vMerge/>
            <w:tcBorders>
              <w:top w:val="single" w:sz="8" w:space="0" w:color="auto"/>
              <w:left w:val="single" w:sz="8" w:space="0" w:color="auto"/>
              <w:bottom w:val="single" w:sz="8" w:space="0" w:color="000000"/>
              <w:right w:val="single" w:sz="8" w:space="0" w:color="000000"/>
            </w:tcBorders>
            <w:vAlign w:val="center"/>
          </w:tcPr>
          <w:p w:rsidR="00383C64" w:rsidRPr="00383C64" w:rsidRDefault="00383C64" w:rsidP="00383C64">
            <w:pPr>
              <w:jc w:val="both"/>
              <w:rPr>
                <w:rFonts w:ascii="StobiSerifPro" w:hAnsi="StobiSerifPro"/>
                <w:lang w:val="mk-MK"/>
              </w:rPr>
            </w:pPr>
          </w:p>
        </w:tc>
      </w:tr>
      <w:tr w:rsidR="00383C64" w:rsidRPr="00383C64" w:rsidTr="006F358D">
        <w:trPr>
          <w:trHeight w:val="281"/>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383C64" w:rsidRPr="00383C64" w:rsidRDefault="00383C64" w:rsidP="00383C64">
            <w:pPr>
              <w:rPr>
                <w:rFonts w:ascii="StobiSerifPro" w:hAnsi="StobiSerifPro"/>
                <w:lang w:val="mk-MK"/>
              </w:rPr>
            </w:pPr>
          </w:p>
        </w:tc>
        <w:tc>
          <w:tcPr>
            <w:tcW w:w="2925" w:type="dxa"/>
            <w:vMerge w:val="restart"/>
            <w:tcBorders>
              <w:top w:val="nil"/>
              <w:left w:val="single" w:sz="8" w:space="0" w:color="auto"/>
              <w:bottom w:val="single" w:sz="8" w:space="0" w:color="000000"/>
              <w:right w:val="single" w:sz="8" w:space="0" w:color="auto"/>
            </w:tcBorders>
            <w:shd w:val="clear" w:color="auto" w:fill="DBE5F1"/>
            <w:vAlign w:val="center"/>
            <w:hideMark/>
          </w:tcPr>
          <w:p w:rsidR="00383C64" w:rsidRPr="00383C64" w:rsidRDefault="00383C64" w:rsidP="00383C64">
            <w:pPr>
              <w:jc w:val="center"/>
              <w:rPr>
                <w:rFonts w:ascii="StobiSerifPro" w:hAnsi="StobiSerifPro"/>
                <w:lang w:val="mk-MK"/>
              </w:rPr>
            </w:pPr>
            <w:r w:rsidRPr="00383C64">
              <w:rPr>
                <w:rFonts w:ascii="StobiSerifPro" w:hAnsi="StobiSerifPro"/>
                <w:lang w:val="mk-MK"/>
              </w:rPr>
              <w:t xml:space="preserve">ГО, приватен сектор, мултилатерални  и работни групи </w:t>
            </w:r>
          </w:p>
          <w:p w:rsidR="00383C64" w:rsidRPr="00383C64" w:rsidRDefault="00383C64" w:rsidP="00383C64">
            <w:pPr>
              <w:jc w:val="center"/>
              <w:rPr>
                <w:rFonts w:ascii="StobiSerifPro" w:hAnsi="StobiSerifPro"/>
                <w:lang w:val="mk-MK"/>
              </w:rPr>
            </w:pPr>
          </w:p>
        </w:tc>
        <w:tc>
          <w:tcPr>
            <w:tcW w:w="5153"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383C64" w:rsidRPr="00383C64" w:rsidRDefault="00383C64" w:rsidP="00383C64">
            <w:pPr>
              <w:jc w:val="both"/>
              <w:rPr>
                <w:rFonts w:ascii="StobiSerifPro" w:hAnsi="StobiSerifPro"/>
                <w:lang w:val="mk-MK"/>
              </w:rPr>
            </w:pPr>
            <w:r w:rsidRPr="00383C64">
              <w:rPr>
                <w:rFonts w:ascii="StobiSerifPro" w:hAnsi="StobiSerifPro"/>
                <w:lang w:val="mk-MK"/>
              </w:rPr>
              <w:t>ЦИКП и други ГО</w:t>
            </w:r>
          </w:p>
        </w:tc>
      </w:tr>
      <w:tr w:rsidR="00383C64" w:rsidRPr="00383C64" w:rsidTr="006F358D">
        <w:trPr>
          <w:trHeight w:val="300"/>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383C64" w:rsidRPr="00383C64" w:rsidRDefault="00383C64" w:rsidP="00383C64">
            <w:pPr>
              <w:rPr>
                <w:rFonts w:ascii="StobiSerifPro" w:hAnsi="StobiSerifPro"/>
                <w:lang w:val="mk-MK"/>
              </w:rPr>
            </w:pPr>
          </w:p>
        </w:tc>
        <w:tc>
          <w:tcPr>
            <w:tcW w:w="2925" w:type="dxa"/>
            <w:vMerge/>
            <w:tcBorders>
              <w:top w:val="nil"/>
              <w:left w:val="single" w:sz="8" w:space="0" w:color="auto"/>
              <w:bottom w:val="single" w:sz="8" w:space="0" w:color="000000"/>
              <w:right w:val="single" w:sz="8" w:space="0" w:color="auto"/>
            </w:tcBorders>
            <w:shd w:val="clear" w:color="auto" w:fill="DBE5F1"/>
            <w:vAlign w:val="center"/>
            <w:hideMark/>
          </w:tcPr>
          <w:p w:rsidR="00383C64" w:rsidRPr="00383C64" w:rsidRDefault="00383C64" w:rsidP="00383C64">
            <w:pPr>
              <w:rPr>
                <w:rFonts w:ascii="StobiSerifPro" w:hAnsi="StobiSerifPro"/>
                <w:lang w:val="mk-MK"/>
              </w:rPr>
            </w:pPr>
          </w:p>
        </w:tc>
        <w:tc>
          <w:tcPr>
            <w:tcW w:w="5153" w:type="dxa"/>
            <w:gridSpan w:val="3"/>
            <w:vMerge/>
            <w:tcBorders>
              <w:top w:val="single" w:sz="8" w:space="0" w:color="auto"/>
              <w:left w:val="single" w:sz="8" w:space="0" w:color="auto"/>
              <w:bottom w:val="single" w:sz="8" w:space="0" w:color="000000"/>
              <w:right w:val="single" w:sz="8" w:space="0" w:color="000000"/>
            </w:tcBorders>
            <w:vAlign w:val="center"/>
            <w:hideMark/>
          </w:tcPr>
          <w:p w:rsidR="00383C64" w:rsidRPr="00383C64" w:rsidRDefault="00383C64" w:rsidP="00383C64">
            <w:pPr>
              <w:jc w:val="both"/>
              <w:rPr>
                <w:rFonts w:ascii="StobiSerifPro" w:hAnsi="StobiSerifPro"/>
                <w:lang w:val="mk-MK"/>
              </w:rPr>
            </w:pPr>
          </w:p>
        </w:tc>
      </w:tr>
      <w:tr w:rsidR="00383C64" w:rsidRPr="00383C64" w:rsidTr="006F358D">
        <w:trPr>
          <w:trHeight w:val="300"/>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383C64" w:rsidRPr="00383C64" w:rsidRDefault="00383C64" w:rsidP="00383C64">
            <w:pPr>
              <w:rPr>
                <w:rFonts w:ascii="StobiSerifPro" w:hAnsi="StobiSerifPro"/>
                <w:lang w:val="mk-MK"/>
              </w:rPr>
            </w:pPr>
          </w:p>
        </w:tc>
        <w:tc>
          <w:tcPr>
            <w:tcW w:w="2925" w:type="dxa"/>
            <w:vMerge/>
            <w:tcBorders>
              <w:top w:val="nil"/>
              <w:left w:val="single" w:sz="8" w:space="0" w:color="auto"/>
              <w:bottom w:val="single" w:sz="8" w:space="0" w:color="000000"/>
              <w:right w:val="single" w:sz="8" w:space="0" w:color="auto"/>
            </w:tcBorders>
            <w:shd w:val="clear" w:color="auto" w:fill="DBE5F1"/>
            <w:vAlign w:val="center"/>
            <w:hideMark/>
          </w:tcPr>
          <w:p w:rsidR="00383C64" w:rsidRPr="00383C64" w:rsidRDefault="00383C64" w:rsidP="00383C64">
            <w:pPr>
              <w:rPr>
                <w:rFonts w:ascii="StobiSerifPro" w:hAnsi="StobiSerifPro"/>
                <w:lang w:val="mk-MK"/>
              </w:rPr>
            </w:pPr>
          </w:p>
        </w:tc>
        <w:tc>
          <w:tcPr>
            <w:tcW w:w="5153" w:type="dxa"/>
            <w:gridSpan w:val="3"/>
            <w:vMerge/>
            <w:tcBorders>
              <w:top w:val="single" w:sz="8" w:space="0" w:color="auto"/>
              <w:left w:val="single" w:sz="8" w:space="0" w:color="auto"/>
              <w:bottom w:val="single" w:sz="8" w:space="0" w:color="000000"/>
              <w:right w:val="single" w:sz="8" w:space="0" w:color="000000"/>
            </w:tcBorders>
            <w:vAlign w:val="center"/>
            <w:hideMark/>
          </w:tcPr>
          <w:p w:rsidR="00383C64" w:rsidRPr="00383C64" w:rsidRDefault="00383C64" w:rsidP="00383C64">
            <w:pPr>
              <w:jc w:val="both"/>
              <w:rPr>
                <w:rFonts w:ascii="StobiSerifPro" w:hAnsi="StobiSerifPro"/>
                <w:lang w:val="mk-MK"/>
              </w:rPr>
            </w:pPr>
          </w:p>
        </w:tc>
      </w:tr>
      <w:tr w:rsidR="00383C64" w:rsidRPr="00383C64" w:rsidTr="006F358D">
        <w:trPr>
          <w:trHeight w:val="300"/>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383C64" w:rsidRPr="00383C64" w:rsidRDefault="00383C64" w:rsidP="00383C64">
            <w:pPr>
              <w:rPr>
                <w:rFonts w:ascii="StobiSerifPro" w:hAnsi="StobiSerifPro"/>
                <w:lang w:val="mk-MK"/>
              </w:rPr>
            </w:pPr>
          </w:p>
        </w:tc>
        <w:tc>
          <w:tcPr>
            <w:tcW w:w="2925" w:type="dxa"/>
            <w:vMerge/>
            <w:tcBorders>
              <w:top w:val="nil"/>
              <w:left w:val="single" w:sz="8" w:space="0" w:color="auto"/>
              <w:bottom w:val="single" w:sz="8" w:space="0" w:color="000000"/>
              <w:right w:val="single" w:sz="8" w:space="0" w:color="auto"/>
            </w:tcBorders>
            <w:shd w:val="clear" w:color="auto" w:fill="DBE5F1"/>
            <w:vAlign w:val="center"/>
            <w:hideMark/>
          </w:tcPr>
          <w:p w:rsidR="00383C64" w:rsidRPr="00383C64" w:rsidRDefault="00383C64" w:rsidP="00383C64">
            <w:pPr>
              <w:rPr>
                <w:rFonts w:ascii="StobiSerifPro" w:hAnsi="StobiSerifPro"/>
                <w:lang w:val="mk-MK"/>
              </w:rPr>
            </w:pPr>
          </w:p>
        </w:tc>
        <w:tc>
          <w:tcPr>
            <w:tcW w:w="5153" w:type="dxa"/>
            <w:gridSpan w:val="3"/>
            <w:vMerge/>
            <w:tcBorders>
              <w:top w:val="single" w:sz="8" w:space="0" w:color="auto"/>
              <w:left w:val="single" w:sz="8" w:space="0" w:color="auto"/>
              <w:bottom w:val="single" w:sz="8" w:space="0" w:color="000000"/>
              <w:right w:val="single" w:sz="8" w:space="0" w:color="000000"/>
            </w:tcBorders>
            <w:vAlign w:val="center"/>
            <w:hideMark/>
          </w:tcPr>
          <w:p w:rsidR="00383C64" w:rsidRPr="00383C64" w:rsidRDefault="00383C64" w:rsidP="00383C64">
            <w:pPr>
              <w:jc w:val="both"/>
              <w:rPr>
                <w:rFonts w:ascii="StobiSerifPro" w:hAnsi="StobiSerifPro"/>
                <w:lang w:val="mk-MK"/>
              </w:rPr>
            </w:pPr>
          </w:p>
        </w:tc>
      </w:tr>
      <w:tr w:rsidR="00383C64" w:rsidRPr="00383C64" w:rsidTr="006F358D">
        <w:trPr>
          <w:trHeight w:val="293"/>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383C64" w:rsidRPr="00383C64" w:rsidRDefault="00383C64" w:rsidP="00383C64">
            <w:pPr>
              <w:rPr>
                <w:rFonts w:ascii="StobiSerifPro" w:hAnsi="StobiSerifPro"/>
                <w:lang w:val="mk-MK"/>
              </w:rPr>
            </w:pPr>
          </w:p>
        </w:tc>
        <w:tc>
          <w:tcPr>
            <w:tcW w:w="2925" w:type="dxa"/>
            <w:vMerge/>
            <w:tcBorders>
              <w:top w:val="nil"/>
              <w:left w:val="single" w:sz="8" w:space="0" w:color="auto"/>
              <w:bottom w:val="single" w:sz="8" w:space="0" w:color="000000"/>
              <w:right w:val="single" w:sz="8" w:space="0" w:color="auto"/>
            </w:tcBorders>
            <w:shd w:val="clear" w:color="auto" w:fill="DBE5F1"/>
            <w:vAlign w:val="center"/>
            <w:hideMark/>
          </w:tcPr>
          <w:p w:rsidR="00383C64" w:rsidRPr="00383C64" w:rsidRDefault="00383C64" w:rsidP="00383C64">
            <w:pPr>
              <w:rPr>
                <w:rFonts w:ascii="StobiSerifPro" w:hAnsi="StobiSerifPro"/>
                <w:lang w:val="mk-MK"/>
              </w:rPr>
            </w:pPr>
          </w:p>
        </w:tc>
        <w:tc>
          <w:tcPr>
            <w:tcW w:w="5153" w:type="dxa"/>
            <w:gridSpan w:val="3"/>
            <w:vMerge/>
            <w:tcBorders>
              <w:top w:val="single" w:sz="8" w:space="0" w:color="auto"/>
              <w:left w:val="single" w:sz="8" w:space="0" w:color="auto"/>
              <w:bottom w:val="single" w:sz="8" w:space="0" w:color="000000"/>
              <w:right w:val="single" w:sz="8" w:space="0" w:color="000000"/>
            </w:tcBorders>
            <w:vAlign w:val="center"/>
            <w:hideMark/>
          </w:tcPr>
          <w:p w:rsidR="00383C64" w:rsidRPr="00383C64" w:rsidRDefault="00383C64" w:rsidP="00383C64">
            <w:pPr>
              <w:jc w:val="both"/>
              <w:rPr>
                <w:rFonts w:ascii="StobiSerifPro" w:hAnsi="StobiSerifPro"/>
                <w:lang w:val="mk-MK"/>
              </w:rPr>
            </w:pPr>
          </w:p>
        </w:tc>
      </w:tr>
      <w:tr w:rsidR="00383C64" w:rsidRPr="00383C64" w:rsidTr="006F358D">
        <w:trPr>
          <w:trHeight w:val="548"/>
        </w:trPr>
        <w:tc>
          <w:tcPr>
            <w:tcW w:w="4821" w:type="dxa"/>
            <w:gridSpan w:val="2"/>
            <w:tcBorders>
              <w:top w:val="nil"/>
              <w:left w:val="single" w:sz="8" w:space="0" w:color="auto"/>
              <w:bottom w:val="single" w:sz="8" w:space="0" w:color="auto"/>
              <w:right w:val="single" w:sz="8" w:space="0" w:color="000000"/>
            </w:tcBorders>
            <w:shd w:val="clear" w:color="auto" w:fill="DBE5F1"/>
            <w:vAlign w:val="center"/>
            <w:hideMark/>
          </w:tcPr>
          <w:p w:rsidR="00383C64" w:rsidRPr="00383C64" w:rsidRDefault="00383C64" w:rsidP="00383C64">
            <w:pPr>
              <w:jc w:val="center"/>
              <w:rPr>
                <w:rFonts w:ascii="StobiSerifPro" w:hAnsi="StobiSerifPro"/>
                <w:lang w:val="mk-MK"/>
              </w:rPr>
            </w:pPr>
            <w:r w:rsidRPr="00383C64">
              <w:rPr>
                <w:rFonts w:ascii="StobiSerifPro" w:hAnsi="StobiSerifPro"/>
                <w:lang w:val="mk-MK"/>
              </w:rPr>
              <w:t>Состојба или проблем што се опфаќа со обврската</w:t>
            </w:r>
          </w:p>
        </w:tc>
        <w:tc>
          <w:tcPr>
            <w:tcW w:w="5153" w:type="dxa"/>
            <w:gridSpan w:val="3"/>
            <w:tcBorders>
              <w:top w:val="single" w:sz="8" w:space="0" w:color="auto"/>
              <w:left w:val="nil"/>
              <w:bottom w:val="single" w:sz="8" w:space="0" w:color="auto"/>
              <w:right w:val="single" w:sz="8" w:space="0" w:color="000000"/>
            </w:tcBorders>
            <w:shd w:val="clear" w:color="auto" w:fill="auto"/>
            <w:vAlign w:val="center"/>
          </w:tcPr>
          <w:p w:rsidR="00383C64" w:rsidRPr="00383C64" w:rsidRDefault="00383C64" w:rsidP="00383C64">
            <w:pPr>
              <w:jc w:val="both"/>
              <w:rPr>
                <w:rFonts w:ascii="StobiSerifPro" w:hAnsi="StobiSerifPro"/>
                <w:highlight w:val="red"/>
                <w:lang w:val="mk-MK"/>
              </w:rPr>
            </w:pPr>
            <w:r w:rsidRPr="00383C64">
              <w:rPr>
                <w:rFonts w:ascii="StobiSerifPro" w:hAnsi="StobiSerifPro"/>
                <w:lang w:val="mk-MK"/>
              </w:rPr>
              <w:t>Имајќи ги предвид политиките за подинамичен и одржлив економски и општествен развој на ЕЛС, целосно насочени кон граѓаните и остварување на нивните права, а со цврста решеност за справување со корупцијата и неетичкото однесување, 47 општини во соработка со ДКСК, потпишаа антикорупциски политики/политики на интегритет. Неопходно е овој процес да продолжи и  целосно да се заокружи со потпишување на антикорупциски политики од страна на сите ЕЛС, со што ќе се воспостави целосен систем од механизми и процедури, кои го стеснуваат просторот и можностите за корупција и ги афирмираат принципите на владеење на правото. Ова истовремено ќе придонесе кон поголема отвореност на ЕЛС и вклученост на граѓаните во нивното работење.</w:t>
            </w:r>
          </w:p>
        </w:tc>
      </w:tr>
      <w:tr w:rsidR="00383C64" w:rsidRPr="00383C64" w:rsidTr="006F358D">
        <w:trPr>
          <w:trHeight w:val="320"/>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383C64" w:rsidRPr="00383C64" w:rsidRDefault="00383C64" w:rsidP="00383C64">
            <w:pPr>
              <w:jc w:val="center"/>
              <w:rPr>
                <w:rFonts w:ascii="StobiSerifPro" w:hAnsi="StobiSerifPro"/>
                <w:lang w:val="mk-MK"/>
              </w:rPr>
            </w:pPr>
            <w:r w:rsidRPr="00383C64">
              <w:rPr>
                <w:rFonts w:ascii="StobiSerifPro" w:hAnsi="StobiSerifPro"/>
                <w:lang w:val="mk-MK"/>
              </w:rPr>
              <w:t>Главна цел</w:t>
            </w:r>
          </w:p>
        </w:tc>
        <w:tc>
          <w:tcPr>
            <w:tcW w:w="5153" w:type="dxa"/>
            <w:gridSpan w:val="3"/>
            <w:tcBorders>
              <w:top w:val="single" w:sz="8" w:space="0" w:color="auto"/>
              <w:left w:val="nil"/>
              <w:bottom w:val="single" w:sz="8" w:space="0" w:color="auto"/>
              <w:right w:val="single" w:sz="8" w:space="0" w:color="000000"/>
            </w:tcBorders>
            <w:shd w:val="clear" w:color="auto" w:fill="auto"/>
            <w:vAlign w:val="center"/>
          </w:tcPr>
          <w:p w:rsidR="00383C64" w:rsidRPr="00383C64" w:rsidRDefault="00383C64" w:rsidP="00383C64">
            <w:pPr>
              <w:jc w:val="both"/>
              <w:rPr>
                <w:rFonts w:ascii="StobiSerifPro" w:hAnsi="StobiSerifPro"/>
                <w:lang w:val="mk-MK"/>
              </w:rPr>
            </w:pPr>
            <w:r w:rsidRPr="00383C64">
              <w:rPr>
                <w:rFonts w:ascii="StobiSerifPro" w:hAnsi="StobiSerifPro"/>
                <w:lang w:val="mk-MK"/>
              </w:rPr>
              <w:t>Подобрување на транспарентноста,  отчетноста и интегритетот на институциите на локално ниво и следење на напредокот</w:t>
            </w:r>
          </w:p>
        </w:tc>
      </w:tr>
      <w:tr w:rsidR="00383C64" w:rsidRPr="00383C64" w:rsidTr="006F358D">
        <w:trPr>
          <w:trHeight w:val="406"/>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383C64" w:rsidRPr="00383C64" w:rsidRDefault="00383C64" w:rsidP="00383C64">
            <w:pPr>
              <w:jc w:val="center"/>
              <w:rPr>
                <w:rFonts w:ascii="StobiSerifPro" w:hAnsi="StobiSerifPro"/>
                <w:lang w:val="mk-MK"/>
              </w:rPr>
            </w:pPr>
            <w:r w:rsidRPr="00383C64">
              <w:rPr>
                <w:rFonts w:ascii="StobiSerifPro" w:hAnsi="StobiSerifPro"/>
                <w:lang w:val="mk-MK"/>
              </w:rPr>
              <w:t>Кус опис на обврската</w:t>
            </w:r>
          </w:p>
          <w:p w:rsidR="00383C64" w:rsidRPr="00383C64" w:rsidRDefault="00383C64" w:rsidP="00383C64">
            <w:pPr>
              <w:jc w:val="center"/>
              <w:rPr>
                <w:rFonts w:ascii="StobiSerifPro" w:hAnsi="StobiSerifPro"/>
                <w:lang w:val="mk-MK"/>
              </w:rPr>
            </w:pPr>
          </w:p>
        </w:tc>
        <w:tc>
          <w:tcPr>
            <w:tcW w:w="5153" w:type="dxa"/>
            <w:gridSpan w:val="3"/>
            <w:tcBorders>
              <w:top w:val="single" w:sz="8" w:space="0" w:color="auto"/>
              <w:left w:val="nil"/>
              <w:bottom w:val="single" w:sz="8" w:space="0" w:color="auto"/>
              <w:right w:val="single" w:sz="8" w:space="0" w:color="000000"/>
            </w:tcBorders>
            <w:shd w:val="clear" w:color="auto" w:fill="auto"/>
            <w:vAlign w:val="center"/>
          </w:tcPr>
          <w:p w:rsidR="00383C64" w:rsidRPr="00383C64" w:rsidRDefault="00383C64" w:rsidP="00383C64">
            <w:pPr>
              <w:jc w:val="both"/>
              <w:rPr>
                <w:rFonts w:ascii="StobiSerifPro" w:hAnsi="StobiSerifPro"/>
                <w:lang w:val="mk-MK"/>
              </w:rPr>
            </w:pPr>
            <w:r w:rsidRPr="00383C64">
              <w:rPr>
                <w:rFonts w:ascii="StobiSerifPro" w:hAnsi="StobiSerifPro"/>
                <w:lang w:val="mk-MK"/>
              </w:rPr>
              <w:t>Промовирањето на интегритетот во институциите на локално ниво е во насока да се спречи и да не се толерира однесување забрането со закон и спротивно на етичкиот кодекс како и било каква форма на  коруптивно однесување во работењето на општините. Истовремено ќе се градат и јакнат  капацитетите за следење на антикоруптивни практики на локално ниво. Транспарентноста и отчетноста на институциите  на локално ниво овозможуваат унапредување на нивната  отвореност преку вклучување на јавноста во креирање на политиките на добро владеење, интегритет и превенција на ризиците за корупција.</w:t>
            </w:r>
          </w:p>
          <w:p w:rsidR="00383C64" w:rsidRPr="00383C64" w:rsidRDefault="00383C64" w:rsidP="00383C64">
            <w:pPr>
              <w:jc w:val="both"/>
              <w:rPr>
                <w:rFonts w:ascii="StobiSerifPro" w:hAnsi="StobiSerifPro"/>
                <w:lang w:val="mk-MK"/>
              </w:rPr>
            </w:pPr>
            <w:r w:rsidRPr="00383C64">
              <w:rPr>
                <w:rFonts w:ascii="StobiSerifPro" w:hAnsi="StobiSerifPro"/>
                <w:lang w:val="mk-MK"/>
              </w:rPr>
              <w:t xml:space="preserve">Иновативните алатки за отвореност и одговорност (преку ИТ алатки, индексот за одговорност, транспарентност и отчетност и индексот на интегритет на општините) се во функција на создавање култура на респонзивност на единиците на локалната самоуправа. </w:t>
            </w:r>
          </w:p>
        </w:tc>
      </w:tr>
      <w:tr w:rsidR="00383C64" w:rsidRPr="00383C64" w:rsidTr="006F358D">
        <w:trPr>
          <w:trHeight w:val="600"/>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383C64" w:rsidRPr="00383C64" w:rsidRDefault="00383C64" w:rsidP="00383C64">
            <w:pPr>
              <w:jc w:val="center"/>
              <w:rPr>
                <w:rFonts w:ascii="StobiSerifPro" w:hAnsi="StobiSerifPro"/>
                <w:lang w:val="mk-MK"/>
              </w:rPr>
            </w:pPr>
            <w:r w:rsidRPr="00383C64">
              <w:rPr>
                <w:rFonts w:ascii="StobiSerifPro" w:hAnsi="StobiSerifPro"/>
                <w:lang w:val="mk-MK"/>
              </w:rPr>
              <w:t>ОВП предизвик опфатен со обврската</w:t>
            </w:r>
          </w:p>
          <w:p w:rsidR="00383C64" w:rsidRPr="00383C64" w:rsidRDefault="00383C64" w:rsidP="00383C64">
            <w:pPr>
              <w:jc w:val="center"/>
              <w:rPr>
                <w:rFonts w:ascii="StobiSerifPro" w:hAnsi="StobiSerifPro"/>
                <w:lang w:val="mk-MK"/>
              </w:rPr>
            </w:pPr>
          </w:p>
        </w:tc>
        <w:tc>
          <w:tcPr>
            <w:tcW w:w="5153" w:type="dxa"/>
            <w:gridSpan w:val="3"/>
            <w:tcBorders>
              <w:top w:val="single" w:sz="8" w:space="0" w:color="auto"/>
              <w:left w:val="nil"/>
              <w:bottom w:val="single" w:sz="8" w:space="0" w:color="auto"/>
              <w:right w:val="single" w:sz="8" w:space="0" w:color="000000"/>
            </w:tcBorders>
            <w:shd w:val="clear" w:color="auto" w:fill="auto"/>
            <w:vAlign w:val="center"/>
          </w:tcPr>
          <w:p w:rsidR="00383C64" w:rsidRPr="00383C64" w:rsidRDefault="00383C64" w:rsidP="00383C64">
            <w:pPr>
              <w:jc w:val="both"/>
              <w:rPr>
                <w:rFonts w:ascii="StobiSerifPro" w:hAnsi="StobiSerifPro"/>
                <w:lang w:val="mk-MK"/>
              </w:rPr>
            </w:pPr>
            <w:r w:rsidRPr="00383C64">
              <w:rPr>
                <w:rFonts w:ascii="StobiSerifPro" w:hAnsi="StobiSerifPro"/>
                <w:lang w:val="mk-MK"/>
              </w:rPr>
              <w:t>Зајакнат интегритет на единиците на локалната самоуправа</w:t>
            </w:r>
          </w:p>
        </w:tc>
      </w:tr>
      <w:tr w:rsidR="00FC6A35" w:rsidRPr="00383C64" w:rsidTr="006F358D">
        <w:trPr>
          <w:trHeight w:val="600"/>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vAlign w:val="center"/>
          </w:tcPr>
          <w:p w:rsidR="00FC6A35" w:rsidRPr="004121AC" w:rsidRDefault="00FC6A35" w:rsidP="00C6678D">
            <w:pPr>
              <w:jc w:val="center"/>
              <w:rPr>
                <w:rFonts w:ascii="StobiSerifPro" w:hAnsi="StobiSerifPro"/>
                <w:color w:val="000000"/>
                <w:lang w:val="mk-MK"/>
              </w:rPr>
            </w:pPr>
            <w:r w:rsidRPr="004121AC">
              <w:rPr>
                <w:rFonts w:ascii="StobiSerifPro" w:hAnsi="StobiSerifPro"/>
                <w:color w:val="000000"/>
                <w:lang w:val="mk-MK"/>
              </w:rPr>
              <w:t>Поврзаност со Глобалните цели за одржлив развој</w:t>
            </w:r>
          </w:p>
        </w:tc>
        <w:tc>
          <w:tcPr>
            <w:tcW w:w="5153" w:type="dxa"/>
            <w:gridSpan w:val="3"/>
            <w:tcBorders>
              <w:top w:val="single" w:sz="8" w:space="0" w:color="auto"/>
              <w:left w:val="nil"/>
              <w:bottom w:val="single" w:sz="8" w:space="0" w:color="auto"/>
              <w:right w:val="single" w:sz="8" w:space="0" w:color="000000"/>
            </w:tcBorders>
            <w:shd w:val="clear" w:color="auto" w:fill="auto"/>
            <w:vAlign w:val="center"/>
          </w:tcPr>
          <w:p w:rsidR="00FC6A35" w:rsidRPr="004121AC" w:rsidRDefault="00FC6A35" w:rsidP="00C6678D">
            <w:pPr>
              <w:jc w:val="both"/>
              <w:rPr>
                <w:rFonts w:ascii="StobiSerifPro" w:hAnsi="StobiSerifPro"/>
                <w:color w:val="000000"/>
                <w:lang w:val="mk-MK"/>
              </w:rPr>
            </w:pPr>
            <w:r w:rsidRPr="004121AC">
              <w:rPr>
                <w:rFonts w:ascii="StobiSerifPro" w:hAnsi="StobiSerifPro"/>
                <w:color w:val="000000"/>
                <w:lang w:val="mk-MK"/>
              </w:rPr>
              <w:t>Врска со Цел 16 ,,</w:t>
            </w:r>
            <w:r w:rsidR="002948D2">
              <w:rPr>
                <w:rFonts w:ascii="StobiSerifPro" w:hAnsi="StobiSerifPro"/>
                <w:color w:val="000000"/>
                <w:lang w:val="mk-MK"/>
              </w:rPr>
              <w:t>Мир, правда и силни институции“</w:t>
            </w:r>
            <w:r w:rsidR="002948D2">
              <w:rPr>
                <w:rFonts w:ascii="StobiSerifPro" w:hAnsi="StobiSerifPro"/>
                <w:color w:val="000000"/>
              </w:rPr>
              <w:t xml:space="preserve">, </w:t>
            </w:r>
            <w:r w:rsidRPr="004121AC">
              <w:rPr>
                <w:rFonts w:ascii="StobiSerifPro" w:hAnsi="StobiSerifPro"/>
                <w:color w:val="000000"/>
                <w:lang w:val="mk-MK"/>
              </w:rPr>
              <w:t>Таргет 16.5: Значително намалување на сите форми на корупција и поткуп.</w:t>
            </w:r>
          </w:p>
          <w:p w:rsidR="00FC6A35" w:rsidRPr="004121AC" w:rsidRDefault="00FC6A35" w:rsidP="00C6678D">
            <w:pPr>
              <w:jc w:val="both"/>
              <w:rPr>
                <w:rFonts w:ascii="StobiSerifPro" w:hAnsi="StobiSerifPro"/>
                <w:color w:val="000000"/>
                <w:lang w:val="mk-MK"/>
              </w:rPr>
            </w:pPr>
            <w:r w:rsidRPr="004121AC">
              <w:rPr>
                <w:rFonts w:ascii="StobiSerifPro" w:hAnsi="StobiSerifPro"/>
                <w:color w:val="000000"/>
                <w:lang w:val="mk-MK"/>
              </w:rPr>
              <w:t xml:space="preserve">Со мерките од оваа заложба се придонесува кон  превенција и борба против корупцијата и заштитата на јавниот интерес преку систематско воведување на механизми, алатки и мерки за унапредување на интегритетот на јавните институции. </w:t>
            </w:r>
          </w:p>
        </w:tc>
      </w:tr>
      <w:tr w:rsidR="00FC6A35" w:rsidRPr="00383C64" w:rsidTr="006F358D">
        <w:trPr>
          <w:trHeight w:val="1019"/>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FC6A35" w:rsidRPr="00383C64" w:rsidRDefault="00FC6A35" w:rsidP="00383C64">
            <w:pPr>
              <w:jc w:val="center"/>
              <w:rPr>
                <w:rFonts w:ascii="StobiSerifPro" w:hAnsi="StobiSerifPro"/>
                <w:lang w:val="mk-MK"/>
              </w:rPr>
            </w:pPr>
            <w:r w:rsidRPr="00383C64">
              <w:rPr>
                <w:rFonts w:ascii="StobiSerifPro" w:hAnsi="StobiSerifPro"/>
                <w:lang w:val="mk-MK"/>
              </w:rPr>
              <w:lastRenderedPageBreak/>
              <w:t>Важност</w:t>
            </w:r>
          </w:p>
        </w:tc>
        <w:tc>
          <w:tcPr>
            <w:tcW w:w="5153" w:type="dxa"/>
            <w:gridSpan w:val="3"/>
            <w:tcBorders>
              <w:top w:val="single" w:sz="8" w:space="0" w:color="auto"/>
              <w:left w:val="nil"/>
              <w:bottom w:val="single" w:sz="8" w:space="0" w:color="auto"/>
              <w:right w:val="single" w:sz="8" w:space="0" w:color="000000"/>
            </w:tcBorders>
            <w:shd w:val="clear" w:color="auto" w:fill="auto"/>
            <w:vAlign w:val="center"/>
          </w:tcPr>
          <w:p w:rsidR="00FC6A35" w:rsidRPr="00383C64" w:rsidRDefault="00FC6A35" w:rsidP="00383C64">
            <w:pPr>
              <w:jc w:val="both"/>
              <w:rPr>
                <w:rFonts w:ascii="StobiSerifPro" w:hAnsi="StobiSerifPro"/>
                <w:lang w:val="mk-MK"/>
              </w:rPr>
            </w:pPr>
            <w:r w:rsidRPr="00383C64">
              <w:rPr>
                <w:rFonts w:ascii="StobiSerifPro" w:hAnsi="StobiSerifPro"/>
                <w:lang w:val="mk-MK"/>
              </w:rPr>
              <w:t>Како дел од концептот на интегритет, ДКСК во соработка со УНДП во текот на 2014 и 2015 година го промовираше потпишувањето на антикорупциска политика/ политика на интегритет на локално ниво и  досега 47 општини имаат потпишано антикорупциската политика. Целта е сите единици на локалната самоуправа да потпишат ваков документ како прв чекор во воспоставување на концептот на интегритет.</w:t>
            </w:r>
          </w:p>
          <w:p w:rsidR="00FC6A35" w:rsidRPr="00383C64" w:rsidRDefault="00FC6A35" w:rsidP="00383C64">
            <w:pPr>
              <w:jc w:val="both"/>
              <w:rPr>
                <w:rFonts w:ascii="StobiSerifPro" w:hAnsi="StobiSerifPro"/>
                <w:lang w:val="mk-MK"/>
              </w:rPr>
            </w:pPr>
            <w:r w:rsidRPr="00383C64">
              <w:rPr>
                <w:rFonts w:ascii="StobiSerifPro" w:hAnsi="StobiSerifPro"/>
                <w:lang w:val="mk-MK"/>
              </w:rPr>
              <w:t xml:space="preserve"> Исто така изработени се индекс за одговорност, транспарентност и отчетност и индекс на интегритет на општините.</w:t>
            </w:r>
          </w:p>
          <w:p w:rsidR="00FC6A35" w:rsidRPr="00383C64" w:rsidRDefault="00FC6A35" w:rsidP="00383C64">
            <w:pPr>
              <w:jc w:val="both"/>
              <w:rPr>
                <w:rFonts w:ascii="StobiSerifPro" w:hAnsi="StobiSerifPro"/>
                <w:lang w:val="mk-MK"/>
              </w:rPr>
            </w:pPr>
            <w:r w:rsidRPr="00383C64">
              <w:rPr>
                <w:rFonts w:ascii="StobiSerifPro" w:hAnsi="StobiSerifPro"/>
                <w:lang w:val="mk-MK"/>
              </w:rPr>
              <w:t xml:space="preserve">Вклученоста на граѓанските организации во доработката на овие индекси и нивното натамошно пилотирање во единиците на локалната самоуправа во голема мера ќе придонесе за оценка на интегритетот на општините. </w:t>
            </w:r>
          </w:p>
        </w:tc>
      </w:tr>
      <w:tr w:rsidR="00FC6A35" w:rsidRPr="00383C64" w:rsidTr="006F358D">
        <w:trPr>
          <w:trHeight w:val="1115"/>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FC6A35" w:rsidRPr="00383C64" w:rsidRDefault="00FC6A35" w:rsidP="00383C64">
            <w:pPr>
              <w:jc w:val="center"/>
              <w:rPr>
                <w:rFonts w:ascii="StobiSerifPro" w:hAnsi="StobiSerifPro"/>
                <w:lang w:val="mk-MK"/>
              </w:rPr>
            </w:pPr>
            <w:r w:rsidRPr="00383C64">
              <w:rPr>
                <w:rFonts w:ascii="StobiSerifPro" w:hAnsi="StobiSerifPro"/>
                <w:lang w:val="mk-MK"/>
              </w:rPr>
              <w:t>Амбиција</w:t>
            </w:r>
          </w:p>
        </w:tc>
        <w:tc>
          <w:tcPr>
            <w:tcW w:w="5153" w:type="dxa"/>
            <w:gridSpan w:val="3"/>
            <w:tcBorders>
              <w:top w:val="single" w:sz="8" w:space="0" w:color="auto"/>
              <w:left w:val="nil"/>
              <w:bottom w:val="single" w:sz="8" w:space="0" w:color="auto"/>
              <w:right w:val="single" w:sz="8" w:space="0" w:color="000000"/>
            </w:tcBorders>
            <w:shd w:val="clear" w:color="auto" w:fill="auto"/>
            <w:vAlign w:val="center"/>
          </w:tcPr>
          <w:p w:rsidR="00FC6A35" w:rsidRPr="00383C64" w:rsidRDefault="00FC6A35" w:rsidP="00383C64">
            <w:pPr>
              <w:jc w:val="both"/>
              <w:rPr>
                <w:rFonts w:ascii="StobiSerifPro" w:hAnsi="StobiSerifPro"/>
                <w:lang w:val="mk-MK"/>
              </w:rPr>
            </w:pPr>
            <w:r w:rsidRPr="00383C64">
              <w:rPr>
                <w:rFonts w:ascii="StobiSerifPro" w:hAnsi="StobiSerifPro"/>
                <w:lang w:val="mk-MK"/>
              </w:rPr>
              <w:t xml:space="preserve">Мерките утврдени во оваа заложба ќе овозможуваат унапредување на отвореноста на институциите од локално ниво преку вклучување на граѓанските организации во креирање на индексите, мониторинг и оценка на доброто владеење и интегритетот на единиците на локалната самоуправа.  </w:t>
            </w:r>
          </w:p>
          <w:p w:rsidR="00FC6A35" w:rsidRPr="00383C64" w:rsidRDefault="00FC6A35" w:rsidP="00383C64">
            <w:pPr>
              <w:jc w:val="both"/>
              <w:rPr>
                <w:rFonts w:ascii="StobiSerifPro" w:hAnsi="StobiSerifPro"/>
                <w:lang w:val="mk-MK"/>
              </w:rPr>
            </w:pPr>
            <w:r w:rsidRPr="00383C64">
              <w:rPr>
                <w:rFonts w:ascii="StobiSerifPro" w:hAnsi="StobiSerifPro"/>
                <w:lang w:val="mk-MK"/>
              </w:rPr>
              <w:t xml:space="preserve">Мерките од оваа заложба имаат за цел унапредување на отвореното владино партнерство преку воспоставување на одржлив и континуиран пристап на одговорност и отвореност на институциите кон невладиниот сектор и граѓаните.  </w:t>
            </w:r>
          </w:p>
          <w:p w:rsidR="00FC6A35" w:rsidRPr="00383C64" w:rsidRDefault="00FC6A35" w:rsidP="00383C64">
            <w:pPr>
              <w:jc w:val="both"/>
              <w:rPr>
                <w:rFonts w:ascii="StobiSerifPro" w:hAnsi="StobiSerifPro"/>
                <w:lang w:val="mk-MK"/>
              </w:rPr>
            </w:pPr>
            <w:r w:rsidRPr="00383C64">
              <w:rPr>
                <w:rFonts w:ascii="StobiSerifPro" w:hAnsi="StobiSerifPro"/>
                <w:lang w:val="mk-MK"/>
              </w:rPr>
              <w:t>Афирмирањето на механизмите и алатките што овозможуваат подобра интеракција помеѓу општините и јавноста исто така ќе придонесат кон унапредување на транспарентноста и отчетноста на општините.</w:t>
            </w:r>
          </w:p>
        </w:tc>
      </w:tr>
      <w:tr w:rsidR="00FC6A35" w:rsidRPr="00383C64" w:rsidTr="006F358D">
        <w:trPr>
          <w:trHeight w:val="270"/>
        </w:trPr>
        <w:tc>
          <w:tcPr>
            <w:tcW w:w="4821" w:type="dxa"/>
            <w:gridSpan w:val="2"/>
            <w:tcBorders>
              <w:top w:val="single" w:sz="8" w:space="0" w:color="auto"/>
              <w:left w:val="single" w:sz="8" w:space="0" w:color="auto"/>
              <w:bottom w:val="single" w:sz="4" w:space="0" w:color="auto"/>
              <w:right w:val="single" w:sz="4" w:space="0" w:color="auto"/>
            </w:tcBorders>
            <w:shd w:val="clear" w:color="auto" w:fill="DBE5F1"/>
            <w:vAlign w:val="center"/>
            <w:hideMark/>
          </w:tcPr>
          <w:p w:rsidR="00FC6A35" w:rsidRPr="00383C64" w:rsidRDefault="00FC6A35" w:rsidP="00383C64">
            <w:pPr>
              <w:jc w:val="center"/>
              <w:rPr>
                <w:rFonts w:ascii="StobiSerifPro" w:hAnsi="StobiSerifPro"/>
                <w:lang w:val="mk-MK"/>
              </w:rPr>
            </w:pPr>
            <w:r w:rsidRPr="00383C64">
              <w:rPr>
                <w:rFonts w:ascii="StobiSerifPro" w:hAnsi="StobiSerifPro"/>
                <w:lang w:val="mk-MK"/>
              </w:rPr>
              <w:t xml:space="preserve">Достигнувања                           </w:t>
            </w:r>
          </w:p>
        </w:tc>
        <w:tc>
          <w:tcPr>
            <w:tcW w:w="1701" w:type="dxa"/>
            <w:tcBorders>
              <w:top w:val="single" w:sz="8" w:space="0" w:color="auto"/>
              <w:left w:val="single" w:sz="4" w:space="0" w:color="auto"/>
              <w:bottom w:val="single" w:sz="4" w:space="0" w:color="auto"/>
              <w:right w:val="single" w:sz="4" w:space="0" w:color="auto"/>
            </w:tcBorders>
            <w:shd w:val="clear" w:color="auto" w:fill="DBE5F1"/>
            <w:vAlign w:val="center"/>
          </w:tcPr>
          <w:p w:rsidR="00FC6A35" w:rsidRPr="00383C64" w:rsidRDefault="00FC6A35" w:rsidP="00383C64">
            <w:pPr>
              <w:jc w:val="center"/>
              <w:rPr>
                <w:rFonts w:ascii="StobiSerifPro" w:hAnsi="StobiSerifPro"/>
                <w:lang w:val="mk-MK"/>
              </w:rPr>
            </w:pPr>
            <w:r w:rsidRPr="00383C64">
              <w:rPr>
                <w:rFonts w:ascii="StobiSerifPro" w:hAnsi="StobiSerifPro"/>
                <w:lang w:val="mk-MK"/>
              </w:rPr>
              <w:t>Носител на активност</w:t>
            </w:r>
          </w:p>
        </w:tc>
        <w:tc>
          <w:tcPr>
            <w:tcW w:w="1701" w:type="dxa"/>
            <w:tcBorders>
              <w:top w:val="single" w:sz="4" w:space="0" w:color="auto"/>
              <w:left w:val="single" w:sz="4" w:space="0" w:color="auto"/>
              <w:bottom w:val="single" w:sz="4" w:space="0" w:color="auto"/>
              <w:right w:val="single" w:sz="8" w:space="0" w:color="auto"/>
            </w:tcBorders>
            <w:shd w:val="clear" w:color="auto" w:fill="DBE5F1"/>
            <w:vAlign w:val="center"/>
            <w:hideMark/>
          </w:tcPr>
          <w:p w:rsidR="00FC6A35" w:rsidRPr="00383C64" w:rsidRDefault="00FC6A35" w:rsidP="00383C64">
            <w:pPr>
              <w:jc w:val="center"/>
              <w:rPr>
                <w:rFonts w:ascii="StobiSerifPro" w:hAnsi="StobiSerifPro"/>
                <w:lang w:val="mk-MK"/>
              </w:rPr>
            </w:pPr>
            <w:r w:rsidRPr="00383C64">
              <w:rPr>
                <w:rFonts w:ascii="StobiSerifPro" w:hAnsi="StobiSerifPro"/>
                <w:lang w:val="mk-MK"/>
              </w:rPr>
              <w:t>Датум на започнување</w:t>
            </w:r>
          </w:p>
        </w:tc>
        <w:tc>
          <w:tcPr>
            <w:tcW w:w="1751" w:type="dxa"/>
            <w:tcBorders>
              <w:top w:val="single" w:sz="4" w:space="0" w:color="auto"/>
              <w:left w:val="nil"/>
              <w:bottom w:val="single" w:sz="4" w:space="0" w:color="auto"/>
              <w:right w:val="single" w:sz="4" w:space="0" w:color="auto"/>
            </w:tcBorders>
            <w:shd w:val="clear" w:color="auto" w:fill="DBE5F1"/>
            <w:vAlign w:val="center"/>
            <w:hideMark/>
          </w:tcPr>
          <w:p w:rsidR="00FC6A35" w:rsidRPr="00383C64" w:rsidRDefault="00FC6A35" w:rsidP="00383C64">
            <w:pPr>
              <w:jc w:val="center"/>
              <w:rPr>
                <w:rFonts w:ascii="StobiSerifPro" w:hAnsi="StobiSerifPro"/>
                <w:lang w:val="mk-MK"/>
              </w:rPr>
            </w:pPr>
            <w:r w:rsidRPr="00383C64">
              <w:rPr>
                <w:rFonts w:ascii="StobiSerifPro" w:hAnsi="StobiSerifPro"/>
                <w:lang w:val="mk-MK"/>
              </w:rPr>
              <w:t>Датум на завршување</w:t>
            </w:r>
          </w:p>
        </w:tc>
      </w:tr>
      <w:tr w:rsidR="00FC6A35" w:rsidRPr="00383C64" w:rsidTr="006F358D">
        <w:trPr>
          <w:trHeight w:val="300"/>
        </w:trPr>
        <w:tc>
          <w:tcPr>
            <w:tcW w:w="4821" w:type="dxa"/>
            <w:gridSpan w:val="2"/>
            <w:tcBorders>
              <w:top w:val="single" w:sz="8" w:space="0" w:color="auto"/>
              <w:left w:val="single" w:sz="8" w:space="0" w:color="auto"/>
              <w:bottom w:val="single" w:sz="8" w:space="0" w:color="auto"/>
              <w:right w:val="single" w:sz="4" w:space="0" w:color="auto"/>
            </w:tcBorders>
            <w:shd w:val="clear" w:color="auto" w:fill="8DB3E2"/>
            <w:noWrap/>
            <w:vAlign w:val="center"/>
          </w:tcPr>
          <w:p w:rsidR="00FC6A35" w:rsidRPr="00383C64" w:rsidRDefault="00FC6A35" w:rsidP="00383C64">
            <w:pPr>
              <w:jc w:val="both"/>
              <w:rPr>
                <w:rFonts w:ascii="StobiSerifPro" w:hAnsi="StobiSerifPro"/>
                <w:b/>
                <w:i/>
                <w:lang w:val="mk-MK"/>
              </w:rPr>
            </w:pPr>
            <w:r w:rsidRPr="00383C64">
              <w:rPr>
                <w:rFonts w:ascii="StobiSerifPro" w:hAnsi="StobiSerifPro"/>
                <w:b/>
                <w:i/>
              </w:rPr>
              <w:t>4</w:t>
            </w:r>
            <w:r w:rsidRPr="00383C64">
              <w:rPr>
                <w:rFonts w:ascii="StobiSerifPro" w:hAnsi="StobiSerifPro"/>
                <w:b/>
                <w:i/>
                <w:lang w:val="mk-MK"/>
              </w:rPr>
              <w:t>.3.1. Потпишување на антикорупциски политики- политики на интегритет  со сите единици на локалната самоуправа</w:t>
            </w:r>
          </w:p>
        </w:tc>
        <w:tc>
          <w:tcPr>
            <w:tcW w:w="1701" w:type="dxa"/>
            <w:tcBorders>
              <w:top w:val="single" w:sz="8" w:space="0" w:color="auto"/>
              <w:left w:val="single" w:sz="4" w:space="0" w:color="auto"/>
              <w:bottom w:val="single" w:sz="8" w:space="0" w:color="auto"/>
              <w:right w:val="single" w:sz="8" w:space="0" w:color="000000"/>
            </w:tcBorders>
            <w:shd w:val="clear" w:color="auto" w:fill="auto"/>
            <w:vAlign w:val="center"/>
          </w:tcPr>
          <w:p w:rsidR="00FC6A35" w:rsidRPr="00383C64" w:rsidRDefault="00FC6A35" w:rsidP="00383C64">
            <w:pPr>
              <w:jc w:val="both"/>
              <w:rPr>
                <w:rFonts w:ascii="StobiSerifPro" w:hAnsi="StobiSerifPro"/>
                <w:lang w:val="mk-MK"/>
              </w:rPr>
            </w:pPr>
            <w:r w:rsidRPr="00383C64">
              <w:rPr>
                <w:rFonts w:ascii="StobiSerifPro" w:hAnsi="StobiSerifPro"/>
                <w:lang w:val="mk-MK"/>
              </w:rPr>
              <w:t>ДКСК, ЕЛС</w:t>
            </w:r>
          </w:p>
        </w:tc>
        <w:tc>
          <w:tcPr>
            <w:tcW w:w="1701" w:type="dxa"/>
            <w:tcBorders>
              <w:top w:val="single" w:sz="4" w:space="0" w:color="auto"/>
              <w:left w:val="nil"/>
              <w:bottom w:val="single" w:sz="4" w:space="0" w:color="auto"/>
              <w:right w:val="single" w:sz="8" w:space="0" w:color="auto"/>
            </w:tcBorders>
            <w:shd w:val="clear" w:color="auto" w:fill="auto"/>
            <w:vAlign w:val="center"/>
          </w:tcPr>
          <w:p w:rsidR="00FC6A35" w:rsidRPr="00383C64" w:rsidRDefault="00FC6A35" w:rsidP="00383C64">
            <w:pPr>
              <w:jc w:val="both"/>
              <w:rPr>
                <w:rFonts w:ascii="StobiSerifPro" w:hAnsi="StobiSerifPro"/>
                <w:lang w:val="mk-MK"/>
              </w:rPr>
            </w:pPr>
            <w:r w:rsidRPr="00383C64">
              <w:rPr>
                <w:rFonts w:ascii="StobiSerifPro" w:hAnsi="StobiSerifPro"/>
                <w:lang w:val="mk-MK"/>
              </w:rPr>
              <w:t>2016</w:t>
            </w:r>
          </w:p>
        </w:tc>
        <w:tc>
          <w:tcPr>
            <w:tcW w:w="1751" w:type="dxa"/>
            <w:tcBorders>
              <w:top w:val="single" w:sz="4" w:space="0" w:color="auto"/>
              <w:left w:val="nil"/>
              <w:bottom w:val="single" w:sz="4" w:space="0" w:color="auto"/>
              <w:right w:val="single" w:sz="8" w:space="0" w:color="auto"/>
            </w:tcBorders>
            <w:shd w:val="clear" w:color="auto" w:fill="auto"/>
            <w:vAlign w:val="center"/>
          </w:tcPr>
          <w:p w:rsidR="00FC6A35" w:rsidRPr="00383C64" w:rsidRDefault="00FC6A35" w:rsidP="00383C64">
            <w:pPr>
              <w:jc w:val="both"/>
              <w:rPr>
                <w:rFonts w:ascii="StobiSerifPro" w:hAnsi="StobiSerifPro"/>
                <w:lang w:val="mk-MK"/>
              </w:rPr>
            </w:pPr>
            <w:r w:rsidRPr="00383C64">
              <w:rPr>
                <w:rFonts w:ascii="StobiSerifPro" w:hAnsi="StobiSerifPro"/>
                <w:lang w:val="mk-MK"/>
              </w:rPr>
              <w:t>2017</w:t>
            </w:r>
          </w:p>
        </w:tc>
      </w:tr>
      <w:tr w:rsidR="00FC6A35" w:rsidRPr="00383C64" w:rsidTr="006F358D">
        <w:trPr>
          <w:trHeight w:val="300"/>
        </w:trPr>
        <w:tc>
          <w:tcPr>
            <w:tcW w:w="4821" w:type="dxa"/>
            <w:gridSpan w:val="2"/>
            <w:tcBorders>
              <w:top w:val="single" w:sz="8" w:space="0" w:color="auto"/>
              <w:left w:val="single" w:sz="8" w:space="0" w:color="auto"/>
              <w:bottom w:val="single" w:sz="8" w:space="0" w:color="auto"/>
              <w:right w:val="single" w:sz="4" w:space="0" w:color="auto"/>
            </w:tcBorders>
            <w:shd w:val="clear" w:color="auto" w:fill="8DB3E2"/>
            <w:noWrap/>
            <w:vAlign w:val="center"/>
          </w:tcPr>
          <w:p w:rsidR="00FC6A35" w:rsidRPr="00383C64" w:rsidRDefault="00FC6A35" w:rsidP="00383C64">
            <w:pPr>
              <w:jc w:val="both"/>
              <w:rPr>
                <w:rFonts w:ascii="StobiSerifPro" w:hAnsi="StobiSerifPro"/>
                <w:b/>
                <w:i/>
                <w:lang w:val="mk-MK"/>
              </w:rPr>
            </w:pPr>
            <w:r w:rsidRPr="00383C64">
              <w:rPr>
                <w:rFonts w:ascii="StobiSerifPro" w:hAnsi="StobiSerifPro"/>
                <w:b/>
                <w:i/>
              </w:rPr>
              <w:t>4</w:t>
            </w:r>
            <w:r w:rsidRPr="00383C64">
              <w:rPr>
                <w:rFonts w:ascii="StobiSerifPro" w:hAnsi="StobiSerifPro"/>
                <w:b/>
                <w:i/>
                <w:lang w:val="mk-MK"/>
              </w:rPr>
              <w:t>.3.2. Следење на одговорност, транспарентност и отчетност на локално ниво преку индексот за интегритет и индексот за одговорност, транспарентност и отчетност на општините</w:t>
            </w:r>
          </w:p>
        </w:tc>
        <w:tc>
          <w:tcPr>
            <w:tcW w:w="1701" w:type="dxa"/>
            <w:tcBorders>
              <w:top w:val="single" w:sz="8" w:space="0" w:color="auto"/>
              <w:left w:val="single" w:sz="4" w:space="0" w:color="auto"/>
              <w:bottom w:val="single" w:sz="8" w:space="0" w:color="auto"/>
              <w:right w:val="single" w:sz="8" w:space="0" w:color="000000"/>
            </w:tcBorders>
            <w:shd w:val="clear" w:color="auto" w:fill="auto"/>
            <w:vAlign w:val="center"/>
          </w:tcPr>
          <w:p w:rsidR="00FC6A35" w:rsidRPr="00383C64" w:rsidRDefault="00FC6A35" w:rsidP="00383C64">
            <w:pPr>
              <w:jc w:val="both"/>
              <w:rPr>
                <w:rFonts w:ascii="StobiSerifPro" w:hAnsi="StobiSerifPro"/>
                <w:lang w:val="mk-MK"/>
              </w:rPr>
            </w:pPr>
            <w:r w:rsidRPr="00383C64">
              <w:rPr>
                <w:rFonts w:ascii="StobiSerifPro" w:hAnsi="StobiSerifPro"/>
                <w:lang w:val="mk-MK"/>
              </w:rPr>
              <w:t xml:space="preserve">ДКСК, ЕЛС, Центар за истражување и креирање политики, ГО </w:t>
            </w:r>
          </w:p>
        </w:tc>
        <w:tc>
          <w:tcPr>
            <w:tcW w:w="1701" w:type="dxa"/>
            <w:tcBorders>
              <w:top w:val="single" w:sz="4" w:space="0" w:color="auto"/>
              <w:left w:val="nil"/>
              <w:bottom w:val="single" w:sz="4" w:space="0" w:color="auto"/>
              <w:right w:val="single" w:sz="8" w:space="0" w:color="auto"/>
            </w:tcBorders>
            <w:shd w:val="clear" w:color="auto" w:fill="auto"/>
            <w:vAlign w:val="center"/>
          </w:tcPr>
          <w:p w:rsidR="00FC6A35" w:rsidRPr="00383C64" w:rsidRDefault="00FC6A35" w:rsidP="00383C64">
            <w:pPr>
              <w:jc w:val="both"/>
              <w:rPr>
                <w:rFonts w:ascii="StobiSerifPro" w:hAnsi="StobiSerifPro"/>
                <w:lang w:val="mk-MK"/>
              </w:rPr>
            </w:pPr>
            <w:r w:rsidRPr="00383C64">
              <w:rPr>
                <w:rFonts w:ascii="StobiSerifPro" w:hAnsi="StobiSerifPro"/>
                <w:lang w:val="mk-MK"/>
              </w:rPr>
              <w:t>2017</w:t>
            </w:r>
          </w:p>
        </w:tc>
        <w:tc>
          <w:tcPr>
            <w:tcW w:w="1751" w:type="dxa"/>
            <w:tcBorders>
              <w:top w:val="single" w:sz="4" w:space="0" w:color="auto"/>
              <w:left w:val="nil"/>
              <w:bottom w:val="single" w:sz="4" w:space="0" w:color="auto"/>
              <w:right w:val="single" w:sz="8" w:space="0" w:color="auto"/>
            </w:tcBorders>
            <w:shd w:val="clear" w:color="auto" w:fill="auto"/>
            <w:vAlign w:val="center"/>
          </w:tcPr>
          <w:p w:rsidR="00FC6A35" w:rsidRPr="00383C64" w:rsidRDefault="00FC6A35" w:rsidP="00383C64">
            <w:pPr>
              <w:jc w:val="both"/>
              <w:rPr>
                <w:rFonts w:ascii="StobiSerifPro" w:hAnsi="StobiSerifPro"/>
                <w:lang w:val="mk-MK"/>
              </w:rPr>
            </w:pPr>
            <w:r w:rsidRPr="00383C64">
              <w:rPr>
                <w:rFonts w:ascii="StobiSerifPro" w:hAnsi="StobiSerifPro"/>
                <w:lang w:val="mk-MK"/>
              </w:rPr>
              <w:t>2018</w:t>
            </w:r>
          </w:p>
        </w:tc>
      </w:tr>
    </w:tbl>
    <w:p w:rsidR="00383C64" w:rsidRDefault="00383C64" w:rsidP="00383C64">
      <w:pPr>
        <w:tabs>
          <w:tab w:val="left" w:pos="1340"/>
        </w:tabs>
        <w:rPr>
          <w:rFonts w:ascii="StobiSerifPro" w:hAnsi="StobiSerifPro"/>
          <w:lang w:val="mk-MK"/>
        </w:rPr>
      </w:pPr>
    </w:p>
    <w:p w:rsidR="000B038B" w:rsidRPr="000B038B" w:rsidRDefault="000B038B" w:rsidP="00383C64">
      <w:pPr>
        <w:tabs>
          <w:tab w:val="left" w:pos="1340"/>
        </w:tabs>
        <w:rPr>
          <w:rFonts w:ascii="StobiSerifPro" w:hAnsi="StobiSerifPro"/>
          <w:lang w:val="mk-MK"/>
        </w:rPr>
      </w:pPr>
    </w:p>
    <w:tbl>
      <w:tblPr>
        <w:tblW w:w="9974" w:type="dxa"/>
        <w:tblInd w:w="-318" w:type="dxa"/>
        <w:tblLayout w:type="fixed"/>
        <w:tblLook w:val="04A0" w:firstRow="1" w:lastRow="0" w:firstColumn="1" w:lastColumn="0" w:noHBand="0" w:noVBand="1"/>
      </w:tblPr>
      <w:tblGrid>
        <w:gridCol w:w="1896"/>
        <w:gridCol w:w="2925"/>
        <w:gridCol w:w="1701"/>
        <w:gridCol w:w="1701"/>
        <w:gridCol w:w="1751"/>
      </w:tblGrid>
      <w:tr w:rsidR="00383C64" w:rsidRPr="00383C64" w:rsidTr="006F358D">
        <w:trPr>
          <w:trHeight w:val="544"/>
        </w:trPr>
        <w:tc>
          <w:tcPr>
            <w:tcW w:w="9974" w:type="dxa"/>
            <w:gridSpan w:val="5"/>
            <w:tcBorders>
              <w:top w:val="single" w:sz="8" w:space="0" w:color="auto"/>
              <w:left w:val="single" w:sz="8" w:space="0" w:color="auto"/>
              <w:bottom w:val="nil"/>
              <w:right w:val="single" w:sz="8" w:space="0" w:color="000000"/>
            </w:tcBorders>
            <w:shd w:val="clear" w:color="auto" w:fill="548DD4"/>
            <w:vAlign w:val="center"/>
            <w:hideMark/>
          </w:tcPr>
          <w:p w:rsidR="00383C64" w:rsidRPr="00383C64" w:rsidRDefault="00383C64" w:rsidP="003E239A">
            <w:pPr>
              <w:pStyle w:val="Heading1"/>
              <w:rPr>
                <w:lang w:val="mk-MK"/>
              </w:rPr>
            </w:pPr>
            <w:bookmarkStart w:id="49" w:name="_Toc453059115"/>
            <w:bookmarkStart w:id="50" w:name="_Toc453059207"/>
            <w:bookmarkStart w:id="51" w:name="_Toc453059253"/>
            <w:r w:rsidRPr="00687344">
              <w:rPr>
                <w:rFonts w:ascii="StobiSerifPro" w:hAnsi="StobiSerifPro"/>
                <w:sz w:val="24"/>
                <w:szCs w:val="24"/>
                <w:lang w:val="mk-MK"/>
              </w:rPr>
              <w:t>4.4 Унапредување на соработката и зголемена проактивност во спречување на корупцијата и судирот на интереси</w:t>
            </w:r>
            <w:bookmarkEnd w:id="49"/>
            <w:bookmarkEnd w:id="50"/>
            <w:bookmarkEnd w:id="51"/>
            <w:r w:rsidRPr="00383C64">
              <w:rPr>
                <w:rFonts w:ascii="StobiSans" w:hAnsi="StobiSans"/>
                <w:bCs/>
                <w:sz w:val="22"/>
                <w:szCs w:val="22"/>
                <w:lang w:val="mk-MK"/>
              </w:rPr>
              <w:t xml:space="preserve">  </w:t>
            </w:r>
          </w:p>
        </w:tc>
      </w:tr>
      <w:tr w:rsidR="00383C64" w:rsidRPr="00383C64" w:rsidTr="00343E0E">
        <w:trPr>
          <w:trHeight w:val="239"/>
        </w:trPr>
        <w:tc>
          <w:tcPr>
            <w:tcW w:w="482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83C64" w:rsidRPr="00383C64" w:rsidRDefault="00383C64" w:rsidP="00383C64">
            <w:pPr>
              <w:jc w:val="center"/>
              <w:rPr>
                <w:rFonts w:ascii="StobiSerifPro" w:hAnsi="StobiSerifPro"/>
                <w:lang w:val="mk-MK"/>
              </w:rPr>
            </w:pPr>
            <w:r w:rsidRPr="00383C64">
              <w:rPr>
                <w:rFonts w:ascii="StobiSerifPro" w:hAnsi="StobiSerifPro"/>
                <w:lang w:val="mk-MK"/>
              </w:rPr>
              <w:t xml:space="preserve">Почетен и краен датум на обврската </w:t>
            </w:r>
          </w:p>
          <w:p w:rsidR="00383C64" w:rsidRPr="00343E0E" w:rsidRDefault="00383C64" w:rsidP="00343E0E">
            <w:pPr>
              <w:jc w:val="center"/>
              <w:rPr>
                <w:rFonts w:ascii="StobiSerifPro" w:hAnsi="StobiSerifPro"/>
              </w:rPr>
            </w:pPr>
            <w:r w:rsidRPr="00383C64">
              <w:rPr>
                <w:rFonts w:ascii="StobiSerifPro" w:hAnsi="StobiSerifPro"/>
                <w:lang w:val="mk-MK"/>
              </w:rPr>
              <w:t>(7/2016 – континуирано)</w:t>
            </w:r>
          </w:p>
        </w:tc>
        <w:tc>
          <w:tcPr>
            <w:tcW w:w="5153" w:type="dxa"/>
            <w:gridSpan w:val="3"/>
            <w:tcBorders>
              <w:top w:val="single" w:sz="4" w:space="0" w:color="auto"/>
              <w:left w:val="nil"/>
              <w:bottom w:val="single" w:sz="4" w:space="0" w:color="auto"/>
              <w:right w:val="single" w:sz="4" w:space="0" w:color="auto"/>
            </w:tcBorders>
            <w:shd w:val="clear" w:color="auto" w:fill="auto"/>
            <w:vAlign w:val="center"/>
          </w:tcPr>
          <w:p w:rsidR="00383C64" w:rsidRPr="00383C64" w:rsidRDefault="00383C64" w:rsidP="00383C64">
            <w:pPr>
              <w:jc w:val="center"/>
              <w:rPr>
                <w:rFonts w:ascii="StobiSerifPro" w:hAnsi="StobiSerifPro"/>
                <w:lang w:val="mk-MK"/>
              </w:rPr>
            </w:pPr>
            <w:r w:rsidRPr="00383C64">
              <w:rPr>
                <w:rFonts w:ascii="StobiSerifPro" w:hAnsi="StobiSerifPro"/>
                <w:lang w:val="mk-MK"/>
              </w:rPr>
              <w:t xml:space="preserve">Нова </w:t>
            </w:r>
          </w:p>
        </w:tc>
      </w:tr>
      <w:tr w:rsidR="00383C64" w:rsidRPr="00383C64" w:rsidTr="00343E0E">
        <w:trPr>
          <w:trHeight w:val="379"/>
        </w:trPr>
        <w:tc>
          <w:tcPr>
            <w:tcW w:w="4821" w:type="dxa"/>
            <w:gridSpan w:val="2"/>
            <w:tcBorders>
              <w:top w:val="nil"/>
              <w:left w:val="single" w:sz="8" w:space="0" w:color="auto"/>
              <w:bottom w:val="single" w:sz="8" w:space="0" w:color="auto"/>
              <w:right w:val="single" w:sz="8" w:space="0" w:color="000000"/>
            </w:tcBorders>
            <w:shd w:val="clear" w:color="auto" w:fill="DBE5F1"/>
            <w:vAlign w:val="center"/>
            <w:hideMark/>
          </w:tcPr>
          <w:p w:rsidR="00383C64" w:rsidRPr="00383C64" w:rsidRDefault="00383C64" w:rsidP="00383C64">
            <w:pPr>
              <w:jc w:val="center"/>
              <w:rPr>
                <w:rFonts w:ascii="StobiSerifPro" w:hAnsi="StobiSerifPro"/>
                <w:lang w:val="mk-MK"/>
              </w:rPr>
            </w:pPr>
            <w:r w:rsidRPr="00383C64">
              <w:rPr>
                <w:rFonts w:ascii="StobiSerifPro" w:hAnsi="StobiSerifPro"/>
                <w:lang w:val="mk-MK"/>
              </w:rPr>
              <w:t>Водечка институција за спроведување</w:t>
            </w:r>
          </w:p>
          <w:p w:rsidR="00383C64" w:rsidRPr="00383C64" w:rsidRDefault="00383C64" w:rsidP="00383C64">
            <w:pPr>
              <w:jc w:val="center"/>
              <w:rPr>
                <w:rFonts w:ascii="StobiSerifPro" w:hAnsi="StobiSerifPro"/>
                <w:lang w:val="mk-MK"/>
              </w:rPr>
            </w:pPr>
          </w:p>
        </w:tc>
        <w:tc>
          <w:tcPr>
            <w:tcW w:w="5153" w:type="dxa"/>
            <w:gridSpan w:val="3"/>
            <w:tcBorders>
              <w:top w:val="nil"/>
              <w:left w:val="nil"/>
              <w:bottom w:val="single" w:sz="8" w:space="0" w:color="auto"/>
              <w:right w:val="single" w:sz="8" w:space="0" w:color="000000"/>
            </w:tcBorders>
            <w:shd w:val="clear" w:color="auto" w:fill="auto"/>
            <w:vAlign w:val="center"/>
          </w:tcPr>
          <w:p w:rsidR="00383C64" w:rsidRPr="00383C64" w:rsidRDefault="00383C64" w:rsidP="00383C64">
            <w:pPr>
              <w:jc w:val="center"/>
              <w:rPr>
                <w:rFonts w:ascii="StobiSerifPro" w:hAnsi="StobiSerifPro"/>
                <w:lang w:val="mk-MK"/>
              </w:rPr>
            </w:pPr>
            <w:r w:rsidRPr="00383C64">
              <w:rPr>
                <w:rFonts w:ascii="StobiSerifPro" w:hAnsi="StobiSerifPro"/>
                <w:lang w:val="mk-MK"/>
              </w:rPr>
              <w:t>Државна комисија за спречување на корупцијата</w:t>
            </w:r>
          </w:p>
        </w:tc>
      </w:tr>
      <w:tr w:rsidR="00383C64" w:rsidRPr="00383C64" w:rsidTr="00343E0E">
        <w:trPr>
          <w:trHeight w:val="689"/>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383C64" w:rsidRPr="00343E0E" w:rsidRDefault="00383C64" w:rsidP="00343E0E">
            <w:pPr>
              <w:jc w:val="center"/>
              <w:rPr>
                <w:rFonts w:ascii="StobiSerifPro" w:hAnsi="StobiSerifPro"/>
              </w:rPr>
            </w:pPr>
            <w:r w:rsidRPr="00383C64">
              <w:rPr>
                <w:rFonts w:ascii="StobiSerifPro" w:hAnsi="StobiSerifPro"/>
                <w:lang w:val="mk-MK"/>
              </w:rPr>
              <w:t>Име на одговорно лице во институцијата за спроведување</w:t>
            </w:r>
          </w:p>
        </w:tc>
        <w:tc>
          <w:tcPr>
            <w:tcW w:w="5153" w:type="dxa"/>
            <w:gridSpan w:val="3"/>
            <w:tcBorders>
              <w:top w:val="single" w:sz="8" w:space="0" w:color="auto"/>
              <w:left w:val="nil"/>
              <w:bottom w:val="single" w:sz="8" w:space="0" w:color="auto"/>
              <w:right w:val="single" w:sz="8" w:space="0" w:color="000000"/>
            </w:tcBorders>
            <w:shd w:val="clear" w:color="auto" w:fill="auto"/>
            <w:vAlign w:val="center"/>
          </w:tcPr>
          <w:p w:rsidR="00383C64" w:rsidRPr="00383C64" w:rsidRDefault="00383C64" w:rsidP="00383C64">
            <w:pPr>
              <w:rPr>
                <w:rFonts w:ascii="StobiSerifPro" w:hAnsi="StobiSerifPro"/>
                <w:lang w:val="mk-MK"/>
              </w:rPr>
            </w:pPr>
            <w:r w:rsidRPr="00383C64">
              <w:rPr>
                <w:rFonts w:ascii="StobiSerifPro" w:hAnsi="StobiSerifPro"/>
                <w:lang w:val="mk-MK"/>
              </w:rPr>
              <w:t>1. Весна Донева</w:t>
            </w:r>
          </w:p>
          <w:p w:rsidR="00383C64" w:rsidRPr="00383C64" w:rsidRDefault="00383C64" w:rsidP="00383C64">
            <w:pPr>
              <w:rPr>
                <w:rFonts w:ascii="StobiSerifPro" w:hAnsi="StobiSerifPro"/>
                <w:lang w:val="mk-MK"/>
              </w:rPr>
            </w:pPr>
            <w:r w:rsidRPr="00383C64">
              <w:rPr>
                <w:rFonts w:ascii="StobiSerifPro" w:hAnsi="StobiSerifPro"/>
                <w:lang w:val="mk-MK"/>
              </w:rPr>
              <w:t>2. Владимир Георгиев</w:t>
            </w:r>
          </w:p>
        </w:tc>
      </w:tr>
      <w:tr w:rsidR="00383C64" w:rsidRPr="00383C64" w:rsidTr="006F358D">
        <w:trPr>
          <w:trHeight w:val="320"/>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383C64" w:rsidRPr="00383C64" w:rsidRDefault="00383C64" w:rsidP="00383C64">
            <w:pPr>
              <w:jc w:val="center"/>
              <w:rPr>
                <w:rFonts w:ascii="StobiSerifPro" w:hAnsi="StobiSerifPro"/>
                <w:lang w:val="mk-MK"/>
              </w:rPr>
            </w:pPr>
            <w:r w:rsidRPr="00383C64">
              <w:rPr>
                <w:rFonts w:ascii="StobiSerifPro" w:hAnsi="StobiSerifPro"/>
                <w:lang w:val="mk-MK"/>
              </w:rPr>
              <w:t>Функција, Одделение</w:t>
            </w:r>
          </w:p>
          <w:p w:rsidR="00383C64" w:rsidRPr="00383C64" w:rsidRDefault="00383C64" w:rsidP="00383C64">
            <w:pPr>
              <w:jc w:val="center"/>
              <w:rPr>
                <w:rFonts w:ascii="StobiSerifPro" w:hAnsi="StobiSerifPro"/>
                <w:lang w:val="mk-MK"/>
              </w:rPr>
            </w:pPr>
          </w:p>
        </w:tc>
        <w:tc>
          <w:tcPr>
            <w:tcW w:w="5153" w:type="dxa"/>
            <w:gridSpan w:val="3"/>
            <w:tcBorders>
              <w:top w:val="single" w:sz="8" w:space="0" w:color="auto"/>
              <w:left w:val="nil"/>
              <w:bottom w:val="single" w:sz="8" w:space="0" w:color="auto"/>
              <w:right w:val="single" w:sz="8" w:space="0" w:color="000000"/>
            </w:tcBorders>
            <w:shd w:val="clear" w:color="auto" w:fill="auto"/>
            <w:vAlign w:val="center"/>
          </w:tcPr>
          <w:p w:rsidR="00383C64" w:rsidRPr="00383C64" w:rsidRDefault="00383C64" w:rsidP="00383C64">
            <w:pPr>
              <w:rPr>
                <w:rFonts w:ascii="StobiSerifPro" w:hAnsi="StobiSerifPro"/>
                <w:lang w:val="mk-MK"/>
              </w:rPr>
            </w:pPr>
            <w:r w:rsidRPr="00383C64">
              <w:rPr>
                <w:rFonts w:ascii="StobiSerifPro" w:hAnsi="StobiSerifPro"/>
                <w:lang w:val="mk-MK"/>
              </w:rPr>
              <w:t>1. Советник за аналитика</w:t>
            </w:r>
          </w:p>
          <w:p w:rsidR="00383C64" w:rsidRPr="00383C64" w:rsidRDefault="00383C64" w:rsidP="00383C64">
            <w:pPr>
              <w:rPr>
                <w:rFonts w:ascii="StobiSerifPro" w:hAnsi="StobiSerifPro"/>
                <w:lang w:val="mk-MK"/>
              </w:rPr>
            </w:pPr>
            <w:r w:rsidRPr="00383C64">
              <w:rPr>
                <w:rFonts w:ascii="StobiSerifPro" w:hAnsi="StobiSerifPro"/>
                <w:lang w:val="mk-MK"/>
              </w:rPr>
              <w:t>2. Државен советник</w:t>
            </w:r>
          </w:p>
          <w:p w:rsidR="00383C64" w:rsidRPr="00383C64" w:rsidRDefault="00383C64" w:rsidP="00383C64">
            <w:pPr>
              <w:rPr>
                <w:rFonts w:ascii="StobiSerifPro" w:hAnsi="StobiSerifPro"/>
                <w:sz w:val="10"/>
                <w:szCs w:val="10"/>
                <w:lang w:val="mk-MK"/>
              </w:rPr>
            </w:pPr>
          </w:p>
          <w:p w:rsidR="00383C64" w:rsidRPr="00383C64" w:rsidRDefault="00383C64" w:rsidP="00383C64">
            <w:pPr>
              <w:rPr>
                <w:rFonts w:ascii="StobiSerifPro" w:hAnsi="StobiSerifPro"/>
                <w:lang w:val="mk-MK"/>
              </w:rPr>
            </w:pPr>
            <w:r w:rsidRPr="00383C64">
              <w:rPr>
                <w:rFonts w:ascii="StobiSerifPro" w:hAnsi="StobiSerifPro"/>
                <w:lang w:val="mk-MK"/>
              </w:rPr>
              <w:t xml:space="preserve">Сектор за програми, аналитика, меѓународна соработка и административни работи </w:t>
            </w:r>
          </w:p>
          <w:p w:rsidR="00383C64" w:rsidRPr="00383C64" w:rsidRDefault="00383C64" w:rsidP="00383C64">
            <w:pPr>
              <w:rPr>
                <w:rFonts w:ascii="StobiSerifPro" w:hAnsi="StobiSerifPro"/>
                <w:lang w:val="mk-MK"/>
              </w:rPr>
            </w:pPr>
            <w:r w:rsidRPr="00383C64">
              <w:rPr>
                <w:rFonts w:ascii="StobiSerifPro" w:hAnsi="StobiSerifPro"/>
                <w:lang w:val="mk-MK"/>
              </w:rPr>
              <w:t>Секретаријат на ДКСК</w:t>
            </w:r>
          </w:p>
        </w:tc>
      </w:tr>
      <w:tr w:rsidR="00383C64" w:rsidRPr="00383C64" w:rsidTr="006F358D">
        <w:trPr>
          <w:trHeight w:val="320"/>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383C64" w:rsidRPr="00383C64" w:rsidRDefault="00383C64" w:rsidP="00383C64">
            <w:pPr>
              <w:jc w:val="center"/>
              <w:rPr>
                <w:rFonts w:ascii="StobiSerifPro" w:hAnsi="StobiSerifPro"/>
                <w:lang w:val="mk-MK"/>
              </w:rPr>
            </w:pPr>
            <w:r w:rsidRPr="00383C64">
              <w:rPr>
                <w:rFonts w:ascii="StobiSerifPro" w:hAnsi="StobiSerifPro"/>
                <w:lang w:val="mk-MK"/>
              </w:rPr>
              <w:lastRenderedPageBreak/>
              <w:t>Email</w:t>
            </w:r>
          </w:p>
        </w:tc>
        <w:tc>
          <w:tcPr>
            <w:tcW w:w="5153" w:type="dxa"/>
            <w:gridSpan w:val="3"/>
            <w:tcBorders>
              <w:top w:val="single" w:sz="8" w:space="0" w:color="auto"/>
              <w:left w:val="nil"/>
              <w:bottom w:val="single" w:sz="8" w:space="0" w:color="auto"/>
              <w:right w:val="single" w:sz="8" w:space="0" w:color="000000"/>
            </w:tcBorders>
            <w:shd w:val="clear" w:color="auto" w:fill="auto"/>
            <w:vAlign w:val="center"/>
          </w:tcPr>
          <w:p w:rsidR="00383C64" w:rsidRPr="00383C64" w:rsidRDefault="00383C64" w:rsidP="00383C64">
            <w:pPr>
              <w:rPr>
                <w:rFonts w:ascii="StobiSerifPro" w:hAnsi="StobiSerifPro"/>
                <w:lang w:val="mk-MK"/>
              </w:rPr>
            </w:pPr>
            <w:hyperlink r:id="rId48" w:history="1">
              <w:r w:rsidRPr="00383C64">
                <w:rPr>
                  <w:rFonts w:ascii="StobiSerifPro" w:hAnsi="StobiSerifPro"/>
                  <w:lang w:val="mk-MK"/>
                </w:rPr>
                <w:t>vdoneva@dksk.org.mk</w:t>
              </w:r>
            </w:hyperlink>
          </w:p>
          <w:p w:rsidR="00383C64" w:rsidRPr="00383C64" w:rsidRDefault="00383C64" w:rsidP="00383C64">
            <w:pPr>
              <w:rPr>
                <w:rFonts w:ascii="StobiSerifPro" w:hAnsi="StobiSerifPro"/>
                <w:lang w:val="mk-MK"/>
              </w:rPr>
            </w:pPr>
            <w:hyperlink r:id="rId49" w:history="1">
              <w:r w:rsidRPr="00383C64">
                <w:rPr>
                  <w:rFonts w:ascii="StobiSerifPro" w:hAnsi="StobiSerifPro"/>
                  <w:lang w:val="mk-MK"/>
                </w:rPr>
                <w:t>vgeorgiev@dksk.org.mk</w:t>
              </w:r>
            </w:hyperlink>
            <w:r w:rsidRPr="00383C64">
              <w:rPr>
                <w:rFonts w:ascii="StobiSerifPro" w:hAnsi="StobiSerifPro"/>
                <w:lang w:val="mk-MK"/>
              </w:rPr>
              <w:t> </w:t>
            </w:r>
          </w:p>
        </w:tc>
      </w:tr>
      <w:tr w:rsidR="00383C64" w:rsidRPr="00383C64" w:rsidTr="006F358D">
        <w:trPr>
          <w:trHeight w:val="320"/>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noWrap/>
            <w:vAlign w:val="center"/>
            <w:hideMark/>
          </w:tcPr>
          <w:p w:rsidR="00383C64" w:rsidRPr="00383C64" w:rsidRDefault="00383C64" w:rsidP="00383C64">
            <w:pPr>
              <w:jc w:val="center"/>
              <w:rPr>
                <w:rFonts w:ascii="StobiSerifPro" w:hAnsi="StobiSerifPro"/>
                <w:lang w:val="mk-MK"/>
              </w:rPr>
            </w:pPr>
            <w:r w:rsidRPr="00383C64">
              <w:rPr>
                <w:rFonts w:ascii="StobiSerifPro" w:hAnsi="StobiSerifPro"/>
                <w:lang w:val="mk-MK"/>
              </w:rPr>
              <w:t>Телефон</w:t>
            </w:r>
          </w:p>
        </w:tc>
        <w:tc>
          <w:tcPr>
            <w:tcW w:w="5153" w:type="dxa"/>
            <w:gridSpan w:val="3"/>
            <w:tcBorders>
              <w:top w:val="single" w:sz="8" w:space="0" w:color="auto"/>
              <w:left w:val="nil"/>
              <w:bottom w:val="single" w:sz="8" w:space="0" w:color="auto"/>
              <w:right w:val="single" w:sz="8" w:space="0" w:color="000000"/>
            </w:tcBorders>
            <w:shd w:val="clear" w:color="auto" w:fill="auto"/>
            <w:vAlign w:val="center"/>
          </w:tcPr>
          <w:p w:rsidR="00383C64" w:rsidRPr="00383C64" w:rsidRDefault="00383C64" w:rsidP="00383C64">
            <w:pPr>
              <w:rPr>
                <w:rFonts w:ascii="StobiSerifPro" w:hAnsi="StobiSerifPro"/>
                <w:lang w:val="mk-MK"/>
              </w:rPr>
            </w:pPr>
            <w:r w:rsidRPr="00383C64">
              <w:rPr>
                <w:rFonts w:ascii="StobiSerifPro" w:hAnsi="StobiSerifPro"/>
                <w:lang w:val="mk-MK"/>
              </w:rPr>
              <w:t>3215-377</w:t>
            </w:r>
            <w:r w:rsidR="00343E0E">
              <w:rPr>
                <w:rFonts w:ascii="StobiSerifPro" w:hAnsi="StobiSerifPro"/>
              </w:rPr>
              <w:t xml:space="preserve">, </w:t>
            </w:r>
            <w:r w:rsidRPr="00383C64">
              <w:rPr>
                <w:rFonts w:ascii="StobiSerifPro" w:hAnsi="StobiSerifPro"/>
                <w:lang w:val="mk-MK"/>
              </w:rPr>
              <w:t>075 273-023</w:t>
            </w:r>
            <w:r w:rsidR="00343E0E">
              <w:rPr>
                <w:rFonts w:ascii="StobiSerifPro" w:hAnsi="StobiSerifPro"/>
              </w:rPr>
              <w:t xml:space="preserve">, </w:t>
            </w:r>
            <w:r w:rsidRPr="00383C64">
              <w:rPr>
                <w:rFonts w:ascii="StobiSerifPro" w:hAnsi="StobiSerifPro"/>
                <w:lang w:val="mk-MK"/>
              </w:rPr>
              <w:t>070/342 782 </w:t>
            </w:r>
          </w:p>
        </w:tc>
      </w:tr>
      <w:tr w:rsidR="00383C64" w:rsidRPr="00383C64" w:rsidTr="006F358D">
        <w:trPr>
          <w:trHeight w:val="281"/>
        </w:trPr>
        <w:tc>
          <w:tcPr>
            <w:tcW w:w="1896" w:type="dxa"/>
            <w:vMerge w:val="restart"/>
            <w:tcBorders>
              <w:top w:val="nil"/>
              <w:left w:val="single" w:sz="8" w:space="0" w:color="auto"/>
              <w:bottom w:val="single" w:sz="8" w:space="0" w:color="000000"/>
              <w:right w:val="single" w:sz="8" w:space="0" w:color="auto"/>
            </w:tcBorders>
            <w:shd w:val="clear" w:color="auto" w:fill="DBE5F1"/>
            <w:vAlign w:val="center"/>
            <w:hideMark/>
          </w:tcPr>
          <w:p w:rsidR="00383C64" w:rsidRPr="00383C64" w:rsidRDefault="00383C64" w:rsidP="00383C64">
            <w:pPr>
              <w:jc w:val="center"/>
              <w:rPr>
                <w:rFonts w:ascii="StobiSerifPro" w:hAnsi="StobiSerifPro"/>
                <w:lang w:val="mk-MK"/>
              </w:rPr>
            </w:pPr>
            <w:r w:rsidRPr="00383C64">
              <w:rPr>
                <w:rFonts w:ascii="StobiSerifPro" w:hAnsi="StobiSerifPro"/>
                <w:lang w:val="mk-MK"/>
              </w:rPr>
              <w:t>Други вклучени субјекти</w:t>
            </w:r>
          </w:p>
        </w:tc>
        <w:tc>
          <w:tcPr>
            <w:tcW w:w="2925" w:type="dxa"/>
            <w:vMerge w:val="restart"/>
            <w:tcBorders>
              <w:top w:val="nil"/>
              <w:left w:val="single" w:sz="8" w:space="0" w:color="auto"/>
              <w:bottom w:val="single" w:sz="8" w:space="0" w:color="000000"/>
              <w:right w:val="single" w:sz="8" w:space="0" w:color="auto"/>
            </w:tcBorders>
            <w:shd w:val="clear" w:color="auto" w:fill="DBE5F1"/>
            <w:vAlign w:val="center"/>
            <w:hideMark/>
          </w:tcPr>
          <w:p w:rsidR="00383C64" w:rsidRPr="00383C64" w:rsidRDefault="00383C64" w:rsidP="00383C64">
            <w:pPr>
              <w:jc w:val="center"/>
              <w:rPr>
                <w:rFonts w:ascii="StobiSerifPro" w:hAnsi="StobiSerifPro"/>
                <w:lang w:val="mk-MK"/>
              </w:rPr>
            </w:pPr>
            <w:r w:rsidRPr="00383C64">
              <w:rPr>
                <w:rFonts w:ascii="StobiSerifPro" w:hAnsi="StobiSerifPro"/>
                <w:lang w:val="mk-MK"/>
              </w:rPr>
              <w:t>Органи на државна управа, самостојни органи на државна управа</w:t>
            </w:r>
          </w:p>
          <w:p w:rsidR="00383C64" w:rsidRPr="00383C64" w:rsidRDefault="00383C64" w:rsidP="00383C64">
            <w:pPr>
              <w:jc w:val="center"/>
              <w:rPr>
                <w:rFonts w:ascii="StobiSerifPro" w:hAnsi="StobiSerifPro"/>
                <w:lang w:val="mk-MK"/>
              </w:rPr>
            </w:pPr>
          </w:p>
        </w:tc>
        <w:tc>
          <w:tcPr>
            <w:tcW w:w="5153"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tcPr>
          <w:p w:rsidR="00383C64" w:rsidRPr="00383C64" w:rsidRDefault="00383C64" w:rsidP="00383C64">
            <w:pPr>
              <w:jc w:val="center"/>
              <w:rPr>
                <w:rFonts w:ascii="StobiSerifPro" w:hAnsi="StobiSerifPro"/>
                <w:lang w:val="mk-MK"/>
              </w:rPr>
            </w:pPr>
            <w:r w:rsidRPr="00383C64">
              <w:rPr>
                <w:rFonts w:ascii="StobiSerifPro" w:hAnsi="StobiSerifPro"/>
                <w:lang w:val="mk-MK"/>
              </w:rPr>
              <w:t>МП, МВР,  МТСП, МЛС,</w:t>
            </w:r>
          </w:p>
        </w:tc>
      </w:tr>
      <w:tr w:rsidR="00383C64" w:rsidRPr="00383C64" w:rsidTr="006F358D">
        <w:trPr>
          <w:trHeight w:val="281"/>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383C64" w:rsidRPr="00383C64" w:rsidRDefault="00383C64" w:rsidP="00383C64">
            <w:pPr>
              <w:rPr>
                <w:rFonts w:ascii="StobiSerifPro" w:hAnsi="StobiSerifPro"/>
                <w:lang w:val="mk-MK"/>
              </w:rPr>
            </w:pPr>
          </w:p>
        </w:tc>
        <w:tc>
          <w:tcPr>
            <w:tcW w:w="2925" w:type="dxa"/>
            <w:vMerge/>
            <w:tcBorders>
              <w:top w:val="nil"/>
              <w:left w:val="single" w:sz="8" w:space="0" w:color="auto"/>
              <w:bottom w:val="single" w:sz="8" w:space="0" w:color="000000"/>
              <w:right w:val="single" w:sz="8" w:space="0" w:color="auto"/>
            </w:tcBorders>
            <w:shd w:val="clear" w:color="auto" w:fill="DBE5F1"/>
            <w:vAlign w:val="center"/>
            <w:hideMark/>
          </w:tcPr>
          <w:p w:rsidR="00383C64" w:rsidRPr="00383C64" w:rsidRDefault="00383C64" w:rsidP="00383C64">
            <w:pPr>
              <w:rPr>
                <w:rFonts w:ascii="StobiSerifPro" w:hAnsi="StobiSerifPro"/>
                <w:lang w:val="mk-MK"/>
              </w:rPr>
            </w:pPr>
          </w:p>
        </w:tc>
        <w:tc>
          <w:tcPr>
            <w:tcW w:w="5153" w:type="dxa"/>
            <w:gridSpan w:val="3"/>
            <w:vMerge/>
            <w:tcBorders>
              <w:top w:val="single" w:sz="8" w:space="0" w:color="auto"/>
              <w:left w:val="single" w:sz="8" w:space="0" w:color="auto"/>
              <w:bottom w:val="single" w:sz="8" w:space="0" w:color="000000"/>
              <w:right w:val="single" w:sz="8" w:space="0" w:color="000000"/>
            </w:tcBorders>
            <w:vAlign w:val="center"/>
          </w:tcPr>
          <w:p w:rsidR="00383C64" w:rsidRPr="00383C64" w:rsidRDefault="00383C64" w:rsidP="00383C64">
            <w:pPr>
              <w:rPr>
                <w:rFonts w:ascii="StobiSerifPro" w:hAnsi="StobiSerifPro"/>
                <w:lang w:val="mk-MK"/>
              </w:rPr>
            </w:pPr>
          </w:p>
        </w:tc>
      </w:tr>
      <w:tr w:rsidR="00383C64" w:rsidRPr="00383C64" w:rsidTr="006F358D">
        <w:trPr>
          <w:trHeight w:val="281"/>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383C64" w:rsidRPr="00383C64" w:rsidRDefault="00383C64" w:rsidP="00383C64">
            <w:pPr>
              <w:rPr>
                <w:rFonts w:ascii="StobiSerifPro" w:hAnsi="StobiSerifPro"/>
                <w:lang w:val="mk-MK"/>
              </w:rPr>
            </w:pPr>
          </w:p>
        </w:tc>
        <w:tc>
          <w:tcPr>
            <w:tcW w:w="2925" w:type="dxa"/>
            <w:vMerge/>
            <w:tcBorders>
              <w:top w:val="nil"/>
              <w:left w:val="single" w:sz="8" w:space="0" w:color="auto"/>
              <w:bottom w:val="single" w:sz="8" w:space="0" w:color="000000"/>
              <w:right w:val="single" w:sz="8" w:space="0" w:color="auto"/>
            </w:tcBorders>
            <w:shd w:val="clear" w:color="auto" w:fill="DBE5F1"/>
            <w:vAlign w:val="center"/>
            <w:hideMark/>
          </w:tcPr>
          <w:p w:rsidR="00383C64" w:rsidRPr="00383C64" w:rsidRDefault="00383C64" w:rsidP="00383C64">
            <w:pPr>
              <w:rPr>
                <w:rFonts w:ascii="StobiSerifPro" w:hAnsi="StobiSerifPro"/>
                <w:lang w:val="mk-MK"/>
              </w:rPr>
            </w:pPr>
          </w:p>
        </w:tc>
        <w:tc>
          <w:tcPr>
            <w:tcW w:w="5153" w:type="dxa"/>
            <w:gridSpan w:val="3"/>
            <w:vMerge/>
            <w:tcBorders>
              <w:top w:val="single" w:sz="8" w:space="0" w:color="auto"/>
              <w:left w:val="single" w:sz="8" w:space="0" w:color="auto"/>
              <w:bottom w:val="single" w:sz="8" w:space="0" w:color="000000"/>
              <w:right w:val="single" w:sz="8" w:space="0" w:color="000000"/>
            </w:tcBorders>
            <w:vAlign w:val="center"/>
          </w:tcPr>
          <w:p w:rsidR="00383C64" w:rsidRPr="00383C64" w:rsidRDefault="00383C64" w:rsidP="00383C64">
            <w:pPr>
              <w:rPr>
                <w:rFonts w:ascii="StobiSerifPro" w:hAnsi="StobiSerifPro"/>
                <w:lang w:val="mk-MK"/>
              </w:rPr>
            </w:pPr>
          </w:p>
        </w:tc>
      </w:tr>
      <w:tr w:rsidR="00383C64" w:rsidRPr="00383C64" w:rsidTr="006F358D">
        <w:trPr>
          <w:trHeight w:val="281"/>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383C64" w:rsidRPr="00383C64" w:rsidRDefault="00383C64" w:rsidP="00383C64">
            <w:pPr>
              <w:rPr>
                <w:rFonts w:ascii="StobiSerifPro" w:hAnsi="StobiSerifPro"/>
                <w:lang w:val="mk-MK"/>
              </w:rPr>
            </w:pPr>
          </w:p>
        </w:tc>
        <w:tc>
          <w:tcPr>
            <w:tcW w:w="2925" w:type="dxa"/>
            <w:vMerge/>
            <w:tcBorders>
              <w:top w:val="nil"/>
              <w:left w:val="single" w:sz="8" w:space="0" w:color="auto"/>
              <w:bottom w:val="single" w:sz="8" w:space="0" w:color="000000"/>
              <w:right w:val="single" w:sz="8" w:space="0" w:color="auto"/>
            </w:tcBorders>
            <w:shd w:val="clear" w:color="auto" w:fill="DBE5F1"/>
            <w:vAlign w:val="center"/>
            <w:hideMark/>
          </w:tcPr>
          <w:p w:rsidR="00383C64" w:rsidRPr="00383C64" w:rsidRDefault="00383C64" w:rsidP="00383C64">
            <w:pPr>
              <w:rPr>
                <w:rFonts w:ascii="StobiSerifPro" w:hAnsi="StobiSerifPro"/>
                <w:lang w:val="mk-MK"/>
              </w:rPr>
            </w:pPr>
          </w:p>
        </w:tc>
        <w:tc>
          <w:tcPr>
            <w:tcW w:w="5153" w:type="dxa"/>
            <w:gridSpan w:val="3"/>
            <w:vMerge/>
            <w:tcBorders>
              <w:top w:val="single" w:sz="8" w:space="0" w:color="auto"/>
              <w:left w:val="single" w:sz="8" w:space="0" w:color="auto"/>
              <w:bottom w:val="single" w:sz="8" w:space="0" w:color="000000"/>
              <w:right w:val="single" w:sz="8" w:space="0" w:color="000000"/>
            </w:tcBorders>
            <w:vAlign w:val="center"/>
          </w:tcPr>
          <w:p w:rsidR="00383C64" w:rsidRPr="00383C64" w:rsidRDefault="00383C64" w:rsidP="00383C64">
            <w:pPr>
              <w:rPr>
                <w:rFonts w:ascii="StobiSerifPro" w:hAnsi="StobiSerifPro"/>
                <w:lang w:val="mk-MK"/>
              </w:rPr>
            </w:pPr>
          </w:p>
        </w:tc>
      </w:tr>
      <w:tr w:rsidR="00383C64" w:rsidRPr="00383C64" w:rsidTr="006F358D">
        <w:trPr>
          <w:trHeight w:val="281"/>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383C64" w:rsidRPr="00383C64" w:rsidRDefault="00383C64" w:rsidP="00383C64">
            <w:pPr>
              <w:rPr>
                <w:rFonts w:ascii="StobiSerifPro" w:hAnsi="StobiSerifPro"/>
                <w:lang w:val="mk-MK"/>
              </w:rPr>
            </w:pPr>
          </w:p>
        </w:tc>
        <w:tc>
          <w:tcPr>
            <w:tcW w:w="2925" w:type="dxa"/>
            <w:vMerge/>
            <w:tcBorders>
              <w:top w:val="nil"/>
              <w:left w:val="single" w:sz="8" w:space="0" w:color="auto"/>
              <w:bottom w:val="single" w:sz="8" w:space="0" w:color="000000"/>
              <w:right w:val="single" w:sz="8" w:space="0" w:color="auto"/>
            </w:tcBorders>
            <w:shd w:val="clear" w:color="auto" w:fill="DBE5F1"/>
            <w:vAlign w:val="center"/>
            <w:hideMark/>
          </w:tcPr>
          <w:p w:rsidR="00383C64" w:rsidRPr="00383C64" w:rsidRDefault="00383C64" w:rsidP="00383C64">
            <w:pPr>
              <w:rPr>
                <w:rFonts w:ascii="StobiSerifPro" w:hAnsi="StobiSerifPro"/>
                <w:lang w:val="mk-MK"/>
              </w:rPr>
            </w:pPr>
          </w:p>
        </w:tc>
        <w:tc>
          <w:tcPr>
            <w:tcW w:w="5153" w:type="dxa"/>
            <w:gridSpan w:val="3"/>
            <w:vMerge/>
            <w:tcBorders>
              <w:top w:val="single" w:sz="8" w:space="0" w:color="auto"/>
              <w:left w:val="single" w:sz="8" w:space="0" w:color="auto"/>
              <w:bottom w:val="single" w:sz="8" w:space="0" w:color="000000"/>
              <w:right w:val="single" w:sz="8" w:space="0" w:color="000000"/>
            </w:tcBorders>
            <w:vAlign w:val="center"/>
          </w:tcPr>
          <w:p w:rsidR="00383C64" w:rsidRPr="00383C64" w:rsidRDefault="00383C64" w:rsidP="00383C64">
            <w:pPr>
              <w:rPr>
                <w:rFonts w:ascii="StobiSerifPro" w:hAnsi="StobiSerifPro"/>
                <w:lang w:val="mk-MK"/>
              </w:rPr>
            </w:pPr>
          </w:p>
        </w:tc>
      </w:tr>
      <w:tr w:rsidR="00383C64" w:rsidRPr="00383C64" w:rsidTr="006F358D">
        <w:trPr>
          <w:trHeight w:val="281"/>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383C64" w:rsidRPr="00383C64" w:rsidRDefault="00383C64" w:rsidP="00383C64">
            <w:pPr>
              <w:rPr>
                <w:rFonts w:ascii="StobiSerifPro" w:hAnsi="StobiSerifPro"/>
                <w:lang w:val="mk-MK"/>
              </w:rPr>
            </w:pPr>
          </w:p>
        </w:tc>
        <w:tc>
          <w:tcPr>
            <w:tcW w:w="2925" w:type="dxa"/>
            <w:vMerge w:val="restart"/>
            <w:tcBorders>
              <w:top w:val="nil"/>
              <w:left w:val="single" w:sz="8" w:space="0" w:color="auto"/>
              <w:bottom w:val="single" w:sz="8" w:space="0" w:color="000000"/>
              <w:right w:val="single" w:sz="8" w:space="0" w:color="auto"/>
            </w:tcBorders>
            <w:shd w:val="clear" w:color="auto" w:fill="DBE5F1"/>
            <w:vAlign w:val="center"/>
            <w:hideMark/>
          </w:tcPr>
          <w:p w:rsidR="00383C64" w:rsidRPr="00383C64" w:rsidRDefault="00383C64" w:rsidP="00383C64">
            <w:pPr>
              <w:jc w:val="center"/>
              <w:rPr>
                <w:rFonts w:ascii="StobiSerifPro" w:hAnsi="StobiSerifPro"/>
                <w:lang w:val="mk-MK"/>
              </w:rPr>
            </w:pPr>
            <w:r w:rsidRPr="00383C64">
              <w:rPr>
                <w:rFonts w:ascii="StobiSerifPro" w:hAnsi="StobiSerifPro"/>
                <w:lang w:val="mk-MK"/>
              </w:rPr>
              <w:t xml:space="preserve">Невладин сектор, деловни субјекти, синдикати, стопански комори, здруженија и фондации </w:t>
            </w:r>
          </w:p>
          <w:p w:rsidR="00383C64" w:rsidRPr="00383C64" w:rsidRDefault="00383C64" w:rsidP="00383C64">
            <w:pPr>
              <w:jc w:val="center"/>
              <w:rPr>
                <w:rFonts w:ascii="StobiSerifPro" w:hAnsi="StobiSerifPro"/>
                <w:lang w:val="mk-MK"/>
              </w:rPr>
            </w:pPr>
          </w:p>
        </w:tc>
        <w:tc>
          <w:tcPr>
            <w:tcW w:w="5153"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tcPr>
          <w:p w:rsidR="00383C64" w:rsidRPr="00383C64" w:rsidRDefault="00383C64" w:rsidP="002948D2">
            <w:pPr>
              <w:jc w:val="both"/>
              <w:rPr>
                <w:rFonts w:ascii="StobiSerifPro" w:hAnsi="StobiSerifPro"/>
                <w:lang w:val="mk-MK"/>
              </w:rPr>
            </w:pPr>
            <w:r w:rsidRPr="00383C64">
              <w:rPr>
                <w:rFonts w:ascii="StobiSerifPro" w:hAnsi="StobiSerifPro"/>
                <w:lang w:val="mk-MK"/>
              </w:rPr>
              <w:t xml:space="preserve">МЦМС, </w:t>
            </w:r>
            <w:r w:rsidR="002948D2">
              <w:rPr>
                <w:rFonts w:ascii="StobiSerifPro" w:hAnsi="StobiSerifPro"/>
              </w:rPr>
              <w:t xml:space="preserve"> </w:t>
            </w:r>
            <w:r w:rsidRPr="00383C64">
              <w:rPr>
                <w:rFonts w:ascii="StobiSerifPro" w:hAnsi="StobiSerifPro"/>
                <w:lang w:val="mk-MK"/>
              </w:rPr>
              <w:t>ИДСЦ</w:t>
            </w:r>
            <w:r w:rsidR="002948D2">
              <w:rPr>
                <w:rFonts w:ascii="StobiSerifPro" w:hAnsi="StobiSerifPro"/>
              </w:rPr>
              <w:t xml:space="preserve">, </w:t>
            </w:r>
            <w:r w:rsidRPr="00383C64">
              <w:rPr>
                <w:rFonts w:ascii="StobiSerifPro" w:hAnsi="StobiSerifPro"/>
                <w:lang w:val="mk-MK"/>
              </w:rPr>
              <w:t>ЦИКП</w:t>
            </w:r>
            <w:r w:rsidR="002948D2">
              <w:rPr>
                <w:rFonts w:ascii="StobiSerifPro" w:hAnsi="StobiSerifPro"/>
              </w:rPr>
              <w:t xml:space="preserve">, </w:t>
            </w:r>
            <w:r w:rsidRPr="00383C64">
              <w:rPr>
                <w:rFonts w:ascii="StobiSerifPro" w:hAnsi="StobiSerifPro"/>
                <w:lang w:val="mk-MK"/>
              </w:rPr>
              <w:t xml:space="preserve">Транспарентност Интернешнл Македонија </w:t>
            </w:r>
            <w:r w:rsidR="002948D2">
              <w:rPr>
                <w:rFonts w:ascii="StobiSerifPro" w:hAnsi="StobiSerifPro"/>
              </w:rPr>
              <w:t xml:space="preserve">, </w:t>
            </w:r>
            <w:r w:rsidRPr="00383C64">
              <w:rPr>
                <w:rFonts w:ascii="StobiSerifPro" w:hAnsi="StobiSerifPro"/>
                <w:lang w:val="mk-MK"/>
              </w:rPr>
              <w:t>АДИ</w:t>
            </w:r>
          </w:p>
        </w:tc>
      </w:tr>
      <w:tr w:rsidR="00383C64" w:rsidRPr="00383C64" w:rsidTr="006F358D">
        <w:trPr>
          <w:trHeight w:val="300"/>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383C64" w:rsidRPr="00383C64" w:rsidRDefault="00383C64" w:rsidP="00383C64">
            <w:pPr>
              <w:rPr>
                <w:rFonts w:ascii="StobiSerifPro" w:hAnsi="StobiSerifPro"/>
                <w:lang w:val="mk-MK"/>
              </w:rPr>
            </w:pPr>
          </w:p>
        </w:tc>
        <w:tc>
          <w:tcPr>
            <w:tcW w:w="2925" w:type="dxa"/>
            <w:vMerge/>
            <w:tcBorders>
              <w:top w:val="nil"/>
              <w:left w:val="single" w:sz="8" w:space="0" w:color="auto"/>
              <w:bottom w:val="single" w:sz="8" w:space="0" w:color="000000"/>
              <w:right w:val="single" w:sz="8" w:space="0" w:color="auto"/>
            </w:tcBorders>
            <w:shd w:val="clear" w:color="auto" w:fill="DBE5F1"/>
            <w:vAlign w:val="center"/>
            <w:hideMark/>
          </w:tcPr>
          <w:p w:rsidR="00383C64" w:rsidRPr="00383C64" w:rsidRDefault="00383C64" w:rsidP="00383C64">
            <w:pPr>
              <w:rPr>
                <w:rFonts w:ascii="StobiSerifPro" w:hAnsi="StobiSerifPro"/>
                <w:lang w:val="mk-MK"/>
              </w:rPr>
            </w:pPr>
          </w:p>
        </w:tc>
        <w:tc>
          <w:tcPr>
            <w:tcW w:w="5153" w:type="dxa"/>
            <w:gridSpan w:val="3"/>
            <w:vMerge/>
            <w:tcBorders>
              <w:top w:val="single" w:sz="8" w:space="0" w:color="auto"/>
              <w:left w:val="single" w:sz="8" w:space="0" w:color="auto"/>
              <w:bottom w:val="single" w:sz="8" w:space="0" w:color="000000"/>
              <w:right w:val="single" w:sz="8" w:space="0" w:color="000000"/>
            </w:tcBorders>
            <w:vAlign w:val="center"/>
          </w:tcPr>
          <w:p w:rsidR="00383C64" w:rsidRPr="00383C64" w:rsidRDefault="00383C64" w:rsidP="00383C64">
            <w:pPr>
              <w:rPr>
                <w:rFonts w:ascii="StobiSerifPro" w:hAnsi="StobiSerifPro"/>
                <w:lang w:val="mk-MK"/>
              </w:rPr>
            </w:pPr>
          </w:p>
        </w:tc>
      </w:tr>
      <w:tr w:rsidR="00383C64" w:rsidRPr="00383C64" w:rsidTr="006F358D">
        <w:trPr>
          <w:trHeight w:val="300"/>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383C64" w:rsidRPr="00383C64" w:rsidRDefault="00383C64" w:rsidP="00383C64">
            <w:pPr>
              <w:rPr>
                <w:rFonts w:ascii="StobiSerifPro" w:hAnsi="StobiSerifPro"/>
                <w:lang w:val="mk-MK"/>
              </w:rPr>
            </w:pPr>
          </w:p>
        </w:tc>
        <w:tc>
          <w:tcPr>
            <w:tcW w:w="2925" w:type="dxa"/>
            <w:vMerge/>
            <w:tcBorders>
              <w:top w:val="nil"/>
              <w:left w:val="single" w:sz="8" w:space="0" w:color="auto"/>
              <w:bottom w:val="single" w:sz="8" w:space="0" w:color="000000"/>
              <w:right w:val="single" w:sz="8" w:space="0" w:color="auto"/>
            </w:tcBorders>
            <w:shd w:val="clear" w:color="auto" w:fill="DBE5F1"/>
            <w:vAlign w:val="center"/>
            <w:hideMark/>
          </w:tcPr>
          <w:p w:rsidR="00383C64" w:rsidRPr="00383C64" w:rsidRDefault="00383C64" w:rsidP="00383C64">
            <w:pPr>
              <w:rPr>
                <w:rFonts w:ascii="StobiSerifPro" w:hAnsi="StobiSerifPro"/>
                <w:lang w:val="mk-MK"/>
              </w:rPr>
            </w:pPr>
          </w:p>
        </w:tc>
        <w:tc>
          <w:tcPr>
            <w:tcW w:w="5153" w:type="dxa"/>
            <w:gridSpan w:val="3"/>
            <w:vMerge/>
            <w:tcBorders>
              <w:top w:val="single" w:sz="8" w:space="0" w:color="auto"/>
              <w:left w:val="single" w:sz="8" w:space="0" w:color="auto"/>
              <w:bottom w:val="single" w:sz="8" w:space="0" w:color="000000"/>
              <w:right w:val="single" w:sz="8" w:space="0" w:color="000000"/>
            </w:tcBorders>
            <w:vAlign w:val="center"/>
          </w:tcPr>
          <w:p w:rsidR="00383C64" w:rsidRPr="00383C64" w:rsidRDefault="00383C64" w:rsidP="00383C64">
            <w:pPr>
              <w:rPr>
                <w:rFonts w:ascii="StobiSerifPro" w:hAnsi="StobiSerifPro"/>
                <w:lang w:val="mk-MK"/>
              </w:rPr>
            </w:pPr>
          </w:p>
        </w:tc>
      </w:tr>
      <w:tr w:rsidR="00383C64" w:rsidRPr="00383C64" w:rsidTr="006F358D">
        <w:trPr>
          <w:trHeight w:val="300"/>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383C64" w:rsidRPr="00383C64" w:rsidRDefault="00383C64" w:rsidP="00383C64">
            <w:pPr>
              <w:rPr>
                <w:rFonts w:ascii="StobiSerifPro" w:hAnsi="StobiSerifPro"/>
                <w:lang w:val="mk-MK"/>
              </w:rPr>
            </w:pPr>
          </w:p>
        </w:tc>
        <w:tc>
          <w:tcPr>
            <w:tcW w:w="2925" w:type="dxa"/>
            <w:vMerge/>
            <w:tcBorders>
              <w:top w:val="nil"/>
              <w:left w:val="single" w:sz="8" w:space="0" w:color="auto"/>
              <w:bottom w:val="single" w:sz="8" w:space="0" w:color="000000"/>
              <w:right w:val="single" w:sz="8" w:space="0" w:color="auto"/>
            </w:tcBorders>
            <w:shd w:val="clear" w:color="auto" w:fill="DBE5F1"/>
            <w:vAlign w:val="center"/>
            <w:hideMark/>
          </w:tcPr>
          <w:p w:rsidR="00383C64" w:rsidRPr="00383C64" w:rsidRDefault="00383C64" w:rsidP="00383C64">
            <w:pPr>
              <w:rPr>
                <w:rFonts w:ascii="StobiSerifPro" w:hAnsi="StobiSerifPro"/>
                <w:lang w:val="mk-MK"/>
              </w:rPr>
            </w:pPr>
          </w:p>
        </w:tc>
        <w:tc>
          <w:tcPr>
            <w:tcW w:w="5153" w:type="dxa"/>
            <w:gridSpan w:val="3"/>
            <w:vMerge/>
            <w:tcBorders>
              <w:top w:val="single" w:sz="8" w:space="0" w:color="auto"/>
              <w:left w:val="single" w:sz="8" w:space="0" w:color="auto"/>
              <w:bottom w:val="single" w:sz="8" w:space="0" w:color="000000"/>
              <w:right w:val="single" w:sz="8" w:space="0" w:color="000000"/>
            </w:tcBorders>
            <w:vAlign w:val="center"/>
          </w:tcPr>
          <w:p w:rsidR="00383C64" w:rsidRPr="00383C64" w:rsidRDefault="00383C64" w:rsidP="00383C64">
            <w:pPr>
              <w:rPr>
                <w:rFonts w:ascii="StobiSerifPro" w:hAnsi="StobiSerifPro"/>
                <w:lang w:val="mk-MK"/>
              </w:rPr>
            </w:pPr>
          </w:p>
        </w:tc>
      </w:tr>
      <w:tr w:rsidR="00383C64" w:rsidRPr="00383C64" w:rsidTr="006F358D">
        <w:trPr>
          <w:trHeight w:val="281"/>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383C64" w:rsidRPr="00383C64" w:rsidRDefault="00383C64" w:rsidP="00383C64">
            <w:pPr>
              <w:rPr>
                <w:rFonts w:ascii="StobiSerifPro" w:hAnsi="StobiSerifPro"/>
                <w:lang w:val="mk-MK"/>
              </w:rPr>
            </w:pPr>
          </w:p>
        </w:tc>
        <w:tc>
          <w:tcPr>
            <w:tcW w:w="2925" w:type="dxa"/>
            <w:vMerge/>
            <w:tcBorders>
              <w:top w:val="nil"/>
              <w:left w:val="single" w:sz="8" w:space="0" w:color="auto"/>
              <w:bottom w:val="single" w:sz="8" w:space="0" w:color="000000"/>
              <w:right w:val="single" w:sz="8" w:space="0" w:color="auto"/>
            </w:tcBorders>
            <w:shd w:val="clear" w:color="auto" w:fill="DBE5F1"/>
            <w:vAlign w:val="center"/>
            <w:hideMark/>
          </w:tcPr>
          <w:p w:rsidR="00383C64" w:rsidRPr="00383C64" w:rsidRDefault="00383C64" w:rsidP="00383C64">
            <w:pPr>
              <w:rPr>
                <w:rFonts w:ascii="StobiSerifPro" w:hAnsi="StobiSerifPro"/>
                <w:lang w:val="mk-MK"/>
              </w:rPr>
            </w:pPr>
          </w:p>
        </w:tc>
        <w:tc>
          <w:tcPr>
            <w:tcW w:w="5153" w:type="dxa"/>
            <w:gridSpan w:val="3"/>
            <w:vMerge/>
            <w:tcBorders>
              <w:top w:val="single" w:sz="8" w:space="0" w:color="auto"/>
              <w:left w:val="single" w:sz="8" w:space="0" w:color="auto"/>
              <w:bottom w:val="single" w:sz="8" w:space="0" w:color="000000"/>
              <w:right w:val="single" w:sz="8" w:space="0" w:color="000000"/>
            </w:tcBorders>
            <w:vAlign w:val="center"/>
          </w:tcPr>
          <w:p w:rsidR="00383C64" w:rsidRPr="00383C64" w:rsidRDefault="00383C64" w:rsidP="00383C64">
            <w:pPr>
              <w:rPr>
                <w:rFonts w:ascii="StobiSerifPro" w:hAnsi="StobiSerifPro"/>
                <w:lang w:val="mk-MK"/>
              </w:rPr>
            </w:pPr>
          </w:p>
        </w:tc>
      </w:tr>
      <w:tr w:rsidR="00383C64" w:rsidRPr="00383C64" w:rsidTr="006F358D">
        <w:trPr>
          <w:trHeight w:val="1398"/>
        </w:trPr>
        <w:tc>
          <w:tcPr>
            <w:tcW w:w="4821" w:type="dxa"/>
            <w:gridSpan w:val="2"/>
            <w:tcBorders>
              <w:top w:val="nil"/>
              <w:left w:val="single" w:sz="8" w:space="0" w:color="auto"/>
              <w:bottom w:val="single" w:sz="8" w:space="0" w:color="auto"/>
              <w:right w:val="single" w:sz="8" w:space="0" w:color="000000"/>
            </w:tcBorders>
            <w:shd w:val="clear" w:color="auto" w:fill="DBE5F1"/>
            <w:vAlign w:val="center"/>
            <w:hideMark/>
          </w:tcPr>
          <w:p w:rsidR="00383C64" w:rsidRPr="00383C64" w:rsidRDefault="00383C64" w:rsidP="00383C64">
            <w:pPr>
              <w:jc w:val="center"/>
              <w:rPr>
                <w:rFonts w:ascii="StobiSerifPro" w:hAnsi="StobiSerifPro"/>
                <w:lang w:val="mk-MK"/>
              </w:rPr>
            </w:pPr>
            <w:r w:rsidRPr="00383C64">
              <w:rPr>
                <w:rFonts w:ascii="StobiSerifPro" w:hAnsi="StobiSerifPro"/>
                <w:lang w:val="mk-MK"/>
              </w:rPr>
              <w:t>Состојба или проблем што се опфаќа со обврската</w:t>
            </w:r>
          </w:p>
        </w:tc>
        <w:tc>
          <w:tcPr>
            <w:tcW w:w="5153" w:type="dxa"/>
            <w:gridSpan w:val="3"/>
            <w:tcBorders>
              <w:top w:val="single" w:sz="8" w:space="0" w:color="auto"/>
              <w:left w:val="nil"/>
              <w:bottom w:val="single" w:sz="8" w:space="0" w:color="auto"/>
              <w:right w:val="single" w:sz="8" w:space="0" w:color="000000"/>
            </w:tcBorders>
            <w:shd w:val="clear" w:color="auto" w:fill="auto"/>
            <w:vAlign w:val="center"/>
          </w:tcPr>
          <w:p w:rsidR="00383C64" w:rsidRPr="00383C64" w:rsidRDefault="00383C64" w:rsidP="00383C64">
            <w:pPr>
              <w:jc w:val="both"/>
              <w:rPr>
                <w:rFonts w:ascii="StobiSerifPro" w:hAnsi="StobiSerifPro"/>
                <w:lang w:val="mk-MK"/>
              </w:rPr>
            </w:pPr>
            <w:r w:rsidRPr="00383C64">
              <w:rPr>
                <w:rFonts w:ascii="StobiSerifPro" w:hAnsi="StobiSerifPro"/>
                <w:lang w:val="mk-MK"/>
              </w:rPr>
              <w:t>Кога се зборува за превенцијата на корупцијата и судирот на интереси, неопходно е создавање на политичка култура и вредносен систем, во кој корупцијата ќе биде јасно идентификувана како општествено зло кое треба постојано да се превенира и санкционира. На ова поле покрај ДКСК како надлежна за спречување на  корупцијата и судирот на интереси и останатите релевантни чинители, посебно значајна улога има граѓанскиот сектор, кој со своите механизми на дејствување е  значаен субјект во борбата против овие општествено негативни појави. Оттаму, потребна е подготвеност и поголема иницијативност за унапредување и продлабочување на соработката и партнер</w:t>
            </w:r>
            <w:r w:rsidRPr="00383C64">
              <w:rPr>
                <w:rFonts w:ascii="StobiSerifPro" w:hAnsi="StobiSerifPro"/>
                <w:lang w:val="mk-MK"/>
              </w:rPr>
              <w:softHyphen/>
              <w:t>ството меѓу граѓанскиот сектор и институциите во борбата против корупцијата, преку реализација на зеднички активности и проекти, размена на информации и координација за  развивање одржливи решенија со цел подобрување на системот на добро владеење за ефикасна превенција на корупцијата и судирот на интереси.</w:t>
            </w:r>
          </w:p>
        </w:tc>
      </w:tr>
      <w:tr w:rsidR="00383C64" w:rsidRPr="00383C64" w:rsidTr="006F358D">
        <w:trPr>
          <w:trHeight w:val="320"/>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383C64" w:rsidRPr="00383C64" w:rsidRDefault="00383C64" w:rsidP="00383C64">
            <w:pPr>
              <w:jc w:val="center"/>
              <w:rPr>
                <w:rFonts w:ascii="StobiSerifPro" w:hAnsi="StobiSerifPro"/>
                <w:lang w:val="mk-MK"/>
              </w:rPr>
            </w:pPr>
            <w:r w:rsidRPr="00383C64">
              <w:rPr>
                <w:rFonts w:ascii="StobiSerifPro" w:hAnsi="StobiSerifPro"/>
                <w:lang w:val="mk-MK"/>
              </w:rPr>
              <w:t>Главна цел</w:t>
            </w:r>
          </w:p>
        </w:tc>
        <w:tc>
          <w:tcPr>
            <w:tcW w:w="5153" w:type="dxa"/>
            <w:gridSpan w:val="3"/>
            <w:tcBorders>
              <w:top w:val="single" w:sz="8" w:space="0" w:color="auto"/>
              <w:left w:val="nil"/>
              <w:bottom w:val="single" w:sz="8" w:space="0" w:color="auto"/>
              <w:right w:val="single" w:sz="8" w:space="0" w:color="000000"/>
            </w:tcBorders>
            <w:shd w:val="clear" w:color="auto" w:fill="auto"/>
            <w:vAlign w:val="center"/>
          </w:tcPr>
          <w:p w:rsidR="00383C64" w:rsidRPr="00383C64" w:rsidRDefault="00383C64" w:rsidP="00383C64">
            <w:pPr>
              <w:jc w:val="both"/>
              <w:rPr>
                <w:rFonts w:ascii="StobiSerifPro" w:hAnsi="StobiSerifPro"/>
                <w:lang w:val="mk-MK"/>
              </w:rPr>
            </w:pPr>
            <w:r w:rsidRPr="00383C64">
              <w:rPr>
                <w:rFonts w:ascii="StobiSerifPro" w:hAnsi="StobiSerifPro"/>
                <w:lang w:val="mk-MK"/>
              </w:rPr>
              <w:t xml:space="preserve">Зголемување на ефикасноста и ефективноста во спречување на корупцијата и судирот на интереси </w:t>
            </w:r>
          </w:p>
        </w:tc>
      </w:tr>
      <w:tr w:rsidR="00383C64" w:rsidRPr="00383C64" w:rsidTr="006F358D">
        <w:trPr>
          <w:trHeight w:val="406"/>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383C64" w:rsidRPr="00383C64" w:rsidRDefault="00383C64" w:rsidP="00383C64">
            <w:pPr>
              <w:jc w:val="center"/>
              <w:rPr>
                <w:rFonts w:ascii="StobiSerifPro" w:hAnsi="StobiSerifPro"/>
                <w:lang w:val="mk-MK"/>
              </w:rPr>
            </w:pPr>
            <w:r w:rsidRPr="00383C64">
              <w:rPr>
                <w:rFonts w:ascii="StobiSerifPro" w:hAnsi="StobiSerifPro"/>
                <w:lang w:val="mk-MK"/>
              </w:rPr>
              <w:t>Кус опис на обврската</w:t>
            </w:r>
          </w:p>
          <w:p w:rsidR="00383C64" w:rsidRPr="00383C64" w:rsidRDefault="00383C64" w:rsidP="00383C64">
            <w:pPr>
              <w:jc w:val="center"/>
              <w:rPr>
                <w:rFonts w:ascii="StobiSerifPro" w:hAnsi="StobiSerifPro"/>
                <w:lang w:val="mk-MK"/>
              </w:rPr>
            </w:pPr>
          </w:p>
        </w:tc>
        <w:tc>
          <w:tcPr>
            <w:tcW w:w="5153" w:type="dxa"/>
            <w:gridSpan w:val="3"/>
            <w:tcBorders>
              <w:top w:val="single" w:sz="8" w:space="0" w:color="auto"/>
              <w:left w:val="nil"/>
              <w:bottom w:val="single" w:sz="8" w:space="0" w:color="auto"/>
              <w:right w:val="single" w:sz="8" w:space="0" w:color="000000"/>
            </w:tcBorders>
            <w:shd w:val="clear" w:color="auto" w:fill="auto"/>
            <w:vAlign w:val="center"/>
          </w:tcPr>
          <w:p w:rsidR="00383C64" w:rsidRPr="00383C64" w:rsidRDefault="00383C64" w:rsidP="00383C64">
            <w:pPr>
              <w:widowControl w:val="0"/>
              <w:tabs>
                <w:tab w:val="left" w:pos="270"/>
              </w:tabs>
              <w:jc w:val="both"/>
              <w:rPr>
                <w:rFonts w:ascii="StobiSerifPro" w:hAnsi="StobiSerifPro"/>
                <w:lang w:val="mk-MK"/>
              </w:rPr>
            </w:pPr>
            <w:r w:rsidRPr="00383C64">
              <w:rPr>
                <w:rFonts w:ascii="StobiSerifPro" w:hAnsi="StobiSerifPro"/>
                <w:lang w:val="mk-MK"/>
              </w:rPr>
              <w:t xml:space="preserve">Постапувањето на надлежните тела, како и издвоените превентивни антикорупциски проекти и активности на граѓанскиот сектор, нема да ги дадат очекуваните резултати доколку не се воспостави одржлив систем на соработка меѓу сите релевантни актери, имајќи ги предвид  спецификите на секој од нив, како и утврдените законски надлежности. </w:t>
            </w:r>
          </w:p>
          <w:p w:rsidR="00383C64" w:rsidRPr="00383C64" w:rsidRDefault="00383C64" w:rsidP="00383C64">
            <w:pPr>
              <w:widowControl w:val="0"/>
              <w:tabs>
                <w:tab w:val="left" w:pos="270"/>
              </w:tabs>
              <w:jc w:val="both"/>
              <w:rPr>
                <w:rFonts w:ascii="StobiSerifPro" w:hAnsi="StobiSerifPro"/>
                <w:lang w:val="mk-MK"/>
              </w:rPr>
            </w:pPr>
            <w:r w:rsidRPr="00383C64">
              <w:rPr>
                <w:rFonts w:ascii="StobiSerifPro" w:hAnsi="StobiSerifPro"/>
                <w:lang w:val="mk-MK"/>
              </w:rPr>
              <w:t>Од особено значење е одржувањето на периодични координативни работни средби на кои ќе се дискутира за конкретни теми или проекти од областа на корупцијата и судирот на интереси со предлози и препораки за преземање на идни активности и мерки за подобрување на состојбите. Ова ќе  придонесе за интензивирање на спроведувањето на воспоставената општа рамка за соработка за спречување на корупцијата, со видливи резултати и воспоставување системски пристап за размена на информации и податоци, предлози и препораки за кои ќе се дискутира и ќе се земат во предвид од релевантните чинители кои ги третираат прашањата од оваа област.</w:t>
            </w:r>
          </w:p>
          <w:p w:rsidR="00383C64" w:rsidRPr="00383C64" w:rsidRDefault="00383C64" w:rsidP="007D11F7">
            <w:pPr>
              <w:jc w:val="both"/>
              <w:rPr>
                <w:rFonts w:ascii="StobiSerifPro" w:hAnsi="StobiSerifPro"/>
              </w:rPr>
            </w:pPr>
            <w:r w:rsidRPr="00383C64">
              <w:rPr>
                <w:rFonts w:ascii="StobiSerifPro" w:hAnsi="StobiSerifPro"/>
                <w:lang w:val="mk-MK"/>
              </w:rPr>
              <w:lastRenderedPageBreak/>
              <w:t>Со цел нивна поголема вклученост, граѓанските организации треба да развијат методологии за следење на корупцијата како механизам и пристап за мерење на перцепциите на граѓаните и нивните искуствата во однос на изложеност на корупција. Граѓанските организации треба да ги пренесат искуствата од овие методологии и резултатите од нив за да можат истите да се  вклучат во развивањето на еден сеопфатен и долгорочен систем за превенција на корупцијата и судирот на интереси и воспоставување на добро владеење. </w:t>
            </w:r>
          </w:p>
          <w:p w:rsidR="00383C64" w:rsidRPr="00383C64" w:rsidRDefault="00383C64" w:rsidP="00383C64">
            <w:pPr>
              <w:widowControl w:val="0"/>
              <w:tabs>
                <w:tab w:val="left" w:pos="270"/>
              </w:tabs>
              <w:jc w:val="both"/>
              <w:rPr>
                <w:rFonts w:ascii="StobiSerifPro" w:hAnsi="StobiSerifPro"/>
                <w:lang w:val="mk-MK"/>
              </w:rPr>
            </w:pPr>
            <w:r w:rsidRPr="00383C64">
              <w:rPr>
                <w:rFonts w:ascii="StobiSerifPro" w:hAnsi="StobiSerifPro"/>
                <w:lang w:val="mk-MK"/>
              </w:rPr>
              <w:tab/>
              <w:t xml:space="preserve">Во насока на информирање и запознавање на јавноста со ефектите од соработката ќе се  организираат јавни настани-дебати, работилници и тематски конференции како и кампањи за јакнење на свеста на јавноста за корупцијата и судирот на интереси. </w:t>
            </w:r>
          </w:p>
        </w:tc>
      </w:tr>
      <w:tr w:rsidR="00383C64" w:rsidRPr="00383C64" w:rsidTr="006F358D">
        <w:trPr>
          <w:trHeight w:val="600"/>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383C64" w:rsidRPr="00383C64" w:rsidRDefault="00383C64" w:rsidP="00383C64">
            <w:pPr>
              <w:jc w:val="center"/>
              <w:rPr>
                <w:rFonts w:ascii="StobiSerifPro" w:hAnsi="StobiSerifPro"/>
                <w:lang w:val="mk-MK"/>
              </w:rPr>
            </w:pPr>
            <w:r w:rsidRPr="00383C64">
              <w:rPr>
                <w:rFonts w:ascii="StobiSerifPro" w:hAnsi="StobiSerifPro"/>
                <w:lang w:val="mk-MK"/>
              </w:rPr>
              <w:lastRenderedPageBreak/>
              <w:t>ОВП предизвик опфатен со обврската</w:t>
            </w:r>
          </w:p>
          <w:p w:rsidR="00383C64" w:rsidRPr="00383C64" w:rsidRDefault="00383C64" w:rsidP="00383C64">
            <w:pPr>
              <w:jc w:val="center"/>
              <w:rPr>
                <w:rFonts w:ascii="StobiSerifPro" w:hAnsi="StobiSerifPro"/>
                <w:lang w:val="mk-MK"/>
              </w:rPr>
            </w:pPr>
          </w:p>
        </w:tc>
        <w:tc>
          <w:tcPr>
            <w:tcW w:w="5153" w:type="dxa"/>
            <w:gridSpan w:val="3"/>
            <w:tcBorders>
              <w:top w:val="single" w:sz="8" w:space="0" w:color="auto"/>
              <w:left w:val="nil"/>
              <w:bottom w:val="single" w:sz="8" w:space="0" w:color="auto"/>
              <w:right w:val="single" w:sz="8" w:space="0" w:color="000000"/>
            </w:tcBorders>
            <w:shd w:val="clear" w:color="auto" w:fill="auto"/>
            <w:vAlign w:val="center"/>
            <w:hideMark/>
          </w:tcPr>
          <w:p w:rsidR="00383C64" w:rsidRPr="00383C64" w:rsidRDefault="00383C64" w:rsidP="00383C64">
            <w:pPr>
              <w:jc w:val="both"/>
              <w:rPr>
                <w:rFonts w:ascii="StobiSerifPro" w:hAnsi="StobiSerifPro"/>
                <w:lang w:val="mk-MK"/>
              </w:rPr>
            </w:pPr>
            <w:r w:rsidRPr="00383C64">
              <w:rPr>
                <w:rFonts w:ascii="StobiSerifPro" w:hAnsi="StobiSerifPro"/>
                <w:lang w:val="mk-MK"/>
              </w:rPr>
              <w:t xml:space="preserve">Зајакнување на интегритетот воопшто преку  одржливост и долгорочност на ефектите како резултат од соработката и учеството на граѓанските организации </w:t>
            </w:r>
          </w:p>
        </w:tc>
      </w:tr>
      <w:tr w:rsidR="00FC6A35" w:rsidRPr="00383C64" w:rsidTr="006F358D">
        <w:trPr>
          <w:trHeight w:val="600"/>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vAlign w:val="center"/>
          </w:tcPr>
          <w:p w:rsidR="00FC6A35" w:rsidRPr="004121AC" w:rsidRDefault="00FC6A35" w:rsidP="00C6678D">
            <w:pPr>
              <w:jc w:val="center"/>
              <w:rPr>
                <w:rFonts w:ascii="StobiSerifPro" w:hAnsi="StobiSerifPro"/>
                <w:color w:val="000000"/>
                <w:lang w:val="mk-MK"/>
              </w:rPr>
            </w:pPr>
            <w:r w:rsidRPr="004121AC">
              <w:rPr>
                <w:rFonts w:ascii="StobiSerifPro" w:hAnsi="StobiSerifPro"/>
                <w:color w:val="000000"/>
                <w:lang w:val="mk-MK"/>
              </w:rPr>
              <w:t>Поврзаност со Глобалните цели за одржлив развој</w:t>
            </w:r>
          </w:p>
        </w:tc>
        <w:tc>
          <w:tcPr>
            <w:tcW w:w="5153" w:type="dxa"/>
            <w:gridSpan w:val="3"/>
            <w:tcBorders>
              <w:top w:val="single" w:sz="8" w:space="0" w:color="auto"/>
              <w:left w:val="nil"/>
              <w:bottom w:val="single" w:sz="8" w:space="0" w:color="auto"/>
              <w:right w:val="single" w:sz="8" w:space="0" w:color="000000"/>
            </w:tcBorders>
            <w:shd w:val="clear" w:color="auto" w:fill="auto"/>
            <w:vAlign w:val="center"/>
          </w:tcPr>
          <w:p w:rsidR="00FC6A35" w:rsidRPr="004121AC" w:rsidRDefault="00FC6A35" w:rsidP="00C6678D">
            <w:pPr>
              <w:jc w:val="both"/>
              <w:rPr>
                <w:rFonts w:ascii="StobiSerifPro" w:hAnsi="StobiSerifPro"/>
                <w:color w:val="000000"/>
                <w:lang w:val="mk-MK"/>
              </w:rPr>
            </w:pPr>
            <w:r w:rsidRPr="004121AC">
              <w:rPr>
                <w:rFonts w:ascii="StobiSerifPro" w:hAnsi="StobiSerifPro"/>
                <w:color w:val="000000"/>
                <w:lang w:val="mk-MK"/>
              </w:rPr>
              <w:t>Врска со Цел 16 ,,</w:t>
            </w:r>
            <w:r w:rsidR="000B038B">
              <w:rPr>
                <w:rFonts w:ascii="StobiSerifPro" w:hAnsi="StobiSerifPro"/>
                <w:color w:val="000000"/>
                <w:lang w:val="mk-MK"/>
              </w:rPr>
              <w:t xml:space="preserve">Мир, правда и силни институции“, </w:t>
            </w:r>
            <w:r w:rsidRPr="004121AC">
              <w:rPr>
                <w:rFonts w:ascii="StobiSerifPro" w:hAnsi="StobiSerifPro"/>
                <w:color w:val="000000"/>
                <w:lang w:val="mk-MK"/>
              </w:rPr>
              <w:t>Таргет 16.5: Значително намалување на сите форми на корупција и поткуп.</w:t>
            </w:r>
          </w:p>
          <w:p w:rsidR="00FC6A35" w:rsidRPr="004121AC" w:rsidRDefault="00FC6A35" w:rsidP="00C6678D">
            <w:pPr>
              <w:jc w:val="both"/>
              <w:rPr>
                <w:rFonts w:ascii="StobiSerifPro" w:hAnsi="StobiSerifPro"/>
                <w:color w:val="000000"/>
                <w:lang w:val="mk-MK"/>
              </w:rPr>
            </w:pPr>
            <w:r w:rsidRPr="004121AC">
              <w:rPr>
                <w:rFonts w:ascii="StobiSerifPro" w:hAnsi="StobiSerifPro"/>
                <w:color w:val="000000"/>
                <w:lang w:val="mk-MK"/>
              </w:rPr>
              <w:t>Со мерките од оваа заложба се придонесува кон  превенција и борба против корупцијата и заштитата на јавниот интерес преку воведување на систематски консултации со граѓанскиот сектор со цел заедничко дијагностицирање и адресирање на проблемите .</w:t>
            </w:r>
          </w:p>
        </w:tc>
      </w:tr>
      <w:tr w:rsidR="00FC6A35" w:rsidRPr="00383C64" w:rsidTr="006F358D">
        <w:trPr>
          <w:trHeight w:val="1681"/>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FC6A35" w:rsidRPr="00383C64" w:rsidRDefault="00FC6A35" w:rsidP="00383C64">
            <w:pPr>
              <w:jc w:val="center"/>
              <w:rPr>
                <w:rFonts w:ascii="StobiSerifPro" w:hAnsi="StobiSerifPro"/>
                <w:lang w:val="mk-MK"/>
              </w:rPr>
            </w:pPr>
            <w:r w:rsidRPr="00383C64">
              <w:rPr>
                <w:rFonts w:ascii="StobiSerifPro" w:hAnsi="StobiSerifPro"/>
                <w:lang w:val="mk-MK"/>
              </w:rPr>
              <w:t>Важност</w:t>
            </w:r>
          </w:p>
        </w:tc>
        <w:tc>
          <w:tcPr>
            <w:tcW w:w="5153" w:type="dxa"/>
            <w:gridSpan w:val="3"/>
            <w:tcBorders>
              <w:top w:val="single" w:sz="8" w:space="0" w:color="auto"/>
              <w:left w:val="nil"/>
              <w:bottom w:val="single" w:sz="8" w:space="0" w:color="auto"/>
              <w:right w:val="single" w:sz="8" w:space="0" w:color="000000"/>
            </w:tcBorders>
            <w:shd w:val="clear" w:color="auto" w:fill="auto"/>
            <w:vAlign w:val="center"/>
          </w:tcPr>
          <w:p w:rsidR="00FC6A35" w:rsidRPr="00383C64" w:rsidRDefault="00FC6A35" w:rsidP="00383C64">
            <w:pPr>
              <w:widowControl w:val="0"/>
              <w:tabs>
                <w:tab w:val="left" w:pos="270"/>
              </w:tabs>
              <w:jc w:val="both"/>
              <w:rPr>
                <w:rFonts w:ascii="StobiSerifPro" w:hAnsi="StobiSerifPro"/>
                <w:lang w:val="mk-MK"/>
              </w:rPr>
            </w:pPr>
            <w:r w:rsidRPr="00383C64">
              <w:rPr>
                <w:rFonts w:ascii="StobiSerifPro" w:hAnsi="StobiSerifPro"/>
                <w:lang w:val="mk-MK"/>
              </w:rPr>
              <w:t xml:space="preserve">ДКСК, со цел да го уреди начинот на соработка, координација и заеднички договорените активности со граѓанскиот сектор, во декември 2010 година иницира потпишување на Меморандум за взаемна поддршка за спречување на корупцијата и судирот на интереси со 17 ГО, а нивниот број заклучно со 2014 година е 22 ГО. Активностите опфатени со Меморандумот се однесуваат на размена на информации и иницијативи од областа на корупцијата и судирот на интереси, анализи и истражувања, одржување средби и други настани за подигање на јавната свест, меѓусебна стручна соработка на планот на антикорупциска едукација и обука како и при изработка на законска регулатива, и  реализација на проекти од интерес за борба против корупцијата и судирот на интереси.  Во стратешкиот антикорупциски документ Државната програма за превенција и репресија на корупцијата и превенција и намалување на појавата на судир на интереси со Акционен план 2016-2019, предвидени се активности кои се однесуваат на  унапредување и проширување на соработката меѓу ДКСК и граѓанските организации како и активности за спроведување анкети и  истражувања за состојбите со корупцијата преку изготвување извештаи со наоди и препораки, како  и јавни дебати и кампања за јакнење на свеста на јавноста за корупцијата и судирот на интереси. </w:t>
            </w:r>
          </w:p>
          <w:p w:rsidR="00FC6A35" w:rsidRPr="00383C64" w:rsidRDefault="00FC6A35" w:rsidP="00383C64">
            <w:pPr>
              <w:widowControl w:val="0"/>
              <w:tabs>
                <w:tab w:val="left" w:pos="270"/>
              </w:tabs>
              <w:jc w:val="both"/>
              <w:rPr>
                <w:rFonts w:ascii="StobiSerifPro" w:hAnsi="StobiSerifPro"/>
                <w:lang w:val="mk-MK"/>
              </w:rPr>
            </w:pPr>
            <w:r w:rsidRPr="00383C64">
              <w:rPr>
                <w:rFonts w:ascii="StobiSerifPro" w:hAnsi="StobiSerifPro"/>
                <w:lang w:val="mk-MK"/>
              </w:rPr>
              <w:t xml:space="preserve">Во насока на остварување на заеднички договорените активности кои произлегуваат од потпишаните документи за соработка како и на мерките утврдени во стратешкиот антикорупциски документ од посебна важност е да се унапреди веќе воспоставената соработка и да се зголеми иницијативноста и проактивноста во </w:t>
            </w:r>
            <w:r w:rsidRPr="00383C64">
              <w:rPr>
                <w:rFonts w:ascii="StobiSerifPro" w:hAnsi="StobiSerifPro"/>
                <w:lang w:val="mk-MK"/>
              </w:rPr>
              <w:lastRenderedPageBreak/>
              <w:t xml:space="preserve">спречување на корупцијата и судирот на интереси. </w:t>
            </w:r>
          </w:p>
        </w:tc>
      </w:tr>
      <w:tr w:rsidR="00FC6A35" w:rsidRPr="00383C64" w:rsidTr="006F358D">
        <w:trPr>
          <w:trHeight w:val="1357"/>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FC6A35" w:rsidRPr="00383C64" w:rsidRDefault="00FC6A35" w:rsidP="00383C64">
            <w:pPr>
              <w:jc w:val="center"/>
              <w:rPr>
                <w:rFonts w:ascii="StobiSerifPro" w:hAnsi="StobiSerifPro"/>
                <w:lang w:val="mk-MK"/>
              </w:rPr>
            </w:pPr>
            <w:r w:rsidRPr="00383C64">
              <w:rPr>
                <w:rFonts w:ascii="StobiSerifPro" w:hAnsi="StobiSerifPro"/>
                <w:lang w:val="mk-MK"/>
              </w:rPr>
              <w:lastRenderedPageBreak/>
              <w:t>Амбиција</w:t>
            </w:r>
          </w:p>
        </w:tc>
        <w:tc>
          <w:tcPr>
            <w:tcW w:w="5153" w:type="dxa"/>
            <w:gridSpan w:val="3"/>
            <w:tcBorders>
              <w:top w:val="single" w:sz="8" w:space="0" w:color="auto"/>
              <w:left w:val="nil"/>
              <w:bottom w:val="single" w:sz="8" w:space="0" w:color="auto"/>
              <w:right w:val="single" w:sz="8" w:space="0" w:color="000000"/>
            </w:tcBorders>
            <w:shd w:val="clear" w:color="auto" w:fill="auto"/>
            <w:vAlign w:val="center"/>
          </w:tcPr>
          <w:p w:rsidR="00FC6A35" w:rsidRPr="00383C64" w:rsidRDefault="00FC6A35" w:rsidP="00383C64">
            <w:pPr>
              <w:jc w:val="both"/>
              <w:rPr>
                <w:rFonts w:ascii="StobiSerifPro" w:hAnsi="StobiSerifPro"/>
                <w:lang w:val="mk-MK"/>
              </w:rPr>
            </w:pPr>
            <w:r w:rsidRPr="00383C64">
              <w:rPr>
                <w:rFonts w:ascii="StobiSerifPro" w:hAnsi="StobiSerifPro"/>
                <w:lang w:val="mk-MK"/>
              </w:rPr>
              <w:t>Граѓанските организации во соработка со институциите активно следат и учествуваат во инцијативи за следење и борба против корупцијата и се активен партнер во процесот на воспоставување на добро владеење.</w:t>
            </w:r>
          </w:p>
        </w:tc>
      </w:tr>
      <w:tr w:rsidR="00FC6A35" w:rsidRPr="00383C64" w:rsidTr="006F358D">
        <w:trPr>
          <w:trHeight w:val="270"/>
        </w:trPr>
        <w:tc>
          <w:tcPr>
            <w:tcW w:w="4821" w:type="dxa"/>
            <w:gridSpan w:val="2"/>
            <w:tcBorders>
              <w:top w:val="single" w:sz="8" w:space="0" w:color="auto"/>
              <w:left w:val="single" w:sz="8" w:space="0" w:color="auto"/>
              <w:bottom w:val="single" w:sz="4" w:space="0" w:color="auto"/>
              <w:right w:val="single" w:sz="4" w:space="0" w:color="auto"/>
            </w:tcBorders>
            <w:shd w:val="clear" w:color="auto" w:fill="DBE5F1"/>
            <w:vAlign w:val="center"/>
            <w:hideMark/>
          </w:tcPr>
          <w:p w:rsidR="00FC6A35" w:rsidRPr="00383C64" w:rsidRDefault="00FC6A35" w:rsidP="00383C64">
            <w:pPr>
              <w:jc w:val="center"/>
              <w:rPr>
                <w:rFonts w:ascii="StobiSerifPro" w:hAnsi="StobiSerifPro"/>
                <w:lang w:val="mk-MK"/>
              </w:rPr>
            </w:pPr>
            <w:r w:rsidRPr="00383C64">
              <w:rPr>
                <w:rFonts w:ascii="StobiSerifPro" w:hAnsi="StobiSerifPro"/>
                <w:lang w:val="mk-MK"/>
              </w:rPr>
              <w:t xml:space="preserve">Достигнувања                           </w:t>
            </w:r>
          </w:p>
        </w:tc>
        <w:tc>
          <w:tcPr>
            <w:tcW w:w="1701" w:type="dxa"/>
            <w:tcBorders>
              <w:top w:val="single" w:sz="8" w:space="0" w:color="auto"/>
              <w:left w:val="single" w:sz="4" w:space="0" w:color="auto"/>
              <w:bottom w:val="single" w:sz="4" w:space="0" w:color="auto"/>
              <w:right w:val="single" w:sz="4" w:space="0" w:color="auto"/>
            </w:tcBorders>
            <w:shd w:val="clear" w:color="auto" w:fill="DBE5F1"/>
            <w:vAlign w:val="center"/>
          </w:tcPr>
          <w:p w:rsidR="00FC6A35" w:rsidRPr="00383C64" w:rsidRDefault="00FC6A35" w:rsidP="00383C64">
            <w:pPr>
              <w:jc w:val="center"/>
              <w:rPr>
                <w:rFonts w:ascii="StobiSerifPro" w:hAnsi="StobiSerifPro"/>
                <w:lang w:val="mk-MK"/>
              </w:rPr>
            </w:pPr>
            <w:r w:rsidRPr="00383C64">
              <w:rPr>
                <w:rFonts w:ascii="StobiSerifPro" w:hAnsi="StobiSerifPro"/>
                <w:lang w:val="mk-MK"/>
              </w:rPr>
              <w:t>Носител на активност</w:t>
            </w:r>
          </w:p>
        </w:tc>
        <w:tc>
          <w:tcPr>
            <w:tcW w:w="1701" w:type="dxa"/>
            <w:tcBorders>
              <w:top w:val="single" w:sz="4" w:space="0" w:color="auto"/>
              <w:left w:val="single" w:sz="4" w:space="0" w:color="auto"/>
              <w:bottom w:val="single" w:sz="4" w:space="0" w:color="auto"/>
              <w:right w:val="single" w:sz="8" w:space="0" w:color="auto"/>
            </w:tcBorders>
            <w:shd w:val="clear" w:color="auto" w:fill="DBE5F1"/>
            <w:vAlign w:val="center"/>
            <w:hideMark/>
          </w:tcPr>
          <w:p w:rsidR="00FC6A35" w:rsidRPr="00383C64" w:rsidRDefault="00FC6A35" w:rsidP="00383C64">
            <w:pPr>
              <w:jc w:val="center"/>
              <w:rPr>
                <w:rFonts w:ascii="StobiSerifPro" w:hAnsi="StobiSerifPro"/>
                <w:lang w:val="mk-MK"/>
              </w:rPr>
            </w:pPr>
            <w:r w:rsidRPr="00383C64">
              <w:rPr>
                <w:rFonts w:ascii="StobiSerifPro" w:hAnsi="StobiSerifPro"/>
                <w:lang w:val="mk-MK"/>
              </w:rPr>
              <w:t>Датум на започнување</w:t>
            </w:r>
          </w:p>
        </w:tc>
        <w:tc>
          <w:tcPr>
            <w:tcW w:w="1751" w:type="dxa"/>
            <w:tcBorders>
              <w:top w:val="single" w:sz="4" w:space="0" w:color="auto"/>
              <w:left w:val="nil"/>
              <w:bottom w:val="single" w:sz="4" w:space="0" w:color="auto"/>
              <w:right w:val="single" w:sz="4" w:space="0" w:color="auto"/>
            </w:tcBorders>
            <w:shd w:val="clear" w:color="auto" w:fill="DBE5F1"/>
            <w:vAlign w:val="center"/>
          </w:tcPr>
          <w:p w:rsidR="00FC6A35" w:rsidRPr="00383C64" w:rsidRDefault="00FC6A35" w:rsidP="00383C64">
            <w:pPr>
              <w:jc w:val="center"/>
              <w:rPr>
                <w:rFonts w:ascii="StobiSerifPro" w:hAnsi="StobiSerifPro"/>
                <w:lang w:val="mk-MK"/>
              </w:rPr>
            </w:pPr>
            <w:r w:rsidRPr="00383C64">
              <w:rPr>
                <w:rFonts w:ascii="StobiSerifPro" w:hAnsi="StobiSerifPro"/>
                <w:lang w:val="mk-MK"/>
              </w:rPr>
              <w:t>Датум на завршување</w:t>
            </w:r>
          </w:p>
        </w:tc>
      </w:tr>
      <w:tr w:rsidR="00FC6A35" w:rsidRPr="00383C64" w:rsidTr="006F358D">
        <w:trPr>
          <w:trHeight w:val="300"/>
        </w:trPr>
        <w:tc>
          <w:tcPr>
            <w:tcW w:w="4821" w:type="dxa"/>
            <w:gridSpan w:val="2"/>
            <w:tcBorders>
              <w:top w:val="single" w:sz="8" w:space="0" w:color="auto"/>
              <w:left w:val="single" w:sz="8" w:space="0" w:color="auto"/>
              <w:bottom w:val="single" w:sz="8" w:space="0" w:color="auto"/>
              <w:right w:val="single" w:sz="4" w:space="0" w:color="auto"/>
            </w:tcBorders>
            <w:shd w:val="clear" w:color="auto" w:fill="8DB3E2"/>
            <w:noWrap/>
            <w:vAlign w:val="center"/>
          </w:tcPr>
          <w:p w:rsidR="00FC6A35" w:rsidRPr="00383C64" w:rsidRDefault="00FC6A35" w:rsidP="00383C64">
            <w:pPr>
              <w:jc w:val="both"/>
              <w:rPr>
                <w:rFonts w:ascii="StobiSerifPro" w:hAnsi="StobiSerifPro"/>
                <w:b/>
                <w:i/>
                <w:lang w:val="mk-MK"/>
              </w:rPr>
            </w:pPr>
            <w:r w:rsidRPr="00383C64">
              <w:rPr>
                <w:rFonts w:ascii="StobiSerifPro" w:hAnsi="StobiSerifPro"/>
                <w:b/>
                <w:i/>
                <w:lang w:val="mk-MK"/>
              </w:rPr>
              <w:t xml:space="preserve">4.4.1 Oдржување  периодични координативни работни средби </w:t>
            </w:r>
          </w:p>
        </w:tc>
        <w:tc>
          <w:tcPr>
            <w:tcW w:w="1701" w:type="dxa"/>
            <w:tcBorders>
              <w:top w:val="single" w:sz="8" w:space="0" w:color="auto"/>
              <w:left w:val="single" w:sz="4" w:space="0" w:color="auto"/>
              <w:bottom w:val="single" w:sz="8" w:space="0" w:color="auto"/>
              <w:right w:val="single" w:sz="8" w:space="0" w:color="000000"/>
            </w:tcBorders>
            <w:shd w:val="clear" w:color="auto" w:fill="auto"/>
            <w:vAlign w:val="center"/>
          </w:tcPr>
          <w:p w:rsidR="00FC6A35" w:rsidRPr="00383C64" w:rsidRDefault="00FC6A35" w:rsidP="00383C64">
            <w:pPr>
              <w:jc w:val="both"/>
              <w:rPr>
                <w:rFonts w:ascii="StobiSerifPro" w:hAnsi="StobiSerifPro"/>
                <w:lang w:val="mk-MK"/>
              </w:rPr>
            </w:pPr>
            <w:r w:rsidRPr="00383C64">
              <w:rPr>
                <w:rFonts w:ascii="StobiSerifPro" w:hAnsi="StobiSerifPro"/>
                <w:lang w:val="mk-MK"/>
              </w:rPr>
              <w:t>ГО</w:t>
            </w:r>
          </w:p>
        </w:tc>
        <w:tc>
          <w:tcPr>
            <w:tcW w:w="1701" w:type="dxa"/>
            <w:tcBorders>
              <w:top w:val="single" w:sz="4" w:space="0" w:color="auto"/>
              <w:left w:val="nil"/>
              <w:bottom w:val="single" w:sz="4" w:space="0" w:color="auto"/>
              <w:right w:val="single" w:sz="8" w:space="0" w:color="auto"/>
            </w:tcBorders>
            <w:shd w:val="clear" w:color="auto" w:fill="auto"/>
            <w:vAlign w:val="center"/>
          </w:tcPr>
          <w:p w:rsidR="00FC6A35" w:rsidRPr="00383C64" w:rsidRDefault="00FC6A35" w:rsidP="00383C64">
            <w:pPr>
              <w:jc w:val="both"/>
              <w:rPr>
                <w:rFonts w:ascii="StobiSerifPro" w:hAnsi="StobiSerifPro"/>
                <w:lang w:val="mk-MK"/>
              </w:rPr>
            </w:pPr>
            <w:r w:rsidRPr="00383C64">
              <w:rPr>
                <w:rFonts w:ascii="StobiSerifPro" w:hAnsi="StobiSerifPro"/>
                <w:lang w:val="mk-MK"/>
              </w:rPr>
              <w:t>2016</w:t>
            </w:r>
          </w:p>
        </w:tc>
        <w:tc>
          <w:tcPr>
            <w:tcW w:w="1751" w:type="dxa"/>
            <w:tcBorders>
              <w:top w:val="single" w:sz="4" w:space="0" w:color="auto"/>
              <w:left w:val="nil"/>
              <w:bottom w:val="single" w:sz="4" w:space="0" w:color="auto"/>
              <w:right w:val="single" w:sz="8" w:space="0" w:color="auto"/>
            </w:tcBorders>
            <w:shd w:val="clear" w:color="auto" w:fill="auto"/>
            <w:vAlign w:val="center"/>
          </w:tcPr>
          <w:p w:rsidR="00FC6A35" w:rsidRPr="00383C64" w:rsidRDefault="00FC6A35" w:rsidP="00383C64">
            <w:pPr>
              <w:jc w:val="both"/>
              <w:rPr>
                <w:rFonts w:ascii="StobiSerifPro" w:hAnsi="StobiSerifPro"/>
                <w:lang w:val="mk-MK"/>
              </w:rPr>
            </w:pPr>
            <w:r w:rsidRPr="00383C64">
              <w:rPr>
                <w:rFonts w:ascii="StobiSerifPro" w:hAnsi="StobiSerifPro"/>
                <w:lang w:val="mk-MK"/>
              </w:rPr>
              <w:t>2018</w:t>
            </w:r>
          </w:p>
        </w:tc>
      </w:tr>
      <w:tr w:rsidR="00FC6A35" w:rsidRPr="00383C64" w:rsidTr="006F358D">
        <w:trPr>
          <w:trHeight w:val="300"/>
        </w:trPr>
        <w:tc>
          <w:tcPr>
            <w:tcW w:w="4821" w:type="dxa"/>
            <w:gridSpan w:val="2"/>
            <w:tcBorders>
              <w:top w:val="single" w:sz="8" w:space="0" w:color="auto"/>
              <w:left w:val="single" w:sz="8" w:space="0" w:color="auto"/>
              <w:bottom w:val="single" w:sz="8" w:space="0" w:color="auto"/>
              <w:right w:val="single" w:sz="4" w:space="0" w:color="auto"/>
            </w:tcBorders>
            <w:shd w:val="clear" w:color="auto" w:fill="8DB3E2"/>
            <w:noWrap/>
            <w:vAlign w:val="center"/>
          </w:tcPr>
          <w:p w:rsidR="00FC6A35" w:rsidRPr="00383C64" w:rsidRDefault="00FC6A35" w:rsidP="00383C64">
            <w:pPr>
              <w:jc w:val="both"/>
              <w:rPr>
                <w:rFonts w:ascii="StobiSerifPro" w:hAnsi="StobiSerifPro"/>
                <w:b/>
                <w:i/>
                <w:lang w:val="mk-MK"/>
              </w:rPr>
            </w:pPr>
            <w:r w:rsidRPr="00383C64">
              <w:rPr>
                <w:rFonts w:ascii="StobiSerifPro" w:hAnsi="StobiSerifPro"/>
                <w:b/>
                <w:i/>
                <w:lang w:val="mk-MK"/>
              </w:rPr>
              <w:t xml:space="preserve">4.4.2 Развивање методологии за следење на состојбите со корупцијата и судирот на интереси  </w:t>
            </w:r>
          </w:p>
        </w:tc>
        <w:tc>
          <w:tcPr>
            <w:tcW w:w="1701" w:type="dxa"/>
            <w:tcBorders>
              <w:top w:val="single" w:sz="8" w:space="0" w:color="auto"/>
              <w:left w:val="single" w:sz="4" w:space="0" w:color="auto"/>
              <w:bottom w:val="single" w:sz="8" w:space="0" w:color="auto"/>
              <w:right w:val="single" w:sz="8" w:space="0" w:color="000000"/>
            </w:tcBorders>
            <w:shd w:val="clear" w:color="auto" w:fill="auto"/>
            <w:vAlign w:val="center"/>
          </w:tcPr>
          <w:p w:rsidR="00FC6A35" w:rsidRPr="00383C64" w:rsidRDefault="00FC6A35" w:rsidP="00383C64">
            <w:pPr>
              <w:jc w:val="both"/>
              <w:rPr>
                <w:rFonts w:ascii="StobiSerifPro" w:hAnsi="StobiSerifPro"/>
                <w:lang w:val="mk-MK"/>
              </w:rPr>
            </w:pPr>
            <w:r w:rsidRPr="00383C64">
              <w:rPr>
                <w:rFonts w:ascii="StobiSerifPro" w:hAnsi="StobiSerifPro"/>
                <w:lang w:val="mk-MK"/>
              </w:rPr>
              <w:t>ГО</w:t>
            </w:r>
          </w:p>
        </w:tc>
        <w:tc>
          <w:tcPr>
            <w:tcW w:w="1701" w:type="dxa"/>
            <w:tcBorders>
              <w:top w:val="single" w:sz="4" w:space="0" w:color="auto"/>
              <w:left w:val="nil"/>
              <w:bottom w:val="single" w:sz="4" w:space="0" w:color="auto"/>
              <w:right w:val="single" w:sz="8" w:space="0" w:color="auto"/>
            </w:tcBorders>
            <w:shd w:val="clear" w:color="auto" w:fill="auto"/>
            <w:vAlign w:val="center"/>
          </w:tcPr>
          <w:p w:rsidR="00FC6A35" w:rsidRPr="00383C64" w:rsidRDefault="00FC6A35" w:rsidP="00383C64">
            <w:pPr>
              <w:jc w:val="both"/>
              <w:rPr>
                <w:rFonts w:ascii="StobiSerifPro" w:hAnsi="StobiSerifPro"/>
                <w:lang w:val="mk-MK"/>
              </w:rPr>
            </w:pPr>
            <w:r w:rsidRPr="00383C64">
              <w:rPr>
                <w:rFonts w:ascii="StobiSerifPro" w:hAnsi="StobiSerifPro"/>
                <w:lang w:val="mk-MK"/>
              </w:rPr>
              <w:t>2017</w:t>
            </w:r>
          </w:p>
        </w:tc>
        <w:tc>
          <w:tcPr>
            <w:tcW w:w="1751" w:type="dxa"/>
            <w:tcBorders>
              <w:top w:val="single" w:sz="4" w:space="0" w:color="auto"/>
              <w:left w:val="nil"/>
              <w:bottom w:val="single" w:sz="4" w:space="0" w:color="auto"/>
              <w:right w:val="single" w:sz="8" w:space="0" w:color="auto"/>
            </w:tcBorders>
            <w:shd w:val="clear" w:color="auto" w:fill="auto"/>
            <w:vAlign w:val="center"/>
          </w:tcPr>
          <w:p w:rsidR="00FC6A35" w:rsidRPr="00383C64" w:rsidRDefault="00FC6A35" w:rsidP="00383C64">
            <w:pPr>
              <w:jc w:val="both"/>
              <w:rPr>
                <w:rFonts w:ascii="StobiSerifPro" w:hAnsi="StobiSerifPro"/>
                <w:lang w:val="mk-MK"/>
              </w:rPr>
            </w:pPr>
            <w:r w:rsidRPr="00383C64">
              <w:rPr>
                <w:rFonts w:ascii="StobiSerifPro" w:hAnsi="StobiSerifPro"/>
                <w:lang w:val="mk-MK"/>
              </w:rPr>
              <w:t>2018</w:t>
            </w:r>
          </w:p>
        </w:tc>
      </w:tr>
      <w:tr w:rsidR="00FC6A35" w:rsidRPr="00383C64" w:rsidTr="006F358D">
        <w:trPr>
          <w:trHeight w:val="300"/>
        </w:trPr>
        <w:tc>
          <w:tcPr>
            <w:tcW w:w="4821" w:type="dxa"/>
            <w:gridSpan w:val="2"/>
            <w:tcBorders>
              <w:top w:val="single" w:sz="8" w:space="0" w:color="auto"/>
              <w:left w:val="single" w:sz="8" w:space="0" w:color="auto"/>
              <w:bottom w:val="single" w:sz="8" w:space="0" w:color="auto"/>
              <w:right w:val="single" w:sz="4" w:space="0" w:color="auto"/>
            </w:tcBorders>
            <w:shd w:val="clear" w:color="auto" w:fill="8DB3E2"/>
            <w:noWrap/>
            <w:vAlign w:val="center"/>
          </w:tcPr>
          <w:p w:rsidR="00FC6A35" w:rsidRPr="00383C64" w:rsidRDefault="00FC6A35" w:rsidP="00383C64">
            <w:pPr>
              <w:jc w:val="both"/>
              <w:rPr>
                <w:rFonts w:ascii="StobiSerifPro" w:hAnsi="StobiSerifPro"/>
                <w:b/>
                <w:i/>
                <w:lang w:val="mk-MK"/>
              </w:rPr>
            </w:pPr>
            <w:r w:rsidRPr="00383C64">
              <w:rPr>
                <w:rFonts w:ascii="StobiSerifPro" w:hAnsi="StobiSerifPro"/>
                <w:b/>
                <w:i/>
                <w:lang w:val="mk-MK"/>
              </w:rPr>
              <w:t xml:space="preserve">4.4.3 Промоција на резултатите од следењето на состојбите со корупцијата и судирот на интереси (јавни настани-дебати, работилници и тематски конференции) </w:t>
            </w:r>
          </w:p>
        </w:tc>
        <w:tc>
          <w:tcPr>
            <w:tcW w:w="1701" w:type="dxa"/>
            <w:tcBorders>
              <w:top w:val="single" w:sz="8" w:space="0" w:color="auto"/>
              <w:left w:val="single" w:sz="4" w:space="0" w:color="auto"/>
              <w:bottom w:val="single" w:sz="8" w:space="0" w:color="auto"/>
              <w:right w:val="single" w:sz="8" w:space="0" w:color="000000"/>
            </w:tcBorders>
            <w:shd w:val="clear" w:color="auto" w:fill="auto"/>
            <w:vAlign w:val="center"/>
          </w:tcPr>
          <w:p w:rsidR="00FC6A35" w:rsidRPr="00383C64" w:rsidRDefault="00FC6A35" w:rsidP="00383C64">
            <w:pPr>
              <w:jc w:val="both"/>
              <w:rPr>
                <w:rFonts w:ascii="StobiSerifPro" w:hAnsi="StobiSerifPro"/>
                <w:lang w:val="mk-MK"/>
              </w:rPr>
            </w:pPr>
            <w:r w:rsidRPr="00383C64">
              <w:rPr>
                <w:rFonts w:ascii="StobiSerifPro" w:hAnsi="StobiSerifPro"/>
                <w:lang w:val="mk-MK"/>
              </w:rPr>
              <w:t>ГО</w:t>
            </w:r>
          </w:p>
        </w:tc>
        <w:tc>
          <w:tcPr>
            <w:tcW w:w="1701" w:type="dxa"/>
            <w:tcBorders>
              <w:top w:val="single" w:sz="4" w:space="0" w:color="auto"/>
              <w:left w:val="nil"/>
              <w:bottom w:val="single" w:sz="4" w:space="0" w:color="auto"/>
              <w:right w:val="single" w:sz="8" w:space="0" w:color="auto"/>
            </w:tcBorders>
            <w:shd w:val="clear" w:color="auto" w:fill="auto"/>
            <w:vAlign w:val="center"/>
          </w:tcPr>
          <w:p w:rsidR="00FC6A35" w:rsidRPr="00383C64" w:rsidRDefault="00FC6A35" w:rsidP="00383C64">
            <w:pPr>
              <w:jc w:val="both"/>
              <w:rPr>
                <w:rFonts w:ascii="StobiSerifPro" w:hAnsi="StobiSerifPro"/>
                <w:lang w:val="mk-MK"/>
              </w:rPr>
            </w:pPr>
            <w:r w:rsidRPr="00383C64">
              <w:rPr>
                <w:rFonts w:ascii="StobiSerifPro" w:hAnsi="StobiSerifPro"/>
                <w:lang w:val="mk-MK"/>
              </w:rPr>
              <w:t>2017</w:t>
            </w:r>
          </w:p>
        </w:tc>
        <w:tc>
          <w:tcPr>
            <w:tcW w:w="1751" w:type="dxa"/>
            <w:tcBorders>
              <w:top w:val="single" w:sz="4" w:space="0" w:color="auto"/>
              <w:left w:val="nil"/>
              <w:bottom w:val="single" w:sz="4" w:space="0" w:color="auto"/>
              <w:right w:val="single" w:sz="8" w:space="0" w:color="auto"/>
            </w:tcBorders>
            <w:shd w:val="clear" w:color="auto" w:fill="auto"/>
            <w:vAlign w:val="center"/>
          </w:tcPr>
          <w:p w:rsidR="00FC6A35" w:rsidRPr="00383C64" w:rsidRDefault="00FC6A35" w:rsidP="00383C64">
            <w:pPr>
              <w:jc w:val="both"/>
              <w:rPr>
                <w:rFonts w:ascii="StobiSerifPro" w:hAnsi="StobiSerifPro"/>
                <w:lang w:val="mk-MK"/>
              </w:rPr>
            </w:pPr>
            <w:r w:rsidRPr="00383C64">
              <w:rPr>
                <w:rFonts w:ascii="StobiSerifPro" w:hAnsi="StobiSerifPro"/>
                <w:lang w:val="mk-MK"/>
              </w:rPr>
              <w:t>2018</w:t>
            </w:r>
          </w:p>
        </w:tc>
      </w:tr>
    </w:tbl>
    <w:p w:rsidR="00383C64" w:rsidRPr="00383C64" w:rsidRDefault="00383C64" w:rsidP="00383C64">
      <w:pPr>
        <w:tabs>
          <w:tab w:val="left" w:pos="1340"/>
        </w:tabs>
        <w:rPr>
          <w:rFonts w:ascii="StobiSerifPro" w:hAnsi="StobiSerifPro"/>
        </w:rPr>
      </w:pPr>
    </w:p>
    <w:p w:rsidR="00383C64" w:rsidRDefault="00383C64" w:rsidP="00383C64"/>
    <w:p w:rsidR="00343E0E" w:rsidRPr="00FC4A3E" w:rsidRDefault="00343E0E" w:rsidP="00383C64"/>
    <w:p w:rsidR="00383C64" w:rsidRPr="00383C64" w:rsidRDefault="00383C64" w:rsidP="00383C64">
      <w:pPr>
        <w:rPr>
          <w:rFonts w:ascii="Cambria" w:eastAsia="MS Mincho" w:hAnsi="Cambria"/>
          <w:sz w:val="24"/>
          <w:szCs w:val="24"/>
          <w:lang w:val="mk-MK"/>
        </w:rPr>
      </w:pPr>
    </w:p>
    <w:tbl>
      <w:tblPr>
        <w:tblW w:w="9974" w:type="dxa"/>
        <w:tblInd w:w="-318" w:type="dxa"/>
        <w:tblLayout w:type="fixed"/>
        <w:tblLook w:val="04A0" w:firstRow="1" w:lastRow="0" w:firstColumn="1" w:lastColumn="0" w:noHBand="0" w:noVBand="1"/>
      </w:tblPr>
      <w:tblGrid>
        <w:gridCol w:w="1896"/>
        <w:gridCol w:w="2925"/>
        <w:gridCol w:w="1559"/>
        <w:gridCol w:w="1843"/>
        <w:gridCol w:w="1751"/>
      </w:tblGrid>
      <w:tr w:rsidR="00383C64" w:rsidRPr="00383C64" w:rsidTr="006F358D">
        <w:trPr>
          <w:trHeight w:val="831"/>
        </w:trPr>
        <w:tc>
          <w:tcPr>
            <w:tcW w:w="9974" w:type="dxa"/>
            <w:gridSpan w:val="5"/>
            <w:tcBorders>
              <w:top w:val="single" w:sz="8" w:space="0" w:color="auto"/>
              <w:left w:val="single" w:sz="8" w:space="0" w:color="auto"/>
              <w:bottom w:val="single" w:sz="8" w:space="0" w:color="auto"/>
              <w:right w:val="single" w:sz="8" w:space="0" w:color="000000"/>
            </w:tcBorders>
            <w:shd w:val="clear" w:color="auto" w:fill="92D050"/>
            <w:vAlign w:val="center"/>
            <w:hideMark/>
          </w:tcPr>
          <w:p w:rsidR="00687344" w:rsidRDefault="00383C64" w:rsidP="00687344">
            <w:pPr>
              <w:pStyle w:val="Heading1"/>
              <w:numPr>
                <w:ilvl w:val="0"/>
                <w:numId w:val="28"/>
              </w:numPr>
              <w:rPr>
                <w:rFonts w:ascii="StobiSerifPro" w:hAnsi="StobiSerifPro"/>
                <w:sz w:val="24"/>
                <w:szCs w:val="24"/>
                <w:lang w:val="mk-MK"/>
              </w:rPr>
            </w:pPr>
            <w:bookmarkStart w:id="52" w:name="_Toc453059116"/>
            <w:bookmarkStart w:id="53" w:name="_Toc453059208"/>
            <w:bookmarkStart w:id="54" w:name="_Toc453059254"/>
            <w:r w:rsidRPr="00687344">
              <w:rPr>
                <w:rFonts w:ascii="StobiSerifPro" w:hAnsi="StobiSerifPro"/>
                <w:sz w:val="24"/>
                <w:szCs w:val="24"/>
                <w:lang w:val="mk-MK"/>
              </w:rPr>
              <w:t xml:space="preserve">ЕФИКАСНО УПРАВУВАЊЕ СО ЈАВНИТЕ РЕСУРСИ </w:t>
            </w:r>
          </w:p>
          <w:p w:rsidR="00383C64" w:rsidRPr="00687344" w:rsidRDefault="00687344" w:rsidP="00687344">
            <w:pPr>
              <w:pStyle w:val="Heading1"/>
              <w:ind w:left="720"/>
              <w:jc w:val="left"/>
              <w:rPr>
                <w:rFonts w:ascii="StobiSerifPro" w:hAnsi="StobiSerifPro"/>
                <w:sz w:val="24"/>
                <w:szCs w:val="24"/>
                <w:lang w:val="mk-MK"/>
              </w:rPr>
            </w:pPr>
            <w:r>
              <w:rPr>
                <w:rFonts w:ascii="StobiSerifPro" w:hAnsi="StobiSerifPro"/>
                <w:sz w:val="24"/>
                <w:szCs w:val="24"/>
                <w:lang w:val="mk-MK"/>
              </w:rPr>
              <w:t xml:space="preserve">                                     </w:t>
            </w:r>
            <w:r w:rsidR="00383C64" w:rsidRPr="00687344">
              <w:rPr>
                <w:rFonts w:ascii="StobiSerifPro" w:hAnsi="StobiSerifPro"/>
                <w:sz w:val="24"/>
                <w:szCs w:val="24"/>
                <w:lang w:val="mk-MK"/>
              </w:rPr>
              <w:t>(ФИСКАЛНА ТРАНСПАРЕНТНОСТ)</w:t>
            </w:r>
            <w:bookmarkEnd w:id="52"/>
            <w:bookmarkEnd w:id="53"/>
            <w:bookmarkEnd w:id="54"/>
          </w:p>
        </w:tc>
      </w:tr>
      <w:tr w:rsidR="00383C64" w:rsidRPr="00383C64" w:rsidTr="006F358D">
        <w:trPr>
          <w:trHeight w:val="300"/>
        </w:trPr>
        <w:tc>
          <w:tcPr>
            <w:tcW w:w="9974" w:type="dxa"/>
            <w:gridSpan w:val="5"/>
            <w:tcBorders>
              <w:top w:val="single" w:sz="8" w:space="0" w:color="auto"/>
              <w:left w:val="single" w:sz="8" w:space="0" w:color="auto"/>
              <w:bottom w:val="nil"/>
              <w:right w:val="single" w:sz="8" w:space="0" w:color="000000"/>
            </w:tcBorders>
            <w:shd w:val="clear" w:color="auto" w:fill="548DD4"/>
            <w:vAlign w:val="center"/>
            <w:hideMark/>
          </w:tcPr>
          <w:p w:rsidR="00383C64" w:rsidRPr="00687344" w:rsidRDefault="00383C64" w:rsidP="003E239A">
            <w:pPr>
              <w:pStyle w:val="Heading1"/>
              <w:rPr>
                <w:rFonts w:ascii="StobiSerifPro" w:hAnsi="StobiSerifPro"/>
                <w:sz w:val="24"/>
                <w:szCs w:val="24"/>
                <w:lang w:val="mk-MK"/>
              </w:rPr>
            </w:pPr>
            <w:bookmarkStart w:id="55" w:name="_Toc453059117"/>
            <w:bookmarkStart w:id="56" w:name="_Toc453059209"/>
            <w:bookmarkStart w:id="57" w:name="_Toc453059255"/>
            <w:r w:rsidRPr="00687344">
              <w:rPr>
                <w:rFonts w:ascii="StobiSerifPro" w:hAnsi="StobiSerifPro"/>
                <w:sz w:val="24"/>
                <w:szCs w:val="24"/>
                <w:lang w:val="mk-MK"/>
              </w:rPr>
              <w:t>5.1 Иницијатива за отворен буџет</w:t>
            </w:r>
            <w:bookmarkEnd w:id="55"/>
            <w:bookmarkEnd w:id="56"/>
            <w:bookmarkEnd w:id="57"/>
          </w:p>
        </w:tc>
      </w:tr>
      <w:tr w:rsidR="00383C64" w:rsidRPr="00383C64" w:rsidTr="006F358D">
        <w:trPr>
          <w:trHeight w:val="850"/>
        </w:trPr>
        <w:tc>
          <w:tcPr>
            <w:tcW w:w="482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83C64" w:rsidRPr="00383C64" w:rsidRDefault="00383C64" w:rsidP="00383C64">
            <w:pPr>
              <w:jc w:val="center"/>
              <w:rPr>
                <w:rFonts w:ascii="StobiSerifPro" w:hAnsi="StobiSerifPro"/>
                <w:lang w:val="mk-MK"/>
              </w:rPr>
            </w:pPr>
            <w:r w:rsidRPr="00383C64">
              <w:rPr>
                <w:rFonts w:ascii="StobiSerifPro" w:hAnsi="StobiSerifPro"/>
                <w:lang w:val="mk-MK"/>
              </w:rPr>
              <w:t xml:space="preserve">Почетен и краен датум на обврската </w:t>
            </w:r>
          </w:p>
          <w:p w:rsidR="00383C64" w:rsidRPr="00383C64" w:rsidRDefault="00CE29A5" w:rsidP="00383C64">
            <w:pPr>
              <w:jc w:val="center"/>
              <w:rPr>
                <w:rFonts w:ascii="StobiSerifPro" w:hAnsi="StobiSerifPro"/>
                <w:lang w:val="mk-MK"/>
              </w:rPr>
            </w:pPr>
            <w:r>
              <w:rPr>
                <w:rFonts w:ascii="StobiSerifPro" w:hAnsi="StobiSerifPro"/>
                <w:lang w:val="mk-MK"/>
              </w:rPr>
              <w:t>(7/2016-6/2018)</w:t>
            </w:r>
          </w:p>
        </w:tc>
        <w:tc>
          <w:tcPr>
            <w:tcW w:w="5153" w:type="dxa"/>
            <w:gridSpan w:val="3"/>
            <w:tcBorders>
              <w:top w:val="single" w:sz="4" w:space="0" w:color="auto"/>
              <w:left w:val="nil"/>
              <w:bottom w:val="single" w:sz="4" w:space="0" w:color="auto"/>
              <w:right w:val="single" w:sz="4" w:space="0" w:color="auto"/>
            </w:tcBorders>
            <w:shd w:val="clear" w:color="auto" w:fill="auto"/>
            <w:vAlign w:val="center"/>
            <w:hideMark/>
          </w:tcPr>
          <w:p w:rsidR="00383C64" w:rsidRPr="00383C64" w:rsidRDefault="00383C64" w:rsidP="00383C64">
            <w:pPr>
              <w:jc w:val="center"/>
              <w:rPr>
                <w:rFonts w:ascii="StobiSerifPro" w:hAnsi="StobiSerifPro"/>
                <w:lang w:val="mk-MK"/>
              </w:rPr>
            </w:pPr>
            <w:r w:rsidRPr="00383C64">
              <w:rPr>
                <w:rFonts w:ascii="StobiSerifPro" w:hAnsi="StobiSerifPro"/>
                <w:lang w:val="mk-MK"/>
              </w:rPr>
              <w:t>1 тековна  и 2 нови обврски</w:t>
            </w:r>
          </w:p>
          <w:p w:rsidR="00383C64" w:rsidRPr="00383C64" w:rsidRDefault="00383C64" w:rsidP="00383C64">
            <w:pPr>
              <w:jc w:val="center"/>
              <w:rPr>
                <w:rFonts w:ascii="StobiSerifPro" w:hAnsi="StobiSerifPro"/>
                <w:lang w:val="mk-MK"/>
              </w:rPr>
            </w:pPr>
          </w:p>
        </w:tc>
      </w:tr>
      <w:tr w:rsidR="00383C64" w:rsidRPr="00383C64" w:rsidTr="006F358D">
        <w:trPr>
          <w:trHeight w:val="600"/>
        </w:trPr>
        <w:tc>
          <w:tcPr>
            <w:tcW w:w="4821" w:type="dxa"/>
            <w:gridSpan w:val="2"/>
            <w:tcBorders>
              <w:top w:val="nil"/>
              <w:left w:val="single" w:sz="8" w:space="0" w:color="auto"/>
              <w:bottom w:val="single" w:sz="8" w:space="0" w:color="auto"/>
              <w:right w:val="single" w:sz="8" w:space="0" w:color="000000"/>
            </w:tcBorders>
            <w:shd w:val="clear" w:color="auto" w:fill="DBE5F1"/>
            <w:vAlign w:val="center"/>
            <w:hideMark/>
          </w:tcPr>
          <w:p w:rsidR="00383C64" w:rsidRPr="00383C64" w:rsidRDefault="00383C64" w:rsidP="00383C64">
            <w:pPr>
              <w:jc w:val="center"/>
              <w:rPr>
                <w:rFonts w:ascii="StobiSerifPro" w:hAnsi="StobiSerifPro"/>
                <w:lang w:val="mk-MK"/>
              </w:rPr>
            </w:pPr>
            <w:r w:rsidRPr="00383C64">
              <w:rPr>
                <w:rFonts w:ascii="StobiSerifPro" w:hAnsi="StobiSerifPro"/>
                <w:lang w:val="mk-MK"/>
              </w:rPr>
              <w:t>Водечка институција за спроведување</w:t>
            </w:r>
          </w:p>
          <w:p w:rsidR="00383C64" w:rsidRPr="00383C64" w:rsidRDefault="00383C64" w:rsidP="00383C64">
            <w:pPr>
              <w:jc w:val="center"/>
              <w:rPr>
                <w:rFonts w:ascii="StobiSerifPro" w:hAnsi="StobiSerifPro"/>
                <w:lang w:val="mk-MK"/>
              </w:rPr>
            </w:pPr>
          </w:p>
        </w:tc>
        <w:tc>
          <w:tcPr>
            <w:tcW w:w="5153" w:type="dxa"/>
            <w:gridSpan w:val="3"/>
            <w:tcBorders>
              <w:top w:val="nil"/>
              <w:left w:val="nil"/>
              <w:bottom w:val="single" w:sz="8" w:space="0" w:color="auto"/>
              <w:right w:val="single" w:sz="8" w:space="0" w:color="000000"/>
            </w:tcBorders>
            <w:shd w:val="clear" w:color="auto" w:fill="auto"/>
            <w:vAlign w:val="center"/>
            <w:hideMark/>
          </w:tcPr>
          <w:p w:rsidR="00383C64" w:rsidRPr="00383C64" w:rsidRDefault="00383C64" w:rsidP="00383C64">
            <w:pPr>
              <w:jc w:val="center"/>
              <w:rPr>
                <w:rFonts w:ascii="StobiSerifPro" w:hAnsi="StobiSerifPro"/>
                <w:lang w:val="mk-MK"/>
              </w:rPr>
            </w:pPr>
            <w:r w:rsidRPr="00383C64">
              <w:rPr>
                <w:rFonts w:ascii="StobiSerifPro" w:hAnsi="StobiSerifPro"/>
                <w:lang w:val="mk-MK"/>
              </w:rPr>
              <w:t>Министерство за финансии </w:t>
            </w:r>
          </w:p>
        </w:tc>
      </w:tr>
      <w:tr w:rsidR="00383C64" w:rsidRPr="00383C64" w:rsidTr="006F358D">
        <w:trPr>
          <w:trHeight w:val="900"/>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383C64" w:rsidRPr="00383C64" w:rsidRDefault="00383C64" w:rsidP="00383C64">
            <w:pPr>
              <w:jc w:val="center"/>
              <w:rPr>
                <w:rFonts w:ascii="StobiSerifPro" w:hAnsi="StobiSerifPro"/>
                <w:lang w:val="mk-MK"/>
              </w:rPr>
            </w:pPr>
            <w:r w:rsidRPr="00383C64">
              <w:rPr>
                <w:rFonts w:ascii="StobiSerifPro" w:hAnsi="StobiSerifPro"/>
                <w:lang w:val="mk-MK"/>
              </w:rPr>
              <w:t>Име на одговорно лице во институцијата за спроведување</w:t>
            </w:r>
          </w:p>
          <w:p w:rsidR="00383C64" w:rsidRPr="00383C64" w:rsidRDefault="00383C64" w:rsidP="00383C64">
            <w:pPr>
              <w:jc w:val="center"/>
              <w:rPr>
                <w:rFonts w:ascii="StobiSerifPro" w:hAnsi="StobiSerifPro"/>
                <w:lang w:val="mk-MK"/>
              </w:rPr>
            </w:pPr>
          </w:p>
        </w:tc>
        <w:tc>
          <w:tcPr>
            <w:tcW w:w="5153" w:type="dxa"/>
            <w:gridSpan w:val="3"/>
            <w:tcBorders>
              <w:top w:val="single" w:sz="8" w:space="0" w:color="auto"/>
              <w:left w:val="nil"/>
              <w:bottom w:val="single" w:sz="8" w:space="0" w:color="auto"/>
              <w:right w:val="single" w:sz="8" w:space="0" w:color="000000"/>
            </w:tcBorders>
            <w:shd w:val="clear" w:color="auto" w:fill="auto"/>
            <w:vAlign w:val="center"/>
            <w:hideMark/>
          </w:tcPr>
          <w:p w:rsidR="00383C64" w:rsidRPr="00383C64" w:rsidRDefault="00383C64" w:rsidP="00383C64">
            <w:pPr>
              <w:jc w:val="center"/>
              <w:rPr>
                <w:rFonts w:ascii="StobiSerifPro" w:hAnsi="StobiSerifPro"/>
                <w:lang w:val="mk-MK"/>
              </w:rPr>
            </w:pPr>
            <w:r w:rsidRPr="00383C64">
              <w:rPr>
                <w:rFonts w:ascii="StobiSerifPro" w:hAnsi="StobiSerifPro"/>
                <w:lang w:val="mk-MK"/>
              </w:rPr>
              <w:t>Љубица Јовчевска </w:t>
            </w:r>
          </w:p>
          <w:p w:rsidR="00383C64" w:rsidRPr="00383C64" w:rsidRDefault="00383C64" w:rsidP="00383C64">
            <w:pPr>
              <w:jc w:val="center"/>
              <w:rPr>
                <w:rFonts w:ascii="StobiSerifPro" w:hAnsi="StobiSerifPro"/>
                <w:lang w:val="mk-MK"/>
              </w:rPr>
            </w:pPr>
            <w:r w:rsidRPr="00383C64">
              <w:rPr>
                <w:rFonts w:ascii="StobiSerifPro" w:hAnsi="StobiSerifPro"/>
                <w:lang w:val="mk-MK"/>
              </w:rPr>
              <w:t>Бари Исени</w:t>
            </w:r>
          </w:p>
        </w:tc>
      </w:tr>
      <w:tr w:rsidR="00383C64" w:rsidRPr="00383C64" w:rsidTr="006F358D">
        <w:trPr>
          <w:trHeight w:val="320"/>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383C64" w:rsidRPr="00383C64" w:rsidRDefault="00383C64" w:rsidP="00383C64">
            <w:pPr>
              <w:jc w:val="center"/>
              <w:rPr>
                <w:rFonts w:ascii="StobiSerifPro" w:hAnsi="StobiSerifPro"/>
                <w:lang w:val="mk-MK"/>
              </w:rPr>
            </w:pPr>
            <w:r w:rsidRPr="00383C64">
              <w:rPr>
                <w:rFonts w:ascii="StobiSerifPro" w:hAnsi="StobiSerifPro"/>
                <w:lang w:val="mk-MK"/>
              </w:rPr>
              <w:t>Функција, Одделение</w:t>
            </w:r>
          </w:p>
          <w:p w:rsidR="00383C64" w:rsidRPr="00383C64" w:rsidRDefault="00383C64" w:rsidP="00383C64">
            <w:pPr>
              <w:jc w:val="center"/>
              <w:rPr>
                <w:rFonts w:ascii="StobiSerifPro" w:hAnsi="StobiSerifPro"/>
                <w:lang w:val="mk-MK"/>
              </w:rPr>
            </w:pPr>
          </w:p>
        </w:tc>
        <w:tc>
          <w:tcPr>
            <w:tcW w:w="5153" w:type="dxa"/>
            <w:gridSpan w:val="3"/>
            <w:tcBorders>
              <w:top w:val="single" w:sz="8" w:space="0" w:color="auto"/>
              <w:left w:val="nil"/>
              <w:bottom w:val="single" w:sz="8" w:space="0" w:color="auto"/>
              <w:right w:val="single" w:sz="8" w:space="0" w:color="000000"/>
            </w:tcBorders>
            <w:shd w:val="clear" w:color="auto" w:fill="auto"/>
            <w:vAlign w:val="center"/>
            <w:hideMark/>
          </w:tcPr>
          <w:p w:rsidR="00383C64" w:rsidRPr="00383C64" w:rsidRDefault="00383C64" w:rsidP="00383C64">
            <w:pPr>
              <w:jc w:val="both"/>
              <w:rPr>
                <w:rFonts w:ascii="StobiSerifPro" w:hAnsi="StobiSerifPro"/>
                <w:lang w:val="mk-MK"/>
              </w:rPr>
            </w:pPr>
            <w:r w:rsidRPr="00383C64">
              <w:rPr>
                <w:rFonts w:ascii="StobiSerifPro" w:hAnsi="StobiSerifPro"/>
                <w:lang w:val="mk-MK"/>
              </w:rPr>
              <w:t>Раководител на Одделение за буџети на фондови, Сектор за буџети и фондови </w:t>
            </w:r>
          </w:p>
          <w:p w:rsidR="00383C64" w:rsidRPr="00383C64" w:rsidRDefault="00383C64" w:rsidP="00383C64">
            <w:pPr>
              <w:jc w:val="both"/>
              <w:rPr>
                <w:rFonts w:ascii="StobiSerifPro" w:hAnsi="StobiSerifPro"/>
                <w:lang w:val="mk-MK"/>
              </w:rPr>
            </w:pPr>
            <w:r w:rsidRPr="00383C64">
              <w:rPr>
                <w:rFonts w:ascii="StobiSerifPro" w:hAnsi="StobiSerifPro"/>
                <w:lang w:val="mk-MK"/>
              </w:rPr>
              <w:t>Помошник раководител на Сектор Трезор</w:t>
            </w:r>
          </w:p>
        </w:tc>
      </w:tr>
      <w:tr w:rsidR="00383C64" w:rsidRPr="00383C64" w:rsidTr="006F358D">
        <w:trPr>
          <w:trHeight w:val="320"/>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383C64" w:rsidRPr="00383C64" w:rsidRDefault="00383C64" w:rsidP="00383C64">
            <w:pPr>
              <w:jc w:val="center"/>
              <w:rPr>
                <w:rFonts w:ascii="StobiSerifPro" w:hAnsi="StobiSerifPro"/>
                <w:lang w:val="mk-MK"/>
              </w:rPr>
            </w:pPr>
            <w:r w:rsidRPr="00383C64">
              <w:rPr>
                <w:rFonts w:ascii="StobiSerifPro" w:hAnsi="StobiSerifPro"/>
                <w:lang w:val="mk-MK"/>
              </w:rPr>
              <w:t>Email</w:t>
            </w:r>
          </w:p>
        </w:tc>
        <w:tc>
          <w:tcPr>
            <w:tcW w:w="5153" w:type="dxa"/>
            <w:gridSpan w:val="3"/>
            <w:tcBorders>
              <w:top w:val="single" w:sz="8" w:space="0" w:color="auto"/>
              <w:left w:val="nil"/>
              <w:bottom w:val="single" w:sz="8" w:space="0" w:color="auto"/>
              <w:right w:val="single" w:sz="8" w:space="0" w:color="000000"/>
            </w:tcBorders>
            <w:shd w:val="clear" w:color="auto" w:fill="auto"/>
            <w:vAlign w:val="center"/>
            <w:hideMark/>
          </w:tcPr>
          <w:p w:rsidR="00383C64" w:rsidRPr="00383C64" w:rsidRDefault="00383C64" w:rsidP="00383C64">
            <w:pPr>
              <w:jc w:val="center"/>
              <w:rPr>
                <w:rFonts w:ascii="StobiSerifPro" w:hAnsi="StobiSerifPro"/>
                <w:lang w:val="mk-MK"/>
              </w:rPr>
            </w:pPr>
            <w:r w:rsidRPr="00383C64">
              <w:rPr>
                <w:rFonts w:ascii="StobiSerifPro" w:hAnsi="StobiSerifPro"/>
                <w:lang w:val="mk-MK"/>
              </w:rPr>
              <w:t>ljubica.jovceska@finance.gov.mk</w:t>
            </w:r>
          </w:p>
          <w:p w:rsidR="00383C64" w:rsidRPr="00383C64" w:rsidRDefault="00383C64" w:rsidP="00383C64">
            <w:pPr>
              <w:jc w:val="center"/>
              <w:rPr>
                <w:rFonts w:ascii="StobiSerifPro" w:hAnsi="StobiSerifPro"/>
                <w:lang w:val="mk-MK"/>
              </w:rPr>
            </w:pPr>
            <w:r w:rsidRPr="00383C64">
              <w:rPr>
                <w:rFonts w:ascii="StobiSerifPro" w:hAnsi="StobiSerifPro"/>
                <w:lang w:val="mk-MK"/>
              </w:rPr>
              <w:t>bari.iseni@finance.gov.mk</w:t>
            </w:r>
          </w:p>
        </w:tc>
      </w:tr>
      <w:tr w:rsidR="00383C64" w:rsidRPr="00383C64" w:rsidTr="006F358D">
        <w:trPr>
          <w:trHeight w:val="320"/>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noWrap/>
            <w:vAlign w:val="center"/>
            <w:hideMark/>
          </w:tcPr>
          <w:p w:rsidR="00383C64" w:rsidRPr="00383C64" w:rsidRDefault="00383C64" w:rsidP="00383C64">
            <w:pPr>
              <w:jc w:val="center"/>
              <w:rPr>
                <w:rFonts w:ascii="StobiSerifPro" w:hAnsi="StobiSerifPro"/>
                <w:lang w:val="mk-MK"/>
              </w:rPr>
            </w:pPr>
            <w:r w:rsidRPr="00383C64">
              <w:rPr>
                <w:rFonts w:ascii="StobiSerifPro" w:hAnsi="StobiSerifPro"/>
                <w:lang w:val="mk-MK"/>
              </w:rPr>
              <w:t>Телефон</w:t>
            </w:r>
          </w:p>
        </w:tc>
        <w:tc>
          <w:tcPr>
            <w:tcW w:w="5153" w:type="dxa"/>
            <w:gridSpan w:val="3"/>
            <w:tcBorders>
              <w:top w:val="single" w:sz="8" w:space="0" w:color="auto"/>
              <w:left w:val="nil"/>
              <w:bottom w:val="single" w:sz="8" w:space="0" w:color="auto"/>
              <w:right w:val="single" w:sz="8" w:space="0" w:color="000000"/>
            </w:tcBorders>
            <w:shd w:val="clear" w:color="auto" w:fill="auto"/>
            <w:vAlign w:val="center"/>
            <w:hideMark/>
          </w:tcPr>
          <w:p w:rsidR="00383C64" w:rsidRPr="00383C64" w:rsidRDefault="00383C64" w:rsidP="00383C64">
            <w:pPr>
              <w:jc w:val="center"/>
              <w:rPr>
                <w:rFonts w:ascii="StobiSerifPro" w:hAnsi="StobiSerifPro"/>
                <w:lang w:val="mk-MK"/>
              </w:rPr>
            </w:pPr>
            <w:r w:rsidRPr="00383C64">
              <w:rPr>
                <w:rFonts w:ascii="StobiSerifPro" w:hAnsi="StobiSerifPro"/>
                <w:lang w:val="mk-MK"/>
              </w:rPr>
              <w:t>+389 3255 531</w:t>
            </w:r>
          </w:p>
          <w:p w:rsidR="00383C64" w:rsidRPr="00383C64" w:rsidRDefault="00383C64" w:rsidP="00383C64">
            <w:pPr>
              <w:jc w:val="center"/>
              <w:rPr>
                <w:rFonts w:ascii="StobiSerifPro" w:hAnsi="StobiSerifPro"/>
                <w:lang w:val="mk-MK"/>
              </w:rPr>
            </w:pPr>
            <w:r w:rsidRPr="00383C64">
              <w:rPr>
                <w:rFonts w:ascii="StobiSerifPro" w:hAnsi="StobiSerifPro"/>
                <w:lang w:val="mk-MK"/>
              </w:rPr>
              <w:t>+389 3255 581</w:t>
            </w:r>
          </w:p>
        </w:tc>
      </w:tr>
      <w:tr w:rsidR="00383C64" w:rsidRPr="00383C64" w:rsidTr="006F358D">
        <w:trPr>
          <w:trHeight w:val="281"/>
        </w:trPr>
        <w:tc>
          <w:tcPr>
            <w:tcW w:w="1896" w:type="dxa"/>
            <w:vMerge w:val="restart"/>
            <w:tcBorders>
              <w:top w:val="nil"/>
              <w:left w:val="single" w:sz="8" w:space="0" w:color="auto"/>
              <w:bottom w:val="single" w:sz="8" w:space="0" w:color="000000"/>
              <w:right w:val="single" w:sz="8" w:space="0" w:color="auto"/>
            </w:tcBorders>
            <w:shd w:val="clear" w:color="auto" w:fill="DBE5F1"/>
            <w:vAlign w:val="center"/>
            <w:hideMark/>
          </w:tcPr>
          <w:p w:rsidR="00383C64" w:rsidRPr="00383C64" w:rsidRDefault="00383C64" w:rsidP="00383C64">
            <w:pPr>
              <w:jc w:val="center"/>
              <w:rPr>
                <w:rFonts w:ascii="StobiSerifPro" w:hAnsi="StobiSerifPro"/>
                <w:lang w:val="mk-MK"/>
              </w:rPr>
            </w:pPr>
            <w:r w:rsidRPr="00383C64">
              <w:rPr>
                <w:rFonts w:ascii="StobiSerifPro" w:hAnsi="StobiSerifPro"/>
                <w:lang w:val="mk-MK"/>
              </w:rPr>
              <w:t>Други вклучени субјекти</w:t>
            </w:r>
          </w:p>
        </w:tc>
        <w:tc>
          <w:tcPr>
            <w:tcW w:w="2925" w:type="dxa"/>
            <w:vMerge w:val="restart"/>
            <w:tcBorders>
              <w:top w:val="nil"/>
              <w:left w:val="single" w:sz="8" w:space="0" w:color="auto"/>
              <w:bottom w:val="single" w:sz="8" w:space="0" w:color="000000"/>
              <w:right w:val="single" w:sz="8" w:space="0" w:color="auto"/>
            </w:tcBorders>
            <w:shd w:val="clear" w:color="auto" w:fill="DBE5F1"/>
            <w:vAlign w:val="center"/>
            <w:hideMark/>
          </w:tcPr>
          <w:p w:rsidR="00383C64" w:rsidRPr="00383C64" w:rsidRDefault="00383C64" w:rsidP="00383C64">
            <w:pPr>
              <w:jc w:val="center"/>
              <w:rPr>
                <w:rFonts w:ascii="StobiSerifPro" w:hAnsi="StobiSerifPro"/>
                <w:lang w:val="mk-MK"/>
              </w:rPr>
            </w:pPr>
            <w:r w:rsidRPr="00383C64">
              <w:rPr>
                <w:rFonts w:ascii="StobiSerifPro" w:hAnsi="StobiSerifPro"/>
                <w:lang w:val="mk-MK"/>
              </w:rPr>
              <w:t>Владини министерства, одделение/агенција</w:t>
            </w:r>
          </w:p>
          <w:p w:rsidR="00383C64" w:rsidRPr="00383C64" w:rsidRDefault="00383C64" w:rsidP="00383C64">
            <w:pPr>
              <w:jc w:val="center"/>
              <w:rPr>
                <w:rFonts w:ascii="StobiSerifPro" w:hAnsi="StobiSerifPro"/>
                <w:lang w:val="mk-MK"/>
              </w:rPr>
            </w:pPr>
          </w:p>
        </w:tc>
        <w:tc>
          <w:tcPr>
            <w:tcW w:w="5153"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383C64" w:rsidRPr="00383C64" w:rsidRDefault="00383C64" w:rsidP="00383C64">
            <w:pPr>
              <w:rPr>
                <w:rFonts w:ascii="StobiSerifPro" w:hAnsi="StobiSerifPro"/>
                <w:lang w:val="mk-MK"/>
              </w:rPr>
            </w:pPr>
            <w:r w:rsidRPr="00383C64">
              <w:rPr>
                <w:rFonts w:ascii="StobiSerifPro" w:hAnsi="StobiSerifPro"/>
                <w:lang w:val="mk-MK"/>
              </w:rPr>
              <w:t>Буџетски корисници</w:t>
            </w:r>
          </w:p>
        </w:tc>
      </w:tr>
      <w:tr w:rsidR="00383C64" w:rsidRPr="00383C64" w:rsidTr="006F358D">
        <w:trPr>
          <w:trHeight w:val="281"/>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383C64" w:rsidRPr="00383C64" w:rsidRDefault="00383C64" w:rsidP="00383C64">
            <w:pPr>
              <w:rPr>
                <w:rFonts w:ascii="StobiSerifPro" w:hAnsi="StobiSerifPro"/>
                <w:lang w:val="mk-MK"/>
              </w:rPr>
            </w:pPr>
          </w:p>
        </w:tc>
        <w:tc>
          <w:tcPr>
            <w:tcW w:w="2925" w:type="dxa"/>
            <w:vMerge/>
            <w:tcBorders>
              <w:top w:val="nil"/>
              <w:left w:val="single" w:sz="8" w:space="0" w:color="auto"/>
              <w:bottom w:val="single" w:sz="8" w:space="0" w:color="000000"/>
              <w:right w:val="single" w:sz="8" w:space="0" w:color="auto"/>
            </w:tcBorders>
            <w:shd w:val="clear" w:color="auto" w:fill="DBE5F1"/>
            <w:vAlign w:val="center"/>
            <w:hideMark/>
          </w:tcPr>
          <w:p w:rsidR="00383C64" w:rsidRPr="00383C64" w:rsidRDefault="00383C64" w:rsidP="00383C64">
            <w:pPr>
              <w:rPr>
                <w:rFonts w:ascii="StobiSerifPro" w:hAnsi="StobiSerifPro"/>
                <w:lang w:val="mk-MK"/>
              </w:rPr>
            </w:pPr>
          </w:p>
        </w:tc>
        <w:tc>
          <w:tcPr>
            <w:tcW w:w="5153" w:type="dxa"/>
            <w:gridSpan w:val="3"/>
            <w:vMerge/>
            <w:tcBorders>
              <w:top w:val="single" w:sz="8" w:space="0" w:color="auto"/>
              <w:left w:val="single" w:sz="8" w:space="0" w:color="auto"/>
              <w:bottom w:val="single" w:sz="8" w:space="0" w:color="000000"/>
              <w:right w:val="single" w:sz="8" w:space="0" w:color="000000"/>
            </w:tcBorders>
            <w:vAlign w:val="center"/>
            <w:hideMark/>
          </w:tcPr>
          <w:p w:rsidR="00383C64" w:rsidRPr="00383C64" w:rsidRDefault="00383C64" w:rsidP="00383C64">
            <w:pPr>
              <w:rPr>
                <w:rFonts w:ascii="StobiSerifPro" w:hAnsi="StobiSerifPro"/>
                <w:lang w:val="mk-MK"/>
              </w:rPr>
            </w:pPr>
          </w:p>
        </w:tc>
      </w:tr>
      <w:tr w:rsidR="00383C64" w:rsidRPr="00383C64" w:rsidTr="006F358D">
        <w:trPr>
          <w:trHeight w:val="281"/>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383C64" w:rsidRPr="00383C64" w:rsidRDefault="00383C64" w:rsidP="00383C64">
            <w:pPr>
              <w:rPr>
                <w:rFonts w:ascii="StobiSerifPro" w:hAnsi="StobiSerifPro"/>
                <w:lang w:val="mk-MK"/>
              </w:rPr>
            </w:pPr>
          </w:p>
        </w:tc>
        <w:tc>
          <w:tcPr>
            <w:tcW w:w="2925" w:type="dxa"/>
            <w:vMerge/>
            <w:tcBorders>
              <w:top w:val="nil"/>
              <w:left w:val="single" w:sz="8" w:space="0" w:color="auto"/>
              <w:bottom w:val="single" w:sz="8" w:space="0" w:color="000000"/>
              <w:right w:val="single" w:sz="8" w:space="0" w:color="auto"/>
            </w:tcBorders>
            <w:shd w:val="clear" w:color="auto" w:fill="DBE5F1"/>
            <w:vAlign w:val="center"/>
            <w:hideMark/>
          </w:tcPr>
          <w:p w:rsidR="00383C64" w:rsidRPr="00383C64" w:rsidRDefault="00383C64" w:rsidP="00383C64">
            <w:pPr>
              <w:rPr>
                <w:rFonts w:ascii="StobiSerifPro" w:hAnsi="StobiSerifPro"/>
                <w:lang w:val="mk-MK"/>
              </w:rPr>
            </w:pPr>
          </w:p>
        </w:tc>
        <w:tc>
          <w:tcPr>
            <w:tcW w:w="5153" w:type="dxa"/>
            <w:gridSpan w:val="3"/>
            <w:vMerge/>
            <w:tcBorders>
              <w:top w:val="single" w:sz="8" w:space="0" w:color="auto"/>
              <w:left w:val="single" w:sz="8" w:space="0" w:color="auto"/>
              <w:bottom w:val="single" w:sz="8" w:space="0" w:color="000000"/>
              <w:right w:val="single" w:sz="8" w:space="0" w:color="000000"/>
            </w:tcBorders>
            <w:vAlign w:val="center"/>
            <w:hideMark/>
          </w:tcPr>
          <w:p w:rsidR="00383C64" w:rsidRPr="00383C64" w:rsidRDefault="00383C64" w:rsidP="00383C64">
            <w:pPr>
              <w:rPr>
                <w:rFonts w:ascii="StobiSerifPro" w:hAnsi="StobiSerifPro"/>
                <w:lang w:val="mk-MK"/>
              </w:rPr>
            </w:pPr>
          </w:p>
        </w:tc>
      </w:tr>
      <w:tr w:rsidR="00383C64" w:rsidRPr="00383C64" w:rsidTr="006F358D">
        <w:trPr>
          <w:trHeight w:val="281"/>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383C64" w:rsidRPr="00383C64" w:rsidRDefault="00383C64" w:rsidP="00383C64">
            <w:pPr>
              <w:rPr>
                <w:rFonts w:ascii="StobiSerifPro" w:hAnsi="StobiSerifPro"/>
                <w:lang w:val="mk-MK"/>
              </w:rPr>
            </w:pPr>
          </w:p>
        </w:tc>
        <w:tc>
          <w:tcPr>
            <w:tcW w:w="2925" w:type="dxa"/>
            <w:vMerge/>
            <w:tcBorders>
              <w:top w:val="nil"/>
              <w:left w:val="single" w:sz="8" w:space="0" w:color="auto"/>
              <w:bottom w:val="single" w:sz="8" w:space="0" w:color="000000"/>
              <w:right w:val="single" w:sz="8" w:space="0" w:color="auto"/>
            </w:tcBorders>
            <w:shd w:val="clear" w:color="auto" w:fill="DBE5F1"/>
            <w:vAlign w:val="center"/>
            <w:hideMark/>
          </w:tcPr>
          <w:p w:rsidR="00383C64" w:rsidRPr="00383C64" w:rsidRDefault="00383C64" w:rsidP="00383C64">
            <w:pPr>
              <w:rPr>
                <w:rFonts w:ascii="StobiSerifPro" w:hAnsi="StobiSerifPro"/>
                <w:lang w:val="mk-MK"/>
              </w:rPr>
            </w:pPr>
          </w:p>
        </w:tc>
        <w:tc>
          <w:tcPr>
            <w:tcW w:w="5153" w:type="dxa"/>
            <w:gridSpan w:val="3"/>
            <w:vMerge/>
            <w:tcBorders>
              <w:top w:val="single" w:sz="8" w:space="0" w:color="auto"/>
              <w:left w:val="single" w:sz="8" w:space="0" w:color="auto"/>
              <w:bottom w:val="single" w:sz="8" w:space="0" w:color="000000"/>
              <w:right w:val="single" w:sz="8" w:space="0" w:color="000000"/>
            </w:tcBorders>
            <w:vAlign w:val="center"/>
            <w:hideMark/>
          </w:tcPr>
          <w:p w:rsidR="00383C64" w:rsidRPr="00383C64" w:rsidRDefault="00383C64" w:rsidP="00383C64">
            <w:pPr>
              <w:rPr>
                <w:rFonts w:ascii="StobiSerifPro" w:hAnsi="StobiSerifPro"/>
                <w:lang w:val="mk-MK"/>
              </w:rPr>
            </w:pPr>
          </w:p>
        </w:tc>
      </w:tr>
      <w:tr w:rsidR="00383C64" w:rsidRPr="00383C64" w:rsidTr="006F358D">
        <w:trPr>
          <w:trHeight w:val="281"/>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383C64" w:rsidRPr="00383C64" w:rsidRDefault="00383C64" w:rsidP="00383C64">
            <w:pPr>
              <w:rPr>
                <w:rFonts w:ascii="StobiSerifPro" w:hAnsi="StobiSerifPro"/>
                <w:lang w:val="mk-MK"/>
              </w:rPr>
            </w:pPr>
          </w:p>
        </w:tc>
        <w:tc>
          <w:tcPr>
            <w:tcW w:w="2925" w:type="dxa"/>
            <w:vMerge/>
            <w:tcBorders>
              <w:top w:val="nil"/>
              <w:left w:val="single" w:sz="8" w:space="0" w:color="auto"/>
              <w:bottom w:val="single" w:sz="8" w:space="0" w:color="000000"/>
              <w:right w:val="single" w:sz="8" w:space="0" w:color="auto"/>
            </w:tcBorders>
            <w:shd w:val="clear" w:color="auto" w:fill="DBE5F1"/>
            <w:vAlign w:val="center"/>
            <w:hideMark/>
          </w:tcPr>
          <w:p w:rsidR="00383C64" w:rsidRPr="00383C64" w:rsidRDefault="00383C64" w:rsidP="00383C64">
            <w:pPr>
              <w:rPr>
                <w:rFonts w:ascii="StobiSerifPro" w:hAnsi="StobiSerifPro"/>
                <w:lang w:val="mk-MK"/>
              </w:rPr>
            </w:pPr>
          </w:p>
        </w:tc>
        <w:tc>
          <w:tcPr>
            <w:tcW w:w="5153" w:type="dxa"/>
            <w:gridSpan w:val="3"/>
            <w:vMerge/>
            <w:tcBorders>
              <w:top w:val="single" w:sz="8" w:space="0" w:color="auto"/>
              <w:left w:val="single" w:sz="8" w:space="0" w:color="auto"/>
              <w:bottom w:val="single" w:sz="8" w:space="0" w:color="000000"/>
              <w:right w:val="single" w:sz="8" w:space="0" w:color="000000"/>
            </w:tcBorders>
            <w:vAlign w:val="center"/>
            <w:hideMark/>
          </w:tcPr>
          <w:p w:rsidR="00383C64" w:rsidRPr="00383C64" w:rsidRDefault="00383C64" w:rsidP="00383C64">
            <w:pPr>
              <w:rPr>
                <w:rFonts w:ascii="StobiSerifPro" w:hAnsi="StobiSerifPro"/>
                <w:lang w:val="mk-MK"/>
              </w:rPr>
            </w:pPr>
          </w:p>
        </w:tc>
      </w:tr>
      <w:tr w:rsidR="00383C64" w:rsidRPr="00383C64" w:rsidTr="006F358D">
        <w:trPr>
          <w:trHeight w:val="281"/>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383C64" w:rsidRPr="00383C64" w:rsidRDefault="00383C64" w:rsidP="00383C64">
            <w:pPr>
              <w:rPr>
                <w:rFonts w:ascii="StobiSerifPro" w:hAnsi="StobiSerifPro"/>
                <w:lang w:val="mk-MK"/>
              </w:rPr>
            </w:pPr>
          </w:p>
        </w:tc>
        <w:tc>
          <w:tcPr>
            <w:tcW w:w="2925" w:type="dxa"/>
            <w:vMerge w:val="restart"/>
            <w:tcBorders>
              <w:top w:val="nil"/>
              <w:left w:val="single" w:sz="8" w:space="0" w:color="auto"/>
              <w:bottom w:val="single" w:sz="8" w:space="0" w:color="000000"/>
              <w:right w:val="single" w:sz="8" w:space="0" w:color="auto"/>
            </w:tcBorders>
            <w:shd w:val="clear" w:color="auto" w:fill="DBE5F1"/>
            <w:vAlign w:val="center"/>
            <w:hideMark/>
          </w:tcPr>
          <w:p w:rsidR="00383C64" w:rsidRPr="00383C64" w:rsidRDefault="00383C64" w:rsidP="00383C64">
            <w:pPr>
              <w:jc w:val="center"/>
              <w:rPr>
                <w:rFonts w:ascii="StobiSerifPro" w:hAnsi="StobiSerifPro"/>
                <w:lang w:val="mk-MK"/>
              </w:rPr>
            </w:pPr>
            <w:r w:rsidRPr="00383C64">
              <w:rPr>
                <w:rFonts w:ascii="StobiSerifPro" w:hAnsi="StobiSerifPro"/>
                <w:lang w:val="mk-MK"/>
              </w:rPr>
              <w:t xml:space="preserve">ГО, приватен сектор, мултилатерални  и работни групи </w:t>
            </w:r>
          </w:p>
          <w:p w:rsidR="00383C64" w:rsidRPr="00383C64" w:rsidRDefault="00383C64" w:rsidP="00383C64">
            <w:pPr>
              <w:jc w:val="center"/>
              <w:rPr>
                <w:rFonts w:ascii="StobiSerifPro" w:hAnsi="StobiSerifPro"/>
                <w:lang w:val="mk-MK"/>
              </w:rPr>
            </w:pPr>
          </w:p>
        </w:tc>
        <w:tc>
          <w:tcPr>
            <w:tcW w:w="5153"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383C64" w:rsidRPr="00383C64" w:rsidRDefault="00383C64" w:rsidP="00383C64">
            <w:pPr>
              <w:rPr>
                <w:rFonts w:ascii="StobiSerifPro" w:hAnsi="StobiSerifPro"/>
                <w:lang w:val="mk-MK"/>
              </w:rPr>
            </w:pPr>
            <w:r w:rsidRPr="00383C64">
              <w:rPr>
                <w:rFonts w:ascii="StobiSerifPro" w:hAnsi="StobiSerifPro"/>
                <w:lang w:val="mk-MK"/>
              </w:rPr>
              <w:t>Здружение за еманципација, солидарност и еднаквост на жените во Република Македонија</w:t>
            </w:r>
          </w:p>
          <w:p w:rsidR="00383C64" w:rsidRPr="00383C64" w:rsidRDefault="00383C64" w:rsidP="00383C64">
            <w:pPr>
              <w:rPr>
                <w:rFonts w:ascii="StobiSerifPro" w:hAnsi="StobiSerifPro"/>
                <w:lang w:val="mk-MK"/>
              </w:rPr>
            </w:pPr>
            <w:r w:rsidRPr="00383C64">
              <w:rPr>
                <w:rFonts w:ascii="StobiSerifPro" w:hAnsi="StobiSerifPro"/>
                <w:lang w:val="mk-MK"/>
              </w:rPr>
              <w:t>Центар за економски анализи</w:t>
            </w:r>
          </w:p>
          <w:p w:rsidR="00383C64" w:rsidRPr="00383C64" w:rsidRDefault="00383C64" w:rsidP="00383C64">
            <w:pPr>
              <w:rPr>
                <w:rFonts w:ascii="StobiSerifPro" w:hAnsi="StobiSerifPro"/>
                <w:lang w:val="mk-MK"/>
              </w:rPr>
            </w:pPr>
            <w:r w:rsidRPr="00383C64">
              <w:rPr>
                <w:rFonts w:ascii="StobiSerifPro" w:hAnsi="StobiSerifPro"/>
                <w:lang w:val="mk-MK"/>
              </w:rPr>
              <w:t>Асоцијација Зенит</w:t>
            </w:r>
          </w:p>
          <w:p w:rsidR="00383C64" w:rsidRPr="00383C64" w:rsidRDefault="00383C64" w:rsidP="00383C64">
            <w:pPr>
              <w:rPr>
                <w:rFonts w:ascii="StobiSerifPro" w:hAnsi="StobiSerifPro"/>
                <w:lang w:val="mk-MK"/>
              </w:rPr>
            </w:pPr>
          </w:p>
        </w:tc>
      </w:tr>
      <w:tr w:rsidR="00383C64" w:rsidRPr="00383C64" w:rsidTr="006F358D">
        <w:trPr>
          <w:trHeight w:val="300"/>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383C64" w:rsidRPr="00383C64" w:rsidRDefault="00383C64" w:rsidP="00383C64">
            <w:pPr>
              <w:rPr>
                <w:rFonts w:ascii="StobiSerifPro" w:hAnsi="StobiSerifPro"/>
                <w:lang w:val="mk-MK"/>
              </w:rPr>
            </w:pPr>
          </w:p>
        </w:tc>
        <w:tc>
          <w:tcPr>
            <w:tcW w:w="2925" w:type="dxa"/>
            <w:vMerge/>
            <w:tcBorders>
              <w:top w:val="nil"/>
              <w:left w:val="single" w:sz="8" w:space="0" w:color="auto"/>
              <w:bottom w:val="single" w:sz="8" w:space="0" w:color="000000"/>
              <w:right w:val="single" w:sz="8" w:space="0" w:color="auto"/>
            </w:tcBorders>
            <w:shd w:val="clear" w:color="auto" w:fill="DBE5F1"/>
            <w:vAlign w:val="center"/>
            <w:hideMark/>
          </w:tcPr>
          <w:p w:rsidR="00383C64" w:rsidRPr="00383C64" w:rsidRDefault="00383C64" w:rsidP="00383C64">
            <w:pPr>
              <w:rPr>
                <w:rFonts w:ascii="StobiSerifPro" w:hAnsi="StobiSerifPro"/>
                <w:lang w:val="mk-MK"/>
              </w:rPr>
            </w:pPr>
          </w:p>
        </w:tc>
        <w:tc>
          <w:tcPr>
            <w:tcW w:w="5153" w:type="dxa"/>
            <w:gridSpan w:val="3"/>
            <w:vMerge/>
            <w:tcBorders>
              <w:top w:val="single" w:sz="8" w:space="0" w:color="auto"/>
              <w:left w:val="single" w:sz="8" w:space="0" w:color="auto"/>
              <w:bottom w:val="single" w:sz="8" w:space="0" w:color="000000"/>
              <w:right w:val="single" w:sz="8" w:space="0" w:color="000000"/>
            </w:tcBorders>
            <w:vAlign w:val="center"/>
            <w:hideMark/>
          </w:tcPr>
          <w:p w:rsidR="00383C64" w:rsidRPr="00383C64" w:rsidRDefault="00383C64" w:rsidP="00383C64">
            <w:pPr>
              <w:rPr>
                <w:rFonts w:ascii="StobiSerifPro" w:hAnsi="StobiSerifPro"/>
                <w:lang w:val="mk-MK"/>
              </w:rPr>
            </w:pPr>
          </w:p>
        </w:tc>
      </w:tr>
      <w:tr w:rsidR="00383C64" w:rsidRPr="00383C64" w:rsidTr="006F358D">
        <w:trPr>
          <w:trHeight w:val="300"/>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383C64" w:rsidRPr="00383C64" w:rsidRDefault="00383C64" w:rsidP="00383C64">
            <w:pPr>
              <w:rPr>
                <w:rFonts w:ascii="StobiSerifPro" w:hAnsi="StobiSerifPro"/>
                <w:lang w:val="mk-MK"/>
              </w:rPr>
            </w:pPr>
          </w:p>
        </w:tc>
        <w:tc>
          <w:tcPr>
            <w:tcW w:w="2925" w:type="dxa"/>
            <w:vMerge/>
            <w:tcBorders>
              <w:top w:val="nil"/>
              <w:left w:val="single" w:sz="8" w:space="0" w:color="auto"/>
              <w:bottom w:val="single" w:sz="8" w:space="0" w:color="000000"/>
              <w:right w:val="single" w:sz="8" w:space="0" w:color="auto"/>
            </w:tcBorders>
            <w:shd w:val="clear" w:color="auto" w:fill="DBE5F1"/>
            <w:vAlign w:val="center"/>
            <w:hideMark/>
          </w:tcPr>
          <w:p w:rsidR="00383C64" w:rsidRPr="00383C64" w:rsidRDefault="00383C64" w:rsidP="00383C64">
            <w:pPr>
              <w:rPr>
                <w:rFonts w:ascii="StobiSerifPro" w:hAnsi="StobiSerifPro"/>
                <w:lang w:val="mk-MK"/>
              </w:rPr>
            </w:pPr>
          </w:p>
        </w:tc>
        <w:tc>
          <w:tcPr>
            <w:tcW w:w="5153" w:type="dxa"/>
            <w:gridSpan w:val="3"/>
            <w:vMerge/>
            <w:tcBorders>
              <w:top w:val="single" w:sz="8" w:space="0" w:color="auto"/>
              <w:left w:val="single" w:sz="8" w:space="0" w:color="auto"/>
              <w:bottom w:val="single" w:sz="8" w:space="0" w:color="000000"/>
              <w:right w:val="single" w:sz="8" w:space="0" w:color="000000"/>
            </w:tcBorders>
            <w:vAlign w:val="center"/>
            <w:hideMark/>
          </w:tcPr>
          <w:p w:rsidR="00383C64" w:rsidRPr="00383C64" w:rsidRDefault="00383C64" w:rsidP="00383C64">
            <w:pPr>
              <w:rPr>
                <w:rFonts w:ascii="StobiSerifPro" w:hAnsi="StobiSerifPro"/>
                <w:lang w:val="mk-MK"/>
              </w:rPr>
            </w:pPr>
          </w:p>
        </w:tc>
      </w:tr>
      <w:tr w:rsidR="00383C64" w:rsidRPr="00383C64" w:rsidTr="006F358D">
        <w:trPr>
          <w:trHeight w:val="300"/>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383C64" w:rsidRPr="00383C64" w:rsidRDefault="00383C64" w:rsidP="00383C64">
            <w:pPr>
              <w:rPr>
                <w:rFonts w:ascii="StobiSerifPro" w:hAnsi="StobiSerifPro"/>
                <w:lang w:val="mk-MK"/>
              </w:rPr>
            </w:pPr>
          </w:p>
        </w:tc>
        <w:tc>
          <w:tcPr>
            <w:tcW w:w="2925" w:type="dxa"/>
            <w:vMerge/>
            <w:tcBorders>
              <w:top w:val="nil"/>
              <w:left w:val="single" w:sz="8" w:space="0" w:color="auto"/>
              <w:bottom w:val="single" w:sz="8" w:space="0" w:color="000000"/>
              <w:right w:val="single" w:sz="8" w:space="0" w:color="auto"/>
            </w:tcBorders>
            <w:shd w:val="clear" w:color="auto" w:fill="DBE5F1"/>
            <w:vAlign w:val="center"/>
            <w:hideMark/>
          </w:tcPr>
          <w:p w:rsidR="00383C64" w:rsidRPr="00383C64" w:rsidRDefault="00383C64" w:rsidP="00383C64">
            <w:pPr>
              <w:rPr>
                <w:rFonts w:ascii="StobiSerifPro" w:hAnsi="StobiSerifPro"/>
                <w:lang w:val="mk-MK"/>
              </w:rPr>
            </w:pPr>
          </w:p>
        </w:tc>
        <w:tc>
          <w:tcPr>
            <w:tcW w:w="5153" w:type="dxa"/>
            <w:gridSpan w:val="3"/>
            <w:vMerge/>
            <w:tcBorders>
              <w:top w:val="single" w:sz="8" w:space="0" w:color="auto"/>
              <w:left w:val="single" w:sz="8" w:space="0" w:color="auto"/>
              <w:bottom w:val="single" w:sz="8" w:space="0" w:color="000000"/>
              <w:right w:val="single" w:sz="8" w:space="0" w:color="000000"/>
            </w:tcBorders>
            <w:vAlign w:val="center"/>
            <w:hideMark/>
          </w:tcPr>
          <w:p w:rsidR="00383C64" w:rsidRPr="00383C64" w:rsidRDefault="00383C64" w:rsidP="00383C64">
            <w:pPr>
              <w:rPr>
                <w:rFonts w:ascii="StobiSerifPro" w:hAnsi="StobiSerifPro"/>
                <w:lang w:val="mk-MK"/>
              </w:rPr>
            </w:pPr>
          </w:p>
        </w:tc>
      </w:tr>
      <w:tr w:rsidR="00383C64" w:rsidRPr="00383C64" w:rsidTr="006F358D">
        <w:trPr>
          <w:trHeight w:val="293"/>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383C64" w:rsidRPr="00383C64" w:rsidRDefault="00383C64" w:rsidP="00383C64">
            <w:pPr>
              <w:rPr>
                <w:rFonts w:ascii="StobiSerifPro" w:hAnsi="StobiSerifPro"/>
                <w:lang w:val="mk-MK"/>
              </w:rPr>
            </w:pPr>
          </w:p>
        </w:tc>
        <w:tc>
          <w:tcPr>
            <w:tcW w:w="2925" w:type="dxa"/>
            <w:vMerge/>
            <w:tcBorders>
              <w:top w:val="nil"/>
              <w:left w:val="single" w:sz="8" w:space="0" w:color="auto"/>
              <w:bottom w:val="single" w:sz="8" w:space="0" w:color="000000"/>
              <w:right w:val="single" w:sz="8" w:space="0" w:color="auto"/>
            </w:tcBorders>
            <w:shd w:val="clear" w:color="auto" w:fill="DBE5F1"/>
            <w:vAlign w:val="center"/>
            <w:hideMark/>
          </w:tcPr>
          <w:p w:rsidR="00383C64" w:rsidRPr="00383C64" w:rsidRDefault="00383C64" w:rsidP="00383C64">
            <w:pPr>
              <w:rPr>
                <w:rFonts w:ascii="StobiSerifPro" w:hAnsi="StobiSerifPro"/>
                <w:lang w:val="mk-MK"/>
              </w:rPr>
            </w:pPr>
          </w:p>
        </w:tc>
        <w:tc>
          <w:tcPr>
            <w:tcW w:w="5153" w:type="dxa"/>
            <w:gridSpan w:val="3"/>
            <w:vMerge/>
            <w:tcBorders>
              <w:top w:val="single" w:sz="8" w:space="0" w:color="auto"/>
              <w:left w:val="single" w:sz="8" w:space="0" w:color="auto"/>
              <w:bottom w:val="single" w:sz="8" w:space="0" w:color="000000"/>
              <w:right w:val="single" w:sz="8" w:space="0" w:color="000000"/>
            </w:tcBorders>
            <w:vAlign w:val="center"/>
            <w:hideMark/>
          </w:tcPr>
          <w:p w:rsidR="00383C64" w:rsidRPr="00383C64" w:rsidRDefault="00383C64" w:rsidP="00383C64">
            <w:pPr>
              <w:rPr>
                <w:rFonts w:ascii="StobiSerifPro" w:hAnsi="StobiSerifPro"/>
                <w:lang w:val="mk-MK"/>
              </w:rPr>
            </w:pPr>
          </w:p>
        </w:tc>
      </w:tr>
      <w:tr w:rsidR="00383C64" w:rsidRPr="00383C64" w:rsidTr="006F358D">
        <w:trPr>
          <w:trHeight w:val="548"/>
        </w:trPr>
        <w:tc>
          <w:tcPr>
            <w:tcW w:w="4821" w:type="dxa"/>
            <w:gridSpan w:val="2"/>
            <w:tcBorders>
              <w:top w:val="nil"/>
              <w:left w:val="single" w:sz="8" w:space="0" w:color="auto"/>
              <w:bottom w:val="single" w:sz="8" w:space="0" w:color="auto"/>
              <w:right w:val="single" w:sz="8" w:space="0" w:color="000000"/>
            </w:tcBorders>
            <w:shd w:val="clear" w:color="auto" w:fill="DBE5F1"/>
            <w:vAlign w:val="center"/>
            <w:hideMark/>
          </w:tcPr>
          <w:p w:rsidR="00383C64" w:rsidRPr="00383C64" w:rsidRDefault="00383C64" w:rsidP="00383C64">
            <w:pPr>
              <w:jc w:val="center"/>
              <w:rPr>
                <w:rFonts w:ascii="StobiSerifPro" w:hAnsi="StobiSerifPro"/>
                <w:lang w:val="mk-MK"/>
              </w:rPr>
            </w:pPr>
            <w:r w:rsidRPr="00383C64">
              <w:rPr>
                <w:rFonts w:ascii="StobiSerifPro" w:hAnsi="StobiSerifPro"/>
                <w:lang w:val="mk-MK"/>
              </w:rPr>
              <w:t>Состојба или проблем што се опфаќа со обврската</w:t>
            </w:r>
          </w:p>
        </w:tc>
        <w:tc>
          <w:tcPr>
            <w:tcW w:w="5153" w:type="dxa"/>
            <w:gridSpan w:val="3"/>
            <w:tcBorders>
              <w:top w:val="single" w:sz="8" w:space="0" w:color="auto"/>
              <w:left w:val="nil"/>
              <w:bottom w:val="single" w:sz="8" w:space="0" w:color="auto"/>
              <w:right w:val="single" w:sz="8" w:space="0" w:color="000000"/>
            </w:tcBorders>
            <w:shd w:val="clear" w:color="auto" w:fill="auto"/>
            <w:vAlign w:val="center"/>
            <w:hideMark/>
          </w:tcPr>
          <w:p w:rsidR="00383C64" w:rsidRPr="00383C64" w:rsidRDefault="00383C64" w:rsidP="00383C64">
            <w:pPr>
              <w:jc w:val="both"/>
              <w:rPr>
                <w:rFonts w:ascii="StobiSerifPro" w:hAnsi="StobiSerifPro"/>
                <w:lang w:val="mk-MK"/>
              </w:rPr>
            </w:pPr>
            <w:r w:rsidRPr="00383C64">
              <w:rPr>
                <w:rFonts w:ascii="StobiSerifPro" w:hAnsi="StobiSerifPro"/>
                <w:lang w:val="mk-MK"/>
              </w:rPr>
              <w:t>Недоволна транспарентност во управувањето со јавните финансии: Непостоење поедноставен облик на Буџетот на РМ разбирлив за граѓаните и лесно достапен, оневозможено следење на начинот на кој се извршува Буџетот од аспект дали е во рамките на планираниот Буџет по квартали, необјавување на полугодишен извештај за реализација на Буџетот.</w:t>
            </w:r>
          </w:p>
        </w:tc>
      </w:tr>
      <w:tr w:rsidR="00383C64" w:rsidRPr="00383C64" w:rsidTr="006F358D">
        <w:trPr>
          <w:trHeight w:val="320"/>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383C64" w:rsidRPr="00383C64" w:rsidRDefault="00383C64" w:rsidP="00383C64">
            <w:pPr>
              <w:jc w:val="center"/>
              <w:rPr>
                <w:rFonts w:ascii="StobiSerifPro" w:hAnsi="StobiSerifPro"/>
                <w:lang w:val="mk-MK"/>
              </w:rPr>
            </w:pPr>
            <w:r w:rsidRPr="00383C64">
              <w:rPr>
                <w:rFonts w:ascii="StobiSerifPro" w:hAnsi="StobiSerifPro"/>
                <w:lang w:val="mk-MK"/>
              </w:rPr>
              <w:t>Главна цел</w:t>
            </w:r>
          </w:p>
        </w:tc>
        <w:tc>
          <w:tcPr>
            <w:tcW w:w="5153" w:type="dxa"/>
            <w:gridSpan w:val="3"/>
            <w:tcBorders>
              <w:top w:val="single" w:sz="8" w:space="0" w:color="auto"/>
              <w:left w:val="nil"/>
              <w:bottom w:val="single" w:sz="8" w:space="0" w:color="auto"/>
              <w:right w:val="single" w:sz="8" w:space="0" w:color="000000"/>
            </w:tcBorders>
            <w:shd w:val="clear" w:color="auto" w:fill="auto"/>
            <w:vAlign w:val="center"/>
            <w:hideMark/>
          </w:tcPr>
          <w:p w:rsidR="00383C64" w:rsidRPr="00383C64" w:rsidRDefault="00383C64" w:rsidP="00383C64">
            <w:pPr>
              <w:jc w:val="both"/>
              <w:rPr>
                <w:rFonts w:ascii="StobiSerifPro" w:hAnsi="StobiSerifPro"/>
                <w:lang w:val="mk-MK"/>
              </w:rPr>
            </w:pPr>
            <w:r w:rsidRPr="00383C64">
              <w:rPr>
                <w:rFonts w:ascii="StobiSerifPro" w:hAnsi="StobiSerifPro"/>
                <w:lang w:val="mk-MK"/>
              </w:rPr>
              <w:t>Поголема транспарентност во управувањето со јавните финансии преку:</w:t>
            </w:r>
          </w:p>
          <w:p w:rsidR="00383C64" w:rsidRPr="00383C64" w:rsidRDefault="00383C64" w:rsidP="007D11F7">
            <w:pPr>
              <w:numPr>
                <w:ilvl w:val="0"/>
                <w:numId w:val="21"/>
              </w:numPr>
              <w:ind w:left="175" w:hanging="175"/>
              <w:jc w:val="both"/>
              <w:rPr>
                <w:rFonts w:ascii="StobiSerifPro" w:hAnsi="StobiSerifPro"/>
                <w:lang w:val="mk-MK"/>
              </w:rPr>
            </w:pPr>
            <w:r w:rsidRPr="00383C64">
              <w:rPr>
                <w:rFonts w:ascii="StobiSerifPro" w:hAnsi="StobiSerifPro"/>
                <w:lang w:val="mk-MK"/>
              </w:rPr>
              <w:t>Претставување на државниот буџет во поедноставен облик разбирлив за граѓаните и лесно достапен.</w:t>
            </w:r>
          </w:p>
          <w:p w:rsidR="00383C64" w:rsidRPr="00383C64" w:rsidRDefault="00383C64" w:rsidP="007D11F7">
            <w:pPr>
              <w:numPr>
                <w:ilvl w:val="0"/>
                <w:numId w:val="21"/>
              </w:numPr>
              <w:ind w:left="175" w:hanging="175"/>
              <w:jc w:val="both"/>
              <w:rPr>
                <w:rFonts w:ascii="StobiSerifPro" w:hAnsi="StobiSerifPro"/>
                <w:lang w:val="mk-MK"/>
              </w:rPr>
            </w:pPr>
            <w:r w:rsidRPr="00383C64">
              <w:rPr>
                <w:rFonts w:ascii="StobiSerifPro" w:hAnsi="StobiSerifPro"/>
                <w:lang w:val="mk-MK"/>
              </w:rPr>
              <w:t>Информирање на јавноста за планираните приходи и расходи на почетокот на годината на квартална основа со што се отвора можност за анализа и споредба на извршувањето на Буџетот во однос на планираното.</w:t>
            </w:r>
          </w:p>
          <w:p w:rsidR="00383C64" w:rsidRPr="00383C64" w:rsidRDefault="00383C64" w:rsidP="007D11F7">
            <w:pPr>
              <w:numPr>
                <w:ilvl w:val="0"/>
                <w:numId w:val="21"/>
              </w:numPr>
              <w:ind w:left="175" w:hanging="175"/>
              <w:jc w:val="both"/>
              <w:rPr>
                <w:rFonts w:ascii="StobiSerifPro" w:hAnsi="StobiSerifPro"/>
                <w:lang w:val="mk-MK"/>
              </w:rPr>
            </w:pPr>
            <w:r w:rsidRPr="00383C64">
              <w:rPr>
                <w:rFonts w:ascii="StobiSerifPro" w:hAnsi="StobiSerifPro"/>
                <w:lang w:val="mk-MK"/>
              </w:rPr>
              <w:t>Информирање на јавноста за полугодишното извршување на Буџетот на Република Македонија</w:t>
            </w:r>
          </w:p>
        </w:tc>
      </w:tr>
      <w:tr w:rsidR="00383C64" w:rsidRPr="00383C64" w:rsidTr="006F358D">
        <w:trPr>
          <w:trHeight w:val="406"/>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383C64" w:rsidRPr="00383C64" w:rsidRDefault="00383C64" w:rsidP="00383C64">
            <w:pPr>
              <w:jc w:val="center"/>
              <w:rPr>
                <w:rFonts w:ascii="StobiSerifPro" w:hAnsi="StobiSerifPro"/>
                <w:lang w:val="mk-MK"/>
              </w:rPr>
            </w:pPr>
            <w:r w:rsidRPr="00383C64">
              <w:rPr>
                <w:rFonts w:ascii="StobiSerifPro" w:hAnsi="StobiSerifPro"/>
                <w:lang w:val="mk-MK"/>
              </w:rPr>
              <w:t>Кус опис на обврската</w:t>
            </w:r>
          </w:p>
          <w:p w:rsidR="00383C64" w:rsidRPr="00383C64" w:rsidRDefault="00383C64" w:rsidP="00383C64">
            <w:pPr>
              <w:jc w:val="center"/>
              <w:rPr>
                <w:rFonts w:ascii="StobiSerifPro" w:hAnsi="StobiSerifPro"/>
                <w:lang w:val="mk-MK"/>
              </w:rPr>
            </w:pPr>
          </w:p>
        </w:tc>
        <w:tc>
          <w:tcPr>
            <w:tcW w:w="5153" w:type="dxa"/>
            <w:gridSpan w:val="3"/>
            <w:tcBorders>
              <w:top w:val="single" w:sz="8" w:space="0" w:color="auto"/>
              <w:left w:val="nil"/>
              <w:bottom w:val="single" w:sz="8" w:space="0" w:color="auto"/>
              <w:right w:val="single" w:sz="8" w:space="0" w:color="000000"/>
            </w:tcBorders>
            <w:shd w:val="clear" w:color="auto" w:fill="auto"/>
            <w:vAlign w:val="center"/>
            <w:hideMark/>
          </w:tcPr>
          <w:p w:rsidR="00383C64" w:rsidRPr="00383C64" w:rsidRDefault="00383C64" w:rsidP="00383C64">
            <w:pPr>
              <w:jc w:val="both"/>
              <w:rPr>
                <w:rFonts w:ascii="StobiSerifPro" w:hAnsi="StobiSerifPro"/>
                <w:lang w:val="mk-MK"/>
              </w:rPr>
            </w:pPr>
            <w:r w:rsidRPr="00383C64">
              <w:rPr>
                <w:rFonts w:ascii="StobiSerifPro" w:hAnsi="StobiSerifPro"/>
                <w:lang w:val="mk-MK"/>
              </w:rPr>
              <w:t xml:space="preserve">По донесувањето на Буџетот на РМ од страна на Парламентот Министерството за финансии ќе подготви и објави граѓански буџет. </w:t>
            </w:r>
          </w:p>
          <w:p w:rsidR="00383C64" w:rsidRPr="00383C64" w:rsidRDefault="00383C64" w:rsidP="00383C64">
            <w:pPr>
              <w:jc w:val="both"/>
              <w:rPr>
                <w:rFonts w:ascii="StobiSerifPro" w:hAnsi="StobiSerifPro"/>
                <w:lang w:val="mk-MK"/>
              </w:rPr>
            </w:pPr>
            <w:r w:rsidRPr="00383C64">
              <w:rPr>
                <w:rFonts w:ascii="StobiSerifPro" w:hAnsi="StobiSerifPro"/>
                <w:lang w:val="mk-MK"/>
              </w:rPr>
              <w:t>На почетокот на годината ќе се објави проекција на планираните приходи и расходи за тековната буџетска година по квартали на веб страната на Министерството за финансии. Проекцијата ќе се прави во соработка со релевантни институции и буџетски корисници како врз база на историски податоци така и врз основа на очекувањата, најавите и финансиските планови обезбедени од страна на буџетските корисници.</w:t>
            </w:r>
          </w:p>
          <w:p w:rsidR="00383C64" w:rsidRPr="00383C64" w:rsidRDefault="00383C64" w:rsidP="00383C64">
            <w:pPr>
              <w:jc w:val="both"/>
              <w:rPr>
                <w:rFonts w:ascii="StobiSerifPro" w:hAnsi="StobiSerifPro"/>
                <w:lang w:val="mk-MK"/>
              </w:rPr>
            </w:pPr>
            <w:r w:rsidRPr="00383C64">
              <w:rPr>
                <w:rFonts w:ascii="StobiSerifPro" w:hAnsi="StobiSerifPro"/>
                <w:lang w:val="mk-MK"/>
              </w:rPr>
              <w:t>По изработка и усвојување на полугодишниот извештај за реализација на Буџетот од страна на Владата на РМ истиот  ќе се објави на веб страната на Министерството за финансии.</w:t>
            </w:r>
          </w:p>
        </w:tc>
      </w:tr>
      <w:tr w:rsidR="00383C64" w:rsidRPr="00383C64" w:rsidTr="006F358D">
        <w:trPr>
          <w:trHeight w:val="600"/>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383C64" w:rsidRPr="00383C64" w:rsidRDefault="00383C64" w:rsidP="00383C64">
            <w:pPr>
              <w:jc w:val="center"/>
              <w:rPr>
                <w:rFonts w:ascii="StobiSerifPro" w:hAnsi="StobiSerifPro"/>
                <w:lang w:val="mk-MK"/>
              </w:rPr>
            </w:pPr>
            <w:r w:rsidRPr="00383C64">
              <w:rPr>
                <w:rFonts w:ascii="StobiSerifPro" w:hAnsi="StobiSerifPro"/>
                <w:lang w:val="mk-MK"/>
              </w:rPr>
              <w:t>ОВП предизвик опфатен со обврската</w:t>
            </w:r>
          </w:p>
          <w:p w:rsidR="00383C64" w:rsidRPr="00383C64" w:rsidRDefault="00383C64" w:rsidP="00383C64">
            <w:pPr>
              <w:jc w:val="center"/>
              <w:rPr>
                <w:rFonts w:ascii="StobiSerifPro" w:hAnsi="StobiSerifPro"/>
                <w:lang w:val="mk-MK"/>
              </w:rPr>
            </w:pPr>
          </w:p>
        </w:tc>
        <w:tc>
          <w:tcPr>
            <w:tcW w:w="5153" w:type="dxa"/>
            <w:gridSpan w:val="3"/>
            <w:tcBorders>
              <w:top w:val="single" w:sz="8" w:space="0" w:color="auto"/>
              <w:left w:val="nil"/>
              <w:bottom w:val="single" w:sz="8" w:space="0" w:color="auto"/>
              <w:right w:val="single" w:sz="8" w:space="0" w:color="000000"/>
            </w:tcBorders>
            <w:shd w:val="clear" w:color="auto" w:fill="auto"/>
            <w:vAlign w:val="center"/>
            <w:hideMark/>
          </w:tcPr>
          <w:p w:rsidR="00CE29A5" w:rsidRDefault="00CE29A5" w:rsidP="00383C64">
            <w:pPr>
              <w:jc w:val="both"/>
              <w:rPr>
                <w:rFonts w:ascii="StobiSerifPro" w:hAnsi="StobiSerifPro"/>
                <w:lang w:val="mk-MK"/>
              </w:rPr>
            </w:pPr>
          </w:p>
          <w:p w:rsidR="00383C64" w:rsidRDefault="00383C64" w:rsidP="00383C64">
            <w:pPr>
              <w:jc w:val="both"/>
              <w:rPr>
                <w:rFonts w:ascii="StobiSerifPro" w:hAnsi="StobiSerifPro"/>
                <w:lang w:val="mk-MK"/>
              </w:rPr>
            </w:pPr>
            <w:r w:rsidRPr="00383C64">
              <w:rPr>
                <w:rFonts w:ascii="StobiSerifPro" w:hAnsi="StobiSerifPro"/>
                <w:lang w:val="mk-MK"/>
              </w:rPr>
              <w:t>Приближувањето на најважниот буџетски документ до граѓаните и обезбедувањето на дополнителни информации за граѓаните и граѓанските организации во делот на проектирање и извршување на државниот буџет ќе придонесе кон поголема инволвираност на граѓанскиот сектор во следење и анализа на извршувањето на Буџетот.</w:t>
            </w:r>
          </w:p>
          <w:p w:rsidR="00CE29A5" w:rsidRPr="00383C64" w:rsidRDefault="00CE29A5" w:rsidP="00383C64">
            <w:pPr>
              <w:jc w:val="both"/>
              <w:rPr>
                <w:rFonts w:ascii="StobiSerifPro" w:hAnsi="StobiSerifPro"/>
                <w:lang w:val="mk-MK"/>
              </w:rPr>
            </w:pPr>
          </w:p>
        </w:tc>
      </w:tr>
      <w:tr w:rsidR="00C6678D" w:rsidRPr="00383C64" w:rsidTr="006F358D">
        <w:trPr>
          <w:trHeight w:val="600"/>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vAlign w:val="center"/>
          </w:tcPr>
          <w:p w:rsidR="00C6678D" w:rsidRPr="004121AC" w:rsidRDefault="00C6678D" w:rsidP="00C6678D">
            <w:pPr>
              <w:jc w:val="center"/>
              <w:rPr>
                <w:rFonts w:ascii="StobiSerifPro" w:hAnsi="StobiSerifPro"/>
                <w:color w:val="000000"/>
                <w:lang w:val="mk-MK"/>
              </w:rPr>
            </w:pPr>
            <w:r w:rsidRPr="004121AC">
              <w:rPr>
                <w:rFonts w:ascii="StobiSerifPro" w:hAnsi="StobiSerifPro"/>
                <w:color w:val="000000"/>
                <w:lang w:val="mk-MK"/>
              </w:rPr>
              <w:t>Поврзаност со Глобалните цели за одржлив развој</w:t>
            </w:r>
          </w:p>
        </w:tc>
        <w:tc>
          <w:tcPr>
            <w:tcW w:w="5153" w:type="dxa"/>
            <w:gridSpan w:val="3"/>
            <w:tcBorders>
              <w:top w:val="single" w:sz="8" w:space="0" w:color="auto"/>
              <w:left w:val="nil"/>
              <w:bottom w:val="single" w:sz="8" w:space="0" w:color="auto"/>
              <w:right w:val="single" w:sz="8" w:space="0" w:color="000000"/>
            </w:tcBorders>
            <w:shd w:val="clear" w:color="auto" w:fill="auto"/>
            <w:vAlign w:val="center"/>
          </w:tcPr>
          <w:p w:rsidR="00C6678D" w:rsidRPr="004121AC" w:rsidRDefault="00C6678D" w:rsidP="00C6678D">
            <w:pPr>
              <w:jc w:val="both"/>
              <w:rPr>
                <w:rFonts w:ascii="StobiSerifPro" w:hAnsi="StobiSerifPro"/>
                <w:color w:val="000000"/>
                <w:lang w:val="mk-MK"/>
              </w:rPr>
            </w:pPr>
            <w:r w:rsidRPr="004121AC">
              <w:rPr>
                <w:rFonts w:ascii="StobiSerifPro" w:hAnsi="StobiSerifPro"/>
                <w:color w:val="000000"/>
                <w:lang w:val="mk-MK"/>
              </w:rPr>
              <w:t>Врска со Цел 16 ,,Мир, пра</w:t>
            </w:r>
            <w:r w:rsidR="00343E0E">
              <w:rPr>
                <w:rFonts w:ascii="StobiSerifPro" w:hAnsi="StobiSerifPro"/>
                <w:color w:val="000000"/>
                <w:lang w:val="mk-MK"/>
              </w:rPr>
              <w:t>вда и силни институции“</w:t>
            </w:r>
            <w:r w:rsidR="00343E0E">
              <w:rPr>
                <w:rFonts w:ascii="StobiSerifPro" w:hAnsi="StobiSerifPro"/>
                <w:color w:val="000000"/>
              </w:rPr>
              <w:t xml:space="preserve">, </w:t>
            </w:r>
            <w:r w:rsidRPr="004121AC">
              <w:rPr>
                <w:rFonts w:ascii="StobiSerifPro" w:hAnsi="StobiSerifPro"/>
                <w:color w:val="000000"/>
                <w:lang w:val="mk-MK"/>
              </w:rPr>
              <w:t>Таргет 16.6: Да се развијат ефективни, отчетни и транспарентни институции на сите нивоа.</w:t>
            </w:r>
          </w:p>
          <w:p w:rsidR="00CE29A5" w:rsidRDefault="00C6678D" w:rsidP="00C6678D">
            <w:pPr>
              <w:jc w:val="both"/>
              <w:rPr>
                <w:rFonts w:ascii="StobiSerifPro" w:hAnsi="StobiSerifPro"/>
                <w:color w:val="000000"/>
                <w:lang w:val="mk-MK"/>
              </w:rPr>
            </w:pPr>
            <w:r w:rsidRPr="004121AC">
              <w:rPr>
                <w:rFonts w:ascii="StobiSerifPro" w:hAnsi="StobiSerifPro"/>
                <w:color w:val="000000"/>
                <w:lang w:val="mk-MK"/>
              </w:rPr>
              <w:t>Со мерките од оваа заложба се придонесува кон  унапредување на транспарентноста и отчетноста на институциите во управувањето со јавните финансии.</w:t>
            </w:r>
          </w:p>
          <w:p w:rsidR="00CE29A5" w:rsidRPr="004121AC" w:rsidRDefault="00CE29A5" w:rsidP="00C6678D">
            <w:pPr>
              <w:jc w:val="both"/>
              <w:rPr>
                <w:rFonts w:ascii="StobiSerifPro" w:hAnsi="StobiSerifPro"/>
                <w:color w:val="000000"/>
                <w:lang w:val="mk-MK"/>
              </w:rPr>
            </w:pPr>
          </w:p>
        </w:tc>
      </w:tr>
      <w:tr w:rsidR="00C6678D" w:rsidRPr="00383C64" w:rsidTr="006F358D">
        <w:trPr>
          <w:trHeight w:val="680"/>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C6678D" w:rsidRPr="00383C64" w:rsidRDefault="00C6678D" w:rsidP="00383C64">
            <w:pPr>
              <w:jc w:val="center"/>
              <w:rPr>
                <w:rFonts w:ascii="StobiSerifPro" w:hAnsi="StobiSerifPro"/>
                <w:lang w:val="mk-MK"/>
              </w:rPr>
            </w:pPr>
            <w:r w:rsidRPr="00383C64">
              <w:rPr>
                <w:rFonts w:ascii="StobiSerifPro" w:hAnsi="StobiSerifPro"/>
                <w:lang w:val="mk-MK"/>
              </w:rPr>
              <w:lastRenderedPageBreak/>
              <w:t>Важност</w:t>
            </w:r>
          </w:p>
        </w:tc>
        <w:tc>
          <w:tcPr>
            <w:tcW w:w="5153" w:type="dxa"/>
            <w:gridSpan w:val="3"/>
            <w:tcBorders>
              <w:top w:val="single" w:sz="8" w:space="0" w:color="auto"/>
              <w:left w:val="nil"/>
              <w:bottom w:val="single" w:sz="8" w:space="0" w:color="auto"/>
              <w:right w:val="single" w:sz="8" w:space="0" w:color="000000"/>
            </w:tcBorders>
            <w:shd w:val="clear" w:color="auto" w:fill="auto"/>
            <w:vAlign w:val="center"/>
            <w:hideMark/>
          </w:tcPr>
          <w:p w:rsidR="00C6678D" w:rsidRDefault="00C6678D" w:rsidP="00383C64">
            <w:pPr>
              <w:jc w:val="both"/>
              <w:rPr>
                <w:rFonts w:ascii="StobiSerifPro" w:hAnsi="StobiSerifPro"/>
                <w:lang w:val="mk-MK"/>
              </w:rPr>
            </w:pPr>
            <w:r w:rsidRPr="00383C64">
              <w:rPr>
                <w:rFonts w:ascii="StobiSerifPro" w:hAnsi="StobiSerifPro"/>
                <w:lang w:val="mk-MK"/>
              </w:rPr>
              <w:t xml:space="preserve">Зголемување на транспарентноста и отчетноста во фискалната сфера. </w:t>
            </w:r>
          </w:p>
          <w:p w:rsidR="00CE29A5" w:rsidRPr="00383C64" w:rsidRDefault="00CE29A5" w:rsidP="00383C64">
            <w:pPr>
              <w:jc w:val="both"/>
              <w:rPr>
                <w:rFonts w:ascii="StobiSerifPro" w:hAnsi="StobiSerifPro"/>
                <w:lang w:val="mk-MK"/>
              </w:rPr>
            </w:pPr>
          </w:p>
        </w:tc>
      </w:tr>
      <w:tr w:rsidR="00C6678D" w:rsidRPr="00383C64" w:rsidTr="006F358D">
        <w:trPr>
          <w:trHeight w:val="1361"/>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C6678D" w:rsidRPr="00383C64" w:rsidRDefault="00C6678D" w:rsidP="00383C64">
            <w:pPr>
              <w:jc w:val="center"/>
              <w:rPr>
                <w:rFonts w:ascii="StobiSerifPro" w:hAnsi="StobiSerifPro"/>
                <w:lang w:val="mk-MK"/>
              </w:rPr>
            </w:pPr>
            <w:r w:rsidRPr="00383C64">
              <w:rPr>
                <w:rFonts w:ascii="StobiSerifPro" w:hAnsi="StobiSerifPro"/>
                <w:lang w:val="mk-MK"/>
              </w:rPr>
              <w:t>Амбиција</w:t>
            </w:r>
          </w:p>
        </w:tc>
        <w:tc>
          <w:tcPr>
            <w:tcW w:w="5153" w:type="dxa"/>
            <w:gridSpan w:val="3"/>
            <w:tcBorders>
              <w:top w:val="single" w:sz="8" w:space="0" w:color="auto"/>
              <w:left w:val="nil"/>
              <w:bottom w:val="single" w:sz="8" w:space="0" w:color="auto"/>
              <w:right w:val="single" w:sz="8" w:space="0" w:color="000000"/>
            </w:tcBorders>
            <w:shd w:val="clear" w:color="auto" w:fill="auto"/>
            <w:vAlign w:val="center"/>
            <w:hideMark/>
          </w:tcPr>
          <w:p w:rsidR="00C6678D" w:rsidRDefault="00C6678D" w:rsidP="00383C64">
            <w:pPr>
              <w:jc w:val="both"/>
              <w:rPr>
                <w:rFonts w:ascii="StobiSerifPro" w:hAnsi="StobiSerifPro"/>
                <w:lang w:val="mk-MK"/>
              </w:rPr>
            </w:pPr>
            <w:r w:rsidRPr="00383C64">
              <w:rPr>
                <w:rFonts w:ascii="StobiSerifPro" w:hAnsi="StobiSerifPro"/>
                <w:lang w:val="mk-MK"/>
              </w:rPr>
              <w:t xml:space="preserve">Се очекува во иднина континуирано објавување на граѓански буџет, на проекција за приходи и расходи и на полугодишен извештај за реализација на Буџетот да овозможат зголемен пристап до информации за јавните финансии. </w:t>
            </w:r>
          </w:p>
          <w:p w:rsidR="00CE29A5" w:rsidRPr="00383C64" w:rsidRDefault="00CE29A5" w:rsidP="00383C64">
            <w:pPr>
              <w:jc w:val="both"/>
              <w:rPr>
                <w:rFonts w:ascii="StobiSerifPro" w:hAnsi="StobiSerifPro"/>
                <w:lang w:val="mk-MK"/>
              </w:rPr>
            </w:pPr>
          </w:p>
        </w:tc>
      </w:tr>
      <w:tr w:rsidR="00C6678D" w:rsidRPr="00383C64" w:rsidTr="006F358D">
        <w:trPr>
          <w:trHeight w:val="270"/>
        </w:trPr>
        <w:tc>
          <w:tcPr>
            <w:tcW w:w="4821" w:type="dxa"/>
            <w:gridSpan w:val="2"/>
            <w:tcBorders>
              <w:top w:val="single" w:sz="8" w:space="0" w:color="auto"/>
              <w:left w:val="single" w:sz="8" w:space="0" w:color="auto"/>
              <w:bottom w:val="single" w:sz="4" w:space="0" w:color="auto"/>
              <w:right w:val="single" w:sz="4" w:space="0" w:color="auto"/>
            </w:tcBorders>
            <w:shd w:val="clear" w:color="auto" w:fill="DBE5F1"/>
            <w:vAlign w:val="center"/>
            <w:hideMark/>
          </w:tcPr>
          <w:p w:rsidR="00C6678D" w:rsidRPr="00383C64" w:rsidRDefault="00C6678D" w:rsidP="00383C64">
            <w:pPr>
              <w:jc w:val="center"/>
              <w:rPr>
                <w:rFonts w:ascii="StobiSerifPro" w:hAnsi="StobiSerifPro"/>
                <w:lang w:val="mk-MK"/>
              </w:rPr>
            </w:pPr>
            <w:r w:rsidRPr="00383C64">
              <w:rPr>
                <w:rFonts w:ascii="StobiSerifPro" w:hAnsi="StobiSerifPro"/>
                <w:lang w:val="mk-MK"/>
              </w:rPr>
              <w:t xml:space="preserve">Достигнувања                           </w:t>
            </w:r>
          </w:p>
        </w:tc>
        <w:tc>
          <w:tcPr>
            <w:tcW w:w="1559" w:type="dxa"/>
            <w:tcBorders>
              <w:top w:val="single" w:sz="8" w:space="0" w:color="auto"/>
              <w:left w:val="single" w:sz="4" w:space="0" w:color="auto"/>
              <w:bottom w:val="single" w:sz="4" w:space="0" w:color="auto"/>
              <w:right w:val="single" w:sz="4" w:space="0" w:color="auto"/>
            </w:tcBorders>
            <w:shd w:val="clear" w:color="auto" w:fill="DBE5F1"/>
            <w:vAlign w:val="center"/>
          </w:tcPr>
          <w:p w:rsidR="00C6678D" w:rsidRPr="00383C64" w:rsidRDefault="00C6678D" w:rsidP="00383C64">
            <w:pPr>
              <w:jc w:val="center"/>
              <w:rPr>
                <w:rFonts w:ascii="StobiSerifPro" w:hAnsi="StobiSerifPro"/>
                <w:lang w:val="mk-MK"/>
              </w:rPr>
            </w:pPr>
            <w:r w:rsidRPr="00383C64">
              <w:rPr>
                <w:rFonts w:ascii="StobiSerifPro" w:hAnsi="StobiSerifPro"/>
                <w:lang w:val="mk-MK"/>
              </w:rPr>
              <w:t>Носител на активност</w:t>
            </w:r>
          </w:p>
        </w:tc>
        <w:tc>
          <w:tcPr>
            <w:tcW w:w="1843" w:type="dxa"/>
            <w:tcBorders>
              <w:top w:val="single" w:sz="4" w:space="0" w:color="auto"/>
              <w:left w:val="single" w:sz="4" w:space="0" w:color="auto"/>
              <w:bottom w:val="single" w:sz="4" w:space="0" w:color="auto"/>
              <w:right w:val="single" w:sz="8" w:space="0" w:color="auto"/>
            </w:tcBorders>
            <w:shd w:val="clear" w:color="auto" w:fill="DBE5F1"/>
            <w:vAlign w:val="center"/>
            <w:hideMark/>
          </w:tcPr>
          <w:p w:rsidR="00C6678D" w:rsidRPr="00383C64" w:rsidRDefault="00C6678D" w:rsidP="00383C64">
            <w:pPr>
              <w:jc w:val="center"/>
              <w:rPr>
                <w:rFonts w:ascii="StobiSerifPro" w:hAnsi="StobiSerifPro"/>
                <w:lang w:val="mk-MK"/>
              </w:rPr>
            </w:pPr>
            <w:r w:rsidRPr="00383C64">
              <w:rPr>
                <w:rFonts w:ascii="StobiSerifPro" w:hAnsi="StobiSerifPro"/>
                <w:lang w:val="mk-MK"/>
              </w:rPr>
              <w:t>Датум на започнување</w:t>
            </w:r>
          </w:p>
        </w:tc>
        <w:tc>
          <w:tcPr>
            <w:tcW w:w="1751" w:type="dxa"/>
            <w:tcBorders>
              <w:top w:val="single" w:sz="4" w:space="0" w:color="auto"/>
              <w:left w:val="nil"/>
              <w:bottom w:val="single" w:sz="4" w:space="0" w:color="auto"/>
              <w:right w:val="single" w:sz="4" w:space="0" w:color="auto"/>
            </w:tcBorders>
            <w:shd w:val="clear" w:color="auto" w:fill="DBE5F1"/>
            <w:vAlign w:val="center"/>
            <w:hideMark/>
          </w:tcPr>
          <w:p w:rsidR="00C6678D" w:rsidRPr="00383C64" w:rsidRDefault="00C6678D" w:rsidP="00383C64">
            <w:pPr>
              <w:jc w:val="center"/>
              <w:rPr>
                <w:rFonts w:ascii="StobiSerifPro" w:hAnsi="StobiSerifPro"/>
                <w:lang w:val="mk-MK"/>
              </w:rPr>
            </w:pPr>
            <w:r w:rsidRPr="00383C64">
              <w:rPr>
                <w:rFonts w:ascii="StobiSerifPro" w:hAnsi="StobiSerifPro"/>
                <w:lang w:val="mk-MK"/>
              </w:rPr>
              <w:t xml:space="preserve">Датум на завршување </w:t>
            </w:r>
          </w:p>
        </w:tc>
      </w:tr>
      <w:tr w:rsidR="00C6678D" w:rsidRPr="00383C64" w:rsidTr="006F358D">
        <w:trPr>
          <w:trHeight w:val="300"/>
        </w:trPr>
        <w:tc>
          <w:tcPr>
            <w:tcW w:w="4821" w:type="dxa"/>
            <w:gridSpan w:val="2"/>
            <w:tcBorders>
              <w:top w:val="single" w:sz="8" w:space="0" w:color="auto"/>
              <w:left w:val="single" w:sz="8" w:space="0" w:color="auto"/>
              <w:bottom w:val="single" w:sz="8" w:space="0" w:color="auto"/>
              <w:right w:val="single" w:sz="4" w:space="0" w:color="auto"/>
            </w:tcBorders>
            <w:shd w:val="clear" w:color="auto" w:fill="8DB3E2"/>
            <w:noWrap/>
            <w:vAlign w:val="center"/>
            <w:hideMark/>
          </w:tcPr>
          <w:p w:rsidR="00C6678D" w:rsidRPr="00383C64" w:rsidRDefault="00C6678D" w:rsidP="00383C64">
            <w:pPr>
              <w:rPr>
                <w:rFonts w:ascii="StobiSerifPro" w:hAnsi="StobiSerifPro"/>
                <w:b/>
                <w:i/>
                <w:lang w:val="mk-MK"/>
              </w:rPr>
            </w:pPr>
            <w:r w:rsidRPr="00383C64">
              <w:rPr>
                <w:rFonts w:ascii="StobiSerifPro" w:hAnsi="StobiSerifPro"/>
                <w:b/>
                <w:i/>
                <w:lang w:val="mk-MK"/>
              </w:rPr>
              <w:t xml:space="preserve">5.1.1 Подготвување и објавување на граѓански буџет </w:t>
            </w:r>
          </w:p>
        </w:tc>
        <w:tc>
          <w:tcPr>
            <w:tcW w:w="1559" w:type="dxa"/>
            <w:tcBorders>
              <w:top w:val="single" w:sz="8" w:space="0" w:color="auto"/>
              <w:left w:val="single" w:sz="4" w:space="0" w:color="auto"/>
              <w:bottom w:val="single" w:sz="8" w:space="0" w:color="auto"/>
              <w:right w:val="single" w:sz="8" w:space="0" w:color="000000"/>
            </w:tcBorders>
            <w:shd w:val="clear" w:color="auto" w:fill="auto"/>
          </w:tcPr>
          <w:p w:rsidR="00C6678D" w:rsidRPr="00383C64" w:rsidRDefault="00C6678D" w:rsidP="00383C64">
            <w:pPr>
              <w:rPr>
                <w:rFonts w:ascii="StobiSerifPro" w:hAnsi="StobiSerifPro"/>
                <w:lang w:val="mk-MK"/>
              </w:rPr>
            </w:pPr>
          </w:p>
          <w:p w:rsidR="00C6678D" w:rsidRPr="00383C64" w:rsidRDefault="00C6678D" w:rsidP="00383C64">
            <w:r w:rsidRPr="00383C64">
              <w:rPr>
                <w:rFonts w:ascii="StobiSerifPro" w:hAnsi="StobiSerifPro"/>
                <w:lang w:val="mk-MK"/>
              </w:rPr>
              <w:t>МФ</w:t>
            </w:r>
          </w:p>
        </w:tc>
        <w:tc>
          <w:tcPr>
            <w:tcW w:w="1843" w:type="dxa"/>
            <w:tcBorders>
              <w:top w:val="nil"/>
              <w:left w:val="nil"/>
              <w:bottom w:val="single" w:sz="4" w:space="0" w:color="auto"/>
              <w:right w:val="single" w:sz="8" w:space="0" w:color="auto"/>
            </w:tcBorders>
            <w:shd w:val="clear" w:color="auto" w:fill="auto"/>
            <w:vAlign w:val="center"/>
            <w:hideMark/>
          </w:tcPr>
          <w:p w:rsidR="00C6678D" w:rsidRPr="00383C64" w:rsidRDefault="00C6678D" w:rsidP="00383C64">
            <w:pPr>
              <w:jc w:val="both"/>
              <w:rPr>
                <w:rFonts w:ascii="StobiSerifPro" w:hAnsi="StobiSerifPro"/>
                <w:lang w:val="mk-MK"/>
              </w:rPr>
            </w:pPr>
            <w:r w:rsidRPr="00383C64">
              <w:rPr>
                <w:rFonts w:ascii="StobiSerifPro" w:hAnsi="StobiSerifPro"/>
                <w:lang w:val="mk-MK"/>
              </w:rPr>
              <w:t>По донесување на Буџетот на РМ</w:t>
            </w:r>
          </w:p>
        </w:tc>
        <w:tc>
          <w:tcPr>
            <w:tcW w:w="1751" w:type="dxa"/>
            <w:tcBorders>
              <w:top w:val="nil"/>
              <w:left w:val="nil"/>
              <w:bottom w:val="single" w:sz="4" w:space="0" w:color="auto"/>
              <w:right w:val="single" w:sz="8" w:space="0" w:color="auto"/>
            </w:tcBorders>
            <w:shd w:val="clear" w:color="auto" w:fill="auto"/>
            <w:vAlign w:val="center"/>
            <w:hideMark/>
          </w:tcPr>
          <w:p w:rsidR="00C6678D" w:rsidRPr="00383C64" w:rsidRDefault="00C6678D" w:rsidP="00383C64">
            <w:pPr>
              <w:jc w:val="both"/>
              <w:rPr>
                <w:rFonts w:ascii="StobiSerifPro" w:hAnsi="StobiSerifPro"/>
                <w:lang w:val="mk-MK"/>
              </w:rPr>
            </w:pPr>
            <w:r w:rsidRPr="00383C64">
              <w:rPr>
                <w:rFonts w:ascii="StobiSerifPro" w:hAnsi="StobiSerifPro"/>
                <w:lang w:val="mk-MK"/>
              </w:rPr>
              <w:t>Прв квартал по донесување на Буџетот</w:t>
            </w:r>
          </w:p>
        </w:tc>
      </w:tr>
      <w:tr w:rsidR="00C6678D" w:rsidRPr="00383C64" w:rsidTr="006F358D">
        <w:trPr>
          <w:trHeight w:val="300"/>
        </w:trPr>
        <w:tc>
          <w:tcPr>
            <w:tcW w:w="4821" w:type="dxa"/>
            <w:gridSpan w:val="2"/>
            <w:tcBorders>
              <w:top w:val="single" w:sz="8" w:space="0" w:color="auto"/>
              <w:left w:val="single" w:sz="8" w:space="0" w:color="auto"/>
              <w:bottom w:val="single" w:sz="8" w:space="0" w:color="auto"/>
              <w:right w:val="single" w:sz="4" w:space="0" w:color="auto"/>
            </w:tcBorders>
            <w:shd w:val="clear" w:color="auto" w:fill="8DB3E2"/>
            <w:noWrap/>
            <w:vAlign w:val="center"/>
          </w:tcPr>
          <w:p w:rsidR="00C6678D" w:rsidRPr="00383C64" w:rsidRDefault="00C6678D" w:rsidP="00383C64">
            <w:pPr>
              <w:rPr>
                <w:rFonts w:ascii="StobiSerifPro" w:hAnsi="StobiSerifPro"/>
                <w:b/>
                <w:i/>
                <w:lang w:val="mk-MK"/>
              </w:rPr>
            </w:pPr>
            <w:r w:rsidRPr="00383C64">
              <w:rPr>
                <w:rFonts w:ascii="StobiSerifPro" w:hAnsi="StobiSerifPro"/>
                <w:b/>
                <w:i/>
                <w:lang w:val="mk-MK"/>
              </w:rPr>
              <w:t>5.1.2 Објавување на проекција на приходите и расходите на Буџетот на Р М за тековната година по квартали на почетокот на годината</w:t>
            </w:r>
          </w:p>
        </w:tc>
        <w:tc>
          <w:tcPr>
            <w:tcW w:w="1559" w:type="dxa"/>
            <w:tcBorders>
              <w:top w:val="single" w:sz="8" w:space="0" w:color="auto"/>
              <w:left w:val="single" w:sz="4" w:space="0" w:color="auto"/>
              <w:bottom w:val="single" w:sz="8" w:space="0" w:color="auto"/>
              <w:right w:val="single" w:sz="8" w:space="0" w:color="000000"/>
            </w:tcBorders>
            <w:shd w:val="clear" w:color="auto" w:fill="auto"/>
          </w:tcPr>
          <w:p w:rsidR="00C6678D" w:rsidRPr="00383C64" w:rsidRDefault="00C6678D" w:rsidP="00383C64">
            <w:pPr>
              <w:rPr>
                <w:rFonts w:ascii="StobiSerifPro" w:hAnsi="StobiSerifPro"/>
                <w:lang w:val="mk-MK"/>
              </w:rPr>
            </w:pPr>
          </w:p>
          <w:p w:rsidR="00C6678D" w:rsidRPr="00383C64" w:rsidRDefault="00C6678D" w:rsidP="00383C64">
            <w:r w:rsidRPr="00383C64">
              <w:rPr>
                <w:rFonts w:ascii="StobiSerifPro" w:hAnsi="StobiSerifPro"/>
                <w:lang w:val="mk-MK"/>
              </w:rPr>
              <w:t>МФ</w:t>
            </w:r>
          </w:p>
        </w:tc>
        <w:tc>
          <w:tcPr>
            <w:tcW w:w="1843" w:type="dxa"/>
            <w:tcBorders>
              <w:top w:val="single" w:sz="4" w:space="0" w:color="auto"/>
              <w:left w:val="nil"/>
              <w:bottom w:val="single" w:sz="4" w:space="0" w:color="auto"/>
              <w:right w:val="single" w:sz="8" w:space="0" w:color="auto"/>
            </w:tcBorders>
            <w:shd w:val="clear" w:color="auto" w:fill="auto"/>
            <w:vAlign w:val="center"/>
          </w:tcPr>
          <w:p w:rsidR="00C6678D" w:rsidRPr="00383C64" w:rsidRDefault="00C6678D" w:rsidP="00383C64">
            <w:pPr>
              <w:jc w:val="both"/>
              <w:rPr>
                <w:rFonts w:ascii="StobiSerifPro" w:hAnsi="StobiSerifPro"/>
                <w:lang w:val="mk-MK"/>
              </w:rPr>
            </w:pPr>
            <w:r w:rsidRPr="00383C64">
              <w:rPr>
                <w:rFonts w:ascii="StobiSerifPro" w:hAnsi="StobiSerifPro"/>
                <w:lang w:val="mk-MK"/>
              </w:rPr>
              <w:t>01/2018</w:t>
            </w:r>
          </w:p>
        </w:tc>
        <w:tc>
          <w:tcPr>
            <w:tcW w:w="1751" w:type="dxa"/>
            <w:tcBorders>
              <w:top w:val="single" w:sz="4" w:space="0" w:color="auto"/>
              <w:left w:val="nil"/>
              <w:bottom w:val="single" w:sz="4" w:space="0" w:color="auto"/>
              <w:right w:val="single" w:sz="8" w:space="0" w:color="auto"/>
            </w:tcBorders>
            <w:shd w:val="clear" w:color="auto" w:fill="auto"/>
            <w:vAlign w:val="center"/>
          </w:tcPr>
          <w:p w:rsidR="00C6678D" w:rsidRPr="00383C64" w:rsidRDefault="00C6678D" w:rsidP="00383C64">
            <w:pPr>
              <w:jc w:val="both"/>
              <w:rPr>
                <w:rFonts w:ascii="StobiSerifPro" w:hAnsi="StobiSerifPro"/>
                <w:lang w:val="mk-MK"/>
              </w:rPr>
            </w:pPr>
            <w:r w:rsidRPr="00383C64">
              <w:rPr>
                <w:rFonts w:ascii="StobiSerifPro" w:hAnsi="StobiSerifPro"/>
                <w:lang w:val="mk-MK"/>
              </w:rPr>
              <w:t>континуирано</w:t>
            </w:r>
          </w:p>
        </w:tc>
      </w:tr>
      <w:tr w:rsidR="00C6678D" w:rsidRPr="00383C64" w:rsidTr="006F358D">
        <w:trPr>
          <w:trHeight w:val="300"/>
        </w:trPr>
        <w:tc>
          <w:tcPr>
            <w:tcW w:w="4821" w:type="dxa"/>
            <w:gridSpan w:val="2"/>
            <w:tcBorders>
              <w:top w:val="single" w:sz="8" w:space="0" w:color="auto"/>
              <w:left w:val="single" w:sz="8" w:space="0" w:color="auto"/>
              <w:bottom w:val="single" w:sz="8" w:space="0" w:color="auto"/>
              <w:right w:val="single" w:sz="4" w:space="0" w:color="auto"/>
            </w:tcBorders>
            <w:shd w:val="clear" w:color="auto" w:fill="8DB3E2"/>
            <w:noWrap/>
            <w:vAlign w:val="center"/>
          </w:tcPr>
          <w:p w:rsidR="00C6678D" w:rsidRPr="00383C64" w:rsidRDefault="00C6678D" w:rsidP="00383C64">
            <w:pPr>
              <w:rPr>
                <w:rFonts w:ascii="StobiSerifPro" w:hAnsi="StobiSerifPro"/>
                <w:b/>
                <w:i/>
                <w:lang w:val="mk-MK"/>
              </w:rPr>
            </w:pPr>
            <w:r w:rsidRPr="00383C64">
              <w:rPr>
                <w:rFonts w:ascii="StobiSerifPro" w:hAnsi="StobiSerifPro"/>
                <w:b/>
                <w:i/>
                <w:lang w:val="mk-MK"/>
              </w:rPr>
              <w:t>5.1.3 Објавување на полугодишен извештај за извршување на Буџетот на Р М на веб страната на Министерството за финансии по усвојување од страна на Владата на РМ</w:t>
            </w:r>
          </w:p>
        </w:tc>
        <w:tc>
          <w:tcPr>
            <w:tcW w:w="1559" w:type="dxa"/>
            <w:tcBorders>
              <w:top w:val="single" w:sz="8" w:space="0" w:color="auto"/>
              <w:left w:val="single" w:sz="4" w:space="0" w:color="auto"/>
              <w:bottom w:val="single" w:sz="8" w:space="0" w:color="auto"/>
              <w:right w:val="single" w:sz="8" w:space="0" w:color="000000"/>
            </w:tcBorders>
            <w:shd w:val="clear" w:color="auto" w:fill="auto"/>
          </w:tcPr>
          <w:p w:rsidR="00C6678D" w:rsidRPr="00383C64" w:rsidRDefault="00C6678D" w:rsidP="00383C64">
            <w:pPr>
              <w:rPr>
                <w:rFonts w:ascii="StobiSerifPro" w:hAnsi="StobiSerifPro"/>
                <w:lang w:val="mk-MK"/>
              </w:rPr>
            </w:pPr>
          </w:p>
          <w:p w:rsidR="00C6678D" w:rsidRPr="00383C64" w:rsidRDefault="00C6678D" w:rsidP="00383C64">
            <w:r w:rsidRPr="00383C64">
              <w:rPr>
                <w:rFonts w:ascii="StobiSerifPro" w:hAnsi="StobiSerifPro"/>
                <w:lang w:val="mk-MK"/>
              </w:rPr>
              <w:t>МФ</w:t>
            </w:r>
          </w:p>
        </w:tc>
        <w:tc>
          <w:tcPr>
            <w:tcW w:w="1843" w:type="dxa"/>
            <w:tcBorders>
              <w:top w:val="single" w:sz="4" w:space="0" w:color="auto"/>
              <w:left w:val="nil"/>
              <w:bottom w:val="single" w:sz="4" w:space="0" w:color="auto"/>
              <w:right w:val="single" w:sz="8" w:space="0" w:color="auto"/>
            </w:tcBorders>
            <w:shd w:val="clear" w:color="auto" w:fill="auto"/>
            <w:vAlign w:val="center"/>
          </w:tcPr>
          <w:p w:rsidR="00C6678D" w:rsidRPr="00383C64" w:rsidRDefault="00C6678D" w:rsidP="00383C64">
            <w:pPr>
              <w:jc w:val="both"/>
              <w:rPr>
                <w:rFonts w:ascii="StobiSerifPro" w:hAnsi="StobiSerifPro"/>
                <w:lang w:val="mk-MK"/>
              </w:rPr>
            </w:pPr>
            <w:r w:rsidRPr="00383C64">
              <w:rPr>
                <w:rFonts w:ascii="StobiSerifPro" w:hAnsi="StobiSerifPro"/>
                <w:lang w:val="mk-MK"/>
              </w:rPr>
              <w:t>08/2016</w:t>
            </w:r>
          </w:p>
        </w:tc>
        <w:tc>
          <w:tcPr>
            <w:tcW w:w="1751" w:type="dxa"/>
            <w:tcBorders>
              <w:top w:val="single" w:sz="4" w:space="0" w:color="auto"/>
              <w:left w:val="nil"/>
              <w:bottom w:val="single" w:sz="4" w:space="0" w:color="auto"/>
              <w:right w:val="single" w:sz="8" w:space="0" w:color="auto"/>
            </w:tcBorders>
            <w:shd w:val="clear" w:color="auto" w:fill="auto"/>
            <w:vAlign w:val="center"/>
          </w:tcPr>
          <w:p w:rsidR="00C6678D" w:rsidRPr="00383C64" w:rsidRDefault="00C6678D" w:rsidP="00383C64">
            <w:pPr>
              <w:jc w:val="both"/>
              <w:rPr>
                <w:rFonts w:ascii="StobiSerifPro" w:hAnsi="StobiSerifPro"/>
                <w:lang w:val="mk-MK"/>
              </w:rPr>
            </w:pPr>
            <w:r w:rsidRPr="00383C64">
              <w:rPr>
                <w:rFonts w:ascii="StobiSerifPro" w:hAnsi="StobiSerifPro"/>
                <w:lang w:val="mk-MK"/>
              </w:rPr>
              <w:t>континуирано</w:t>
            </w:r>
          </w:p>
        </w:tc>
      </w:tr>
    </w:tbl>
    <w:p w:rsidR="00383C64" w:rsidRDefault="00383C64" w:rsidP="00383C64">
      <w:pPr>
        <w:rPr>
          <w:rFonts w:ascii="Cambria" w:eastAsia="MS Mincho" w:hAnsi="Cambria"/>
          <w:sz w:val="24"/>
          <w:szCs w:val="24"/>
          <w:lang w:val="mk-MK"/>
        </w:rPr>
      </w:pPr>
    </w:p>
    <w:p w:rsidR="00CE29A5" w:rsidRPr="00CE29A5" w:rsidRDefault="00CE29A5" w:rsidP="00383C64">
      <w:pPr>
        <w:rPr>
          <w:rFonts w:ascii="Cambria" w:eastAsia="MS Mincho" w:hAnsi="Cambria"/>
          <w:sz w:val="24"/>
          <w:szCs w:val="24"/>
          <w:lang w:val="mk-MK"/>
        </w:rPr>
      </w:pPr>
    </w:p>
    <w:tbl>
      <w:tblPr>
        <w:tblW w:w="9974" w:type="dxa"/>
        <w:tblInd w:w="-318" w:type="dxa"/>
        <w:tblLayout w:type="fixed"/>
        <w:tblLook w:val="04A0" w:firstRow="1" w:lastRow="0" w:firstColumn="1" w:lastColumn="0" w:noHBand="0" w:noVBand="1"/>
      </w:tblPr>
      <w:tblGrid>
        <w:gridCol w:w="1896"/>
        <w:gridCol w:w="2925"/>
        <w:gridCol w:w="1701"/>
        <w:gridCol w:w="1701"/>
        <w:gridCol w:w="1751"/>
      </w:tblGrid>
      <w:tr w:rsidR="00383C64" w:rsidRPr="00383C64" w:rsidTr="006F358D">
        <w:trPr>
          <w:trHeight w:val="300"/>
        </w:trPr>
        <w:tc>
          <w:tcPr>
            <w:tcW w:w="9974" w:type="dxa"/>
            <w:gridSpan w:val="5"/>
            <w:tcBorders>
              <w:top w:val="single" w:sz="8" w:space="0" w:color="auto"/>
              <w:left w:val="single" w:sz="8" w:space="0" w:color="auto"/>
              <w:bottom w:val="nil"/>
              <w:right w:val="single" w:sz="8" w:space="0" w:color="000000"/>
            </w:tcBorders>
            <w:shd w:val="clear" w:color="auto" w:fill="548DD4"/>
            <w:vAlign w:val="center"/>
            <w:hideMark/>
          </w:tcPr>
          <w:p w:rsidR="00383C64" w:rsidRPr="00383C64" w:rsidRDefault="00383C64" w:rsidP="003E239A">
            <w:pPr>
              <w:pStyle w:val="Heading1"/>
              <w:rPr>
                <w:rFonts w:ascii="Calibri" w:hAnsi="Calibri"/>
                <w:color w:val="000000"/>
                <w:lang w:val="mk-MK"/>
              </w:rPr>
            </w:pPr>
            <w:bookmarkStart w:id="58" w:name="_Toc453059118"/>
            <w:bookmarkStart w:id="59" w:name="_Toc453059210"/>
            <w:bookmarkStart w:id="60" w:name="_Toc453059256"/>
            <w:r w:rsidRPr="00687344">
              <w:rPr>
                <w:rFonts w:ascii="StobiSerifPro" w:hAnsi="StobiSerifPro"/>
                <w:sz w:val="24"/>
                <w:szCs w:val="24"/>
                <w:lang w:val="mk-MK"/>
              </w:rPr>
              <w:t>5.2 Отворени податоци за здравствени програми</w:t>
            </w:r>
            <w:bookmarkEnd w:id="58"/>
            <w:bookmarkEnd w:id="59"/>
            <w:bookmarkEnd w:id="60"/>
          </w:p>
        </w:tc>
      </w:tr>
      <w:tr w:rsidR="00383C64" w:rsidRPr="00383C64" w:rsidTr="006F358D">
        <w:trPr>
          <w:trHeight w:val="850"/>
        </w:trPr>
        <w:tc>
          <w:tcPr>
            <w:tcW w:w="482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83C64" w:rsidRPr="00383C64" w:rsidRDefault="00383C64" w:rsidP="00383C64">
            <w:pPr>
              <w:jc w:val="center"/>
              <w:rPr>
                <w:rFonts w:ascii="StobiSerifPro" w:hAnsi="StobiSerifPro"/>
                <w:lang w:val="mk-MK"/>
              </w:rPr>
            </w:pPr>
            <w:r w:rsidRPr="00383C64">
              <w:rPr>
                <w:rFonts w:ascii="StobiSerifPro" w:hAnsi="StobiSerifPro"/>
                <w:lang w:val="mk-MK"/>
              </w:rPr>
              <w:t xml:space="preserve">Почетен и краен датум на обврската </w:t>
            </w:r>
          </w:p>
          <w:p w:rsidR="00383C64" w:rsidRPr="00383C64" w:rsidRDefault="00CE29A5" w:rsidP="00CE29A5">
            <w:pPr>
              <w:jc w:val="center"/>
              <w:rPr>
                <w:rFonts w:ascii="StobiSerifPro" w:hAnsi="StobiSerifPro"/>
                <w:lang w:val="mk-MK"/>
              </w:rPr>
            </w:pPr>
            <w:r>
              <w:rPr>
                <w:rFonts w:ascii="StobiSerifPro" w:hAnsi="StobiSerifPro"/>
                <w:lang w:val="mk-MK"/>
              </w:rPr>
              <w:t>(7/2016-6/2018)</w:t>
            </w:r>
          </w:p>
        </w:tc>
        <w:tc>
          <w:tcPr>
            <w:tcW w:w="5153" w:type="dxa"/>
            <w:gridSpan w:val="3"/>
            <w:tcBorders>
              <w:top w:val="single" w:sz="4" w:space="0" w:color="auto"/>
              <w:left w:val="nil"/>
              <w:bottom w:val="single" w:sz="4" w:space="0" w:color="auto"/>
              <w:right w:val="single" w:sz="4" w:space="0" w:color="auto"/>
            </w:tcBorders>
            <w:shd w:val="clear" w:color="auto" w:fill="auto"/>
            <w:vAlign w:val="center"/>
          </w:tcPr>
          <w:p w:rsidR="00383C64" w:rsidRPr="00383C64" w:rsidRDefault="00383C64" w:rsidP="00383C64">
            <w:pPr>
              <w:jc w:val="center"/>
              <w:rPr>
                <w:rFonts w:ascii="StobiSerifPro" w:hAnsi="StobiSerifPro"/>
                <w:lang w:val="mk-MK"/>
              </w:rPr>
            </w:pPr>
            <w:r w:rsidRPr="00383C64">
              <w:rPr>
                <w:rFonts w:ascii="StobiSerifPro" w:hAnsi="StobiSerifPro"/>
                <w:lang w:val="mk-MK"/>
              </w:rPr>
              <w:t>тековна обврска</w:t>
            </w:r>
          </w:p>
          <w:p w:rsidR="00383C64" w:rsidRPr="00383C64" w:rsidRDefault="00383C64" w:rsidP="00CE29A5">
            <w:pPr>
              <w:rPr>
                <w:rFonts w:ascii="StobiSerifPro" w:hAnsi="StobiSerifPro"/>
                <w:lang w:val="mk-MK"/>
              </w:rPr>
            </w:pPr>
          </w:p>
        </w:tc>
      </w:tr>
      <w:tr w:rsidR="00383C64" w:rsidRPr="00383C64" w:rsidTr="006F358D">
        <w:trPr>
          <w:trHeight w:val="600"/>
        </w:trPr>
        <w:tc>
          <w:tcPr>
            <w:tcW w:w="4821" w:type="dxa"/>
            <w:gridSpan w:val="2"/>
            <w:tcBorders>
              <w:top w:val="nil"/>
              <w:left w:val="single" w:sz="8" w:space="0" w:color="auto"/>
              <w:bottom w:val="single" w:sz="8" w:space="0" w:color="auto"/>
              <w:right w:val="single" w:sz="8" w:space="0" w:color="000000"/>
            </w:tcBorders>
            <w:shd w:val="clear" w:color="auto" w:fill="DBE5F1"/>
            <w:vAlign w:val="center"/>
            <w:hideMark/>
          </w:tcPr>
          <w:p w:rsidR="00383C64" w:rsidRPr="00383C64" w:rsidRDefault="00383C64" w:rsidP="00383C64">
            <w:pPr>
              <w:jc w:val="center"/>
              <w:rPr>
                <w:rFonts w:ascii="StobiSerifPro" w:hAnsi="StobiSerifPro"/>
                <w:lang w:val="mk-MK"/>
              </w:rPr>
            </w:pPr>
            <w:r w:rsidRPr="00383C64">
              <w:rPr>
                <w:rFonts w:ascii="StobiSerifPro" w:hAnsi="StobiSerifPro"/>
                <w:lang w:val="mk-MK"/>
              </w:rPr>
              <w:t>Водечка институција за спроведување</w:t>
            </w:r>
          </w:p>
          <w:p w:rsidR="00383C64" w:rsidRPr="00383C64" w:rsidRDefault="00383C64" w:rsidP="00383C64">
            <w:pPr>
              <w:jc w:val="center"/>
              <w:rPr>
                <w:rFonts w:ascii="StobiSerifPro" w:hAnsi="StobiSerifPro"/>
                <w:lang w:val="mk-MK"/>
              </w:rPr>
            </w:pPr>
          </w:p>
        </w:tc>
        <w:tc>
          <w:tcPr>
            <w:tcW w:w="5153" w:type="dxa"/>
            <w:gridSpan w:val="3"/>
            <w:tcBorders>
              <w:top w:val="nil"/>
              <w:left w:val="nil"/>
              <w:bottom w:val="single" w:sz="8" w:space="0" w:color="auto"/>
              <w:right w:val="single" w:sz="8" w:space="0" w:color="000000"/>
            </w:tcBorders>
            <w:shd w:val="clear" w:color="auto" w:fill="auto"/>
            <w:vAlign w:val="center"/>
          </w:tcPr>
          <w:p w:rsidR="00383C64" w:rsidRPr="00383C64" w:rsidRDefault="00383C64" w:rsidP="00383C64">
            <w:pPr>
              <w:jc w:val="center"/>
              <w:rPr>
                <w:rFonts w:ascii="StobiSerifPro" w:hAnsi="StobiSerifPro"/>
                <w:lang w:val="mk-MK"/>
              </w:rPr>
            </w:pPr>
            <w:r w:rsidRPr="00383C64">
              <w:rPr>
                <w:rFonts w:ascii="StobiSerifPro" w:hAnsi="StobiSerifPro"/>
                <w:lang w:val="mk-MK"/>
              </w:rPr>
              <w:t>Министерство за здравство </w:t>
            </w:r>
          </w:p>
        </w:tc>
      </w:tr>
      <w:tr w:rsidR="00383C64" w:rsidRPr="00383C64" w:rsidTr="006F358D">
        <w:trPr>
          <w:trHeight w:val="900"/>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383C64" w:rsidRPr="00383C64" w:rsidRDefault="00383C64" w:rsidP="00383C64">
            <w:pPr>
              <w:jc w:val="center"/>
              <w:rPr>
                <w:rFonts w:ascii="StobiSerifPro" w:hAnsi="StobiSerifPro"/>
                <w:lang w:val="mk-MK"/>
              </w:rPr>
            </w:pPr>
            <w:r w:rsidRPr="00383C64">
              <w:rPr>
                <w:rFonts w:ascii="StobiSerifPro" w:hAnsi="StobiSerifPro"/>
                <w:lang w:val="mk-MK"/>
              </w:rPr>
              <w:t>Име на одговорно лице во институцијата за спроведување</w:t>
            </w:r>
          </w:p>
          <w:p w:rsidR="00383C64" w:rsidRPr="00383C64" w:rsidRDefault="00383C64" w:rsidP="00383C64">
            <w:pPr>
              <w:jc w:val="center"/>
              <w:rPr>
                <w:rFonts w:ascii="StobiSerifPro" w:hAnsi="StobiSerifPro"/>
                <w:lang w:val="mk-MK"/>
              </w:rPr>
            </w:pPr>
          </w:p>
        </w:tc>
        <w:tc>
          <w:tcPr>
            <w:tcW w:w="5153" w:type="dxa"/>
            <w:gridSpan w:val="3"/>
            <w:tcBorders>
              <w:top w:val="single" w:sz="8" w:space="0" w:color="auto"/>
              <w:left w:val="nil"/>
              <w:bottom w:val="single" w:sz="8" w:space="0" w:color="auto"/>
              <w:right w:val="single" w:sz="8" w:space="0" w:color="000000"/>
            </w:tcBorders>
            <w:shd w:val="clear" w:color="auto" w:fill="auto"/>
            <w:vAlign w:val="center"/>
          </w:tcPr>
          <w:p w:rsidR="00383C64" w:rsidRPr="00383C64" w:rsidRDefault="00383C64" w:rsidP="00383C64">
            <w:pPr>
              <w:jc w:val="center"/>
              <w:rPr>
                <w:rFonts w:ascii="StobiSerifPro" w:hAnsi="StobiSerifPro"/>
                <w:lang w:val="mk-MK"/>
              </w:rPr>
            </w:pPr>
            <w:r w:rsidRPr="00383C64">
              <w:rPr>
                <w:rFonts w:ascii="StobiSerifPro" w:hAnsi="StobiSerifPro"/>
                <w:lang w:val="mk-MK"/>
              </w:rPr>
              <w:t>Анка Георгиевска</w:t>
            </w:r>
          </w:p>
        </w:tc>
      </w:tr>
      <w:tr w:rsidR="00383C64" w:rsidRPr="00383C64" w:rsidTr="006F358D">
        <w:trPr>
          <w:trHeight w:val="320"/>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383C64" w:rsidRPr="00383C64" w:rsidRDefault="00383C64" w:rsidP="00CE29A5">
            <w:pPr>
              <w:jc w:val="center"/>
              <w:rPr>
                <w:rFonts w:ascii="StobiSerifPro" w:hAnsi="StobiSerifPro"/>
                <w:lang w:val="mk-MK"/>
              </w:rPr>
            </w:pPr>
            <w:r w:rsidRPr="00383C64">
              <w:rPr>
                <w:rFonts w:ascii="StobiSerifPro" w:hAnsi="StobiSerifPro"/>
                <w:lang w:val="mk-MK"/>
              </w:rPr>
              <w:t>Функција, Одделение</w:t>
            </w:r>
          </w:p>
        </w:tc>
        <w:tc>
          <w:tcPr>
            <w:tcW w:w="5153" w:type="dxa"/>
            <w:gridSpan w:val="3"/>
            <w:tcBorders>
              <w:top w:val="single" w:sz="8" w:space="0" w:color="auto"/>
              <w:left w:val="nil"/>
              <w:bottom w:val="single" w:sz="8" w:space="0" w:color="auto"/>
              <w:right w:val="single" w:sz="8" w:space="0" w:color="000000"/>
            </w:tcBorders>
            <w:shd w:val="clear" w:color="auto" w:fill="auto"/>
            <w:vAlign w:val="center"/>
          </w:tcPr>
          <w:p w:rsidR="00383C64" w:rsidRPr="00383C64" w:rsidRDefault="00383C64" w:rsidP="00383C64">
            <w:pPr>
              <w:jc w:val="both"/>
              <w:rPr>
                <w:rFonts w:ascii="StobiSerifPro" w:hAnsi="StobiSerifPro"/>
                <w:lang w:val="mk-MK"/>
              </w:rPr>
            </w:pPr>
          </w:p>
        </w:tc>
      </w:tr>
      <w:tr w:rsidR="00383C64" w:rsidRPr="00383C64" w:rsidTr="006F358D">
        <w:trPr>
          <w:trHeight w:val="320"/>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383C64" w:rsidRPr="00383C64" w:rsidRDefault="00383C64" w:rsidP="00383C64">
            <w:pPr>
              <w:jc w:val="center"/>
              <w:rPr>
                <w:rFonts w:ascii="StobiSerifPro" w:hAnsi="StobiSerifPro"/>
                <w:lang w:val="mk-MK"/>
              </w:rPr>
            </w:pPr>
            <w:r w:rsidRPr="00383C64">
              <w:rPr>
                <w:rFonts w:ascii="StobiSerifPro" w:hAnsi="StobiSerifPro"/>
                <w:lang w:val="mk-MK"/>
              </w:rPr>
              <w:t>Email</w:t>
            </w:r>
          </w:p>
        </w:tc>
        <w:tc>
          <w:tcPr>
            <w:tcW w:w="5153" w:type="dxa"/>
            <w:gridSpan w:val="3"/>
            <w:tcBorders>
              <w:top w:val="single" w:sz="8" w:space="0" w:color="auto"/>
              <w:left w:val="nil"/>
              <w:bottom w:val="single" w:sz="8" w:space="0" w:color="auto"/>
              <w:right w:val="single" w:sz="8" w:space="0" w:color="000000"/>
            </w:tcBorders>
            <w:shd w:val="clear" w:color="auto" w:fill="auto"/>
            <w:vAlign w:val="center"/>
          </w:tcPr>
          <w:p w:rsidR="00383C64" w:rsidRPr="00383C64" w:rsidRDefault="00383C64" w:rsidP="00383C64">
            <w:pPr>
              <w:jc w:val="center"/>
              <w:rPr>
                <w:rFonts w:ascii="StobiSerifPro" w:hAnsi="StobiSerifPro"/>
                <w:lang w:val="mk-MK"/>
              </w:rPr>
            </w:pPr>
            <w:r w:rsidRPr="00383C64">
              <w:rPr>
                <w:rFonts w:ascii="StobiSerifPro" w:hAnsi="StobiSerifPro"/>
                <w:lang w:val="mk-MK"/>
              </w:rPr>
              <w:t>anka.georgievska@zdravstvo.gov.mk</w:t>
            </w:r>
          </w:p>
        </w:tc>
      </w:tr>
      <w:tr w:rsidR="00383C64" w:rsidRPr="00383C64" w:rsidTr="006F358D">
        <w:trPr>
          <w:trHeight w:val="320"/>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noWrap/>
            <w:vAlign w:val="center"/>
            <w:hideMark/>
          </w:tcPr>
          <w:p w:rsidR="00383C64" w:rsidRPr="00383C64" w:rsidRDefault="00383C64" w:rsidP="00383C64">
            <w:pPr>
              <w:jc w:val="center"/>
              <w:rPr>
                <w:rFonts w:ascii="StobiSerifPro" w:hAnsi="StobiSerifPro"/>
                <w:lang w:val="mk-MK"/>
              </w:rPr>
            </w:pPr>
            <w:r w:rsidRPr="00383C64">
              <w:rPr>
                <w:rFonts w:ascii="StobiSerifPro" w:hAnsi="StobiSerifPro"/>
                <w:lang w:val="mk-MK"/>
              </w:rPr>
              <w:t>Телефон</w:t>
            </w:r>
          </w:p>
        </w:tc>
        <w:tc>
          <w:tcPr>
            <w:tcW w:w="5153" w:type="dxa"/>
            <w:gridSpan w:val="3"/>
            <w:tcBorders>
              <w:top w:val="single" w:sz="8" w:space="0" w:color="auto"/>
              <w:left w:val="nil"/>
              <w:bottom w:val="single" w:sz="8" w:space="0" w:color="auto"/>
              <w:right w:val="single" w:sz="8" w:space="0" w:color="000000"/>
            </w:tcBorders>
            <w:shd w:val="clear" w:color="auto" w:fill="auto"/>
            <w:vAlign w:val="center"/>
          </w:tcPr>
          <w:p w:rsidR="00383C64" w:rsidRPr="00383C64" w:rsidRDefault="00383C64" w:rsidP="00383C64">
            <w:pPr>
              <w:jc w:val="center"/>
              <w:rPr>
                <w:rFonts w:ascii="StobiSerifPro" w:hAnsi="StobiSerifPro"/>
                <w:lang w:val="mk-MK"/>
              </w:rPr>
            </w:pPr>
            <w:r w:rsidRPr="00383C64">
              <w:rPr>
                <w:rFonts w:ascii="StobiSerifPro" w:hAnsi="StobiSerifPro"/>
                <w:lang w:val="mk-MK"/>
              </w:rPr>
              <w:t>075 327 408</w:t>
            </w:r>
          </w:p>
        </w:tc>
      </w:tr>
      <w:tr w:rsidR="00383C64" w:rsidRPr="00383C64" w:rsidTr="006F358D">
        <w:trPr>
          <w:trHeight w:val="281"/>
        </w:trPr>
        <w:tc>
          <w:tcPr>
            <w:tcW w:w="1896" w:type="dxa"/>
            <w:vMerge w:val="restart"/>
            <w:tcBorders>
              <w:top w:val="nil"/>
              <w:left w:val="single" w:sz="8" w:space="0" w:color="auto"/>
              <w:bottom w:val="single" w:sz="8" w:space="0" w:color="000000"/>
              <w:right w:val="single" w:sz="8" w:space="0" w:color="auto"/>
            </w:tcBorders>
            <w:shd w:val="clear" w:color="auto" w:fill="DBE5F1"/>
            <w:vAlign w:val="center"/>
            <w:hideMark/>
          </w:tcPr>
          <w:p w:rsidR="00383C64" w:rsidRPr="00383C64" w:rsidRDefault="00383C64" w:rsidP="00383C64">
            <w:pPr>
              <w:jc w:val="center"/>
              <w:rPr>
                <w:rFonts w:ascii="StobiSerifPro" w:hAnsi="StobiSerifPro"/>
                <w:lang w:val="mk-MK"/>
              </w:rPr>
            </w:pPr>
            <w:r w:rsidRPr="00383C64">
              <w:rPr>
                <w:rFonts w:ascii="StobiSerifPro" w:hAnsi="StobiSerifPro"/>
                <w:lang w:val="mk-MK"/>
              </w:rPr>
              <w:t>Други вклучени субјекти</w:t>
            </w:r>
          </w:p>
        </w:tc>
        <w:tc>
          <w:tcPr>
            <w:tcW w:w="2925" w:type="dxa"/>
            <w:vMerge w:val="restart"/>
            <w:tcBorders>
              <w:top w:val="nil"/>
              <w:left w:val="single" w:sz="8" w:space="0" w:color="auto"/>
              <w:bottom w:val="single" w:sz="8" w:space="0" w:color="000000"/>
              <w:right w:val="single" w:sz="8" w:space="0" w:color="auto"/>
            </w:tcBorders>
            <w:shd w:val="clear" w:color="auto" w:fill="DBE5F1"/>
            <w:vAlign w:val="center"/>
            <w:hideMark/>
          </w:tcPr>
          <w:p w:rsidR="00383C64" w:rsidRPr="00383C64" w:rsidRDefault="00383C64" w:rsidP="00383C64">
            <w:pPr>
              <w:jc w:val="center"/>
              <w:rPr>
                <w:rFonts w:ascii="StobiSerifPro" w:hAnsi="StobiSerifPro"/>
                <w:lang w:val="mk-MK"/>
              </w:rPr>
            </w:pPr>
            <w:r w:rsidRPr="00383C64">
              <w:rPr>
                <w:rFonts w:ascii="StobiSerifPro" w:hAnsi="StobiSerifPro"/>
                <w:lang w:val="mk-MK"/>
              </w:rPr>
              <w:t>Владини министерства, одделение/агенција</w:t>
            </w:r>
          </w:p>
          <w:p w:rsidR="00383C64" w:rsidRPr="00383C64" w:rsidRDefault="00383C64" w:rsidP="00383C64">
            <w:pPr>
              <w:jc w:val="center"/>
              <w:rPr>
                <w:rFonts w:ascii="StobiSerifPro" w:hAnsi="StobiSerifPro"/>
                <w:lang w:val="mk-MK"/>
              </w:rPr>
            </w:pPr>
          </w:p>
        </w:tc>
        <w:tc>
          <w:tcPr>
            <w:tcW w:w="5153"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tcPr>
          <w:p w:rsidR="00383C64" w:rsidRPr="00383C64" w:rsidRDefault="00CE29A5" w:rsidP="00383C64">
            <w:pPr>
              <w:rPr>
                <w:rFonts w:ascii="StobiSerifPro" w:hAnsi="StobiSerifPro"/>
                <w:lang w:val="mk-MK"/>
              </w:rPr>
            </w:pPr>
            <w:r w:rsidRPr="00383C64">
              <w:rPr>
                <w:rFonts w:ascii="StobiSerifPro" w:hAnsi="StobiSerifPro"/>
                <w:lang w:val="mk-MK"/>
              </w:rPr>
              <w:t>Министерство за здравство </w:t>
            </w:r>
          </w:p>
        </w:tc>
      </w:tr>
      <w:tr w:rsidR="00383C64" w:rsidRPr="00383C64" w:rsidTr="006F358D">
        <w:trPr>
          <w:trHeight w:val="281"/>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383C64" w:rsidRPr="00383C64" w:rsidRDefault="00383C64" w:rsidP="00383C64">
            <w:pPr>
              <w:rPr>
                <w:rFonts w:ascii="StobiSerifPro" w:hAnsi="StobiSerifPro"/>
                <w:lang w:val="mk-MK"/>
              </w:rPr>
            </w:pPr>
          </w:p>
        </w:tc>
        <w:tc>
          <w:tcPr>
            <w:tcW w:w="2925" w:type="dxa"/>
            <w:vMerge/>
            <w:tcBorders>
              <w:top w:val="nil"/>
              <w:left w:val="single" w:sz="8" w:space="0" w:color="auto"/>
              <w:bottom w:val="single" w:sz="8" w:space="0" w:color="000000"/>
              <w:right w:val="single" w:sz="8" w:space="0" w:color="auto"/>
            </w:tcBorders>
            <w:shd w:val="clear" w:color="auto" w:fill="DBE5F1"/>
            <w:vAlign w:val="center"/>
            <w:hideMark/>
          </w:tcPr>
          <w:p w:rsidR="00383C64" w:rsidRPr="00383C64" w:rsidRDefault="00383C64" w:rsidP="00383C64">
            <w:pPr>
              <w:rPr>
                <w:rFonts w:ascii="StobiSerifPro" w:hAnsi="StobiSerifPro"/>
                <w:lang w:val="mk-MK"/>
              </w:rPr>
            </w:pPr>
          </w:p>
        </w:tc>
        <w:tc>
          <w:tcPr>
            <w:tcW w:w="5153" w:type="dxa"/>
            <w:gridSpan w:val="3"/>
            <w:vMerge/>
            <w:tcBorders>
              <w:top w:val="single" w:sz="8" w:space="0" w:color="auto"/>
              <w:left w:val="single" w:sz="8" w:space="0" w:color="auto"/>
              <w:bottom w:val="single" w:sz="8" w:space="0" w:color="000000"/>
              <w:right w:val="single" w:sz="8" w:space="0" w:color="000000"/>
            </w:tcBorders>
            <w:vAlign w:val="center"/>
            <w:hideMark/>
          </w:tcPr>
          <w:p w:rsidR="00383C64" w:rsidRPr="00383C64" w:rsidRDefault="00383C64" w:rsidP="00383C64">
            <w:pPr>
              <w:rPr>
                <w:rFonts w:ascii="StobiSerifPro" w:hAnsi="StobiSerifPro"/>
                <w:lang w:val="mk-MK"/>
              </w:rPr>
            </w:pPr>
          </w:p>
        </w:tc>
      </w:tr>
      <w:tr w:rsidR="00383C64" w:rsidRPr="00383C64" w:rsidTr="006F358D">
        <w:trPr>
          <w:trHeight w:val="281"/>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383C64" w:rsidRPr="00383C64" w:rsidRDefault="00383C64" w:rsidP="00383C64">
            <w:pPr>
              <w:rPr>
                <w:rFonts w:ascii="StobiSerifPro" w:hAnsi="StobiSerifPro"/>
                <w:lang w:val="mk-MK"/>
              </w:rPr>
            </w:pPr>
          </w:p>
        </w:tc>
        <w:tc>
          <w:tcPr>
            <w:tcW w:w="2925" w:type="dxa"/>
            <w:vMerge/>
            <w:tcBorders>
              <w:top w:val="nil"/>
              <w:left w:val="single" w:sz="8" w:space="0" w:color="auto"/>
              <w:bottom w:val="single" w:sz="8" w:space="0" w:color="000000"/>
              <w:right w:val="single" w:sz="8" w:space="0" w:color="auto"/>
            </w:tcBorders>
            <w:shd w:val="clear" w:color="auto" w:fill="DBE5F1"/>
            <w:vAlign w:val="center"/>
            <w:hideMark/>
          </w:tcPr>
          <w:p w:rsidR="00383C64" w:rsidRPr="00383C64" w:rsidRDefault="00383C64" w:rsidP="00383C64">
            <w:pPr>
              <w:rPr>
                <w:rFonts w:ascii="StobiSerifPro" w:hAnsi="StobiSerifPro"/>
                <w:lang w:val="mk-MK"/>
              </w:rPr>
            </w:pPr>
          </w:p>
        </w:tc>
        <w:tc>
          <w:tcPr>
            <w:tcW w:w="5153" w:type="dxa"/>
            <w:gridSpan w:val="3"/>
            <w:vMerge/>
            <w:tcBorders>
              <w:top w:val="single" w:sz="8" w:space="0" w:color="auto"/>
              <w:left w:val="single" w:sz="8" w:space="0" w:color="auto"/>
              <w:bottom w:val="single" w:sz="8" w:space="0" w:color="000000"/>
              <w:right w:val="single" w:sz="8" w:space="0" w:color="000000"/>
            </w:tcBorders>
            <w:vAlign w:val="center"/>
            <w:hideMark/>
          </w:tcPr>
          <w:p w:rsidR="00383C64" w:rsidRPr="00383C64" w:rsidRDefault="00383C64" w:rsidP="00383C64">
            <w:pPr>
              <w:rPr>
                <w:rFonts w:ascii="StobiSerifPro" w:hAnsi="StobiSerifPro"/>
                <w:lang w:val="mk-MK"/>
              </w:rPr>
            </w:pPr>
          </w:p>
        </w:tc>
      </w:tr>
      <w:tr w:rsidR="00383C64" w:rsidRPr="00383C64" w:rsidTr="006F358D">
        <w:trPr>
          <w:trHeight w:val="281"/>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383C64" w:rsidRPr="00383C64" w:rsidRDefault="00383C64" w:rsidP="00383C64">
            <w:pPr>
              <w:rPr>
                <w:rFonts w:ascii="StobiSerifPro" w:hAnsi="StobiSerifPro"/>
                <w:lang w:val="mk-MK"/>
              </w:rPr>
            </w:pPr>
          </w:p>
        </w:tc>
        <w:tc>
          <w:tcPr>
            <w:tcW w:w="2925" w:type="dxa"/>
            <w:vMerge/>
            <w:tcBorders>
              <w:top w:val="nil"/>
              <w:left w:val="single" w:sz="8" w:space="0" w:color="auto"/>
              <w:bottom w:val="single" w:sz="8" w:space="0" w:color="000000"/>
              <w:right w:val="single" w:sz="8" w:space="0" w:color="auto"/>
            </w:tcBorders>
            <w:shd w:val="clear" w:color="auto" w:fill="DBE5F1"/>
            <w:vAlign w:val="center"/>
            <w:hideMark/>
          </w:tcPr>
          <w:p w:rsidR="00383C64" w:rsidRPr="00383C64" w:rsidRDefault="00383C64" w:rsidP="00383C64">
            <w:pPr>
              <w:rPr>
                <w:rFonts w:ascii="StobiSerifPro" w:hAnsi="StobiSerifPro"/>
                <w:lang w:val="mk-MK"/>
              </w:rPr>
            </w:pPr>
          </w:p>
        </w:tc>
        <w:tc>
          <w:tcPr>
            <w:tcW w:w="5153" w:type="dxa"/>
            <w:gridSpan w:val="3"/>
            <w:vMerge/>
            <w:tcBorders>
              <w:top w:val="single" w:sz="8" w:space="0" w:color="auto"/>
              <w:left w:val="single" w:sz="8" w:space="0" w:color="auto"/>
              <w:bottom w:val="single" w:sz="8" w:space="0" w:color="000000"/>
              <w:right w:val="single" w:sz="8" w:space="0" w:color="000000"/>
            </w:tcBorders>
            <w:vAlign w:val="center"/>
            <w:hideMark/>
          </w:tcPr>
          <w:p w:rsidR="00383C64" w:rsidRPr="00383C64" w:rsidRDefault="00383C64" w:rsidP="00383C64">
            <w:pPr>
              <w:rPr>
                <w:rFonts w:ascii="StobiSerifPro" w:hAnsi="StobiSerifPro"/>
                <w:lang w:val="mk-MK"/>
              </w:rPr>
            </w:pPr>
          </w:p>
        </w:tc>
      </w:tr>
      <w:tr w:rsidR="00383C64" w:rsidRPr="00383C64" w:rsidTr="006F358D">
        <w:trPr>
          <w:trHeight w:val="281"/>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383C64" w:rsidRPr="00383C64" w:rsidRDefault="00383C64" w:rsidP="00383C64">
            <w:pPr>
              <w:rPr>
                <w:rFonts w:ascii="StobiSerifPro" w:hAnsi="StobiSerifPro"/>
                <w:lang w:val="mk-MK"/>
              </w:rPr>
            </w:pPr>
          </w:p>
        </w:tc>
        <w:tc>
          <w:tcPr>
            <w:tcW w:w="2925" w:type="dxa"/>
            <w:vMerge/>
            <w:tcBorders>
              <w:top w:val="nil"/>
              <w:left w:val="single" w:sz="8" w:space="0" w:color="auto"/>
              <w:bottom w:val="single" w:sz="8" w:space="0" w:color="000000"/>
              <w:right w:val="single" w:sz="8" w:space="0" w:color="auto"/>
            </w:tcBorders>
            <w:shd w:val="clear" w:color="auto" w:fill="DBE5F1"/>
            <w:vAlign w:val="center"/>
            <w:hideMark/>
          </w:tcPr>
          <w:p w:rsidR="00383C64" w:rsidRPr="00383C64" w:rsidRDefault="00383C64" w:rsidP="00383C64">
            <w:pPr>
              <w:rPr>
                <w:rFonts w:ascii="StobiSerifPro" w:hAnsi="StobiSerifPro"/>
                <w:lang w:val="mk-MK"/>
              </w:rPr>
            </w:pPr>
          </w:p>
        </w:tc>
        <w:tc>
          <w:tcPr>
            <w:tcW w:w="5153" w:type="dxa"/>
            <w:gridSpan w:val="3"/>
            <w:vMerge/>
            <w:tcBorders>
              <w:top w:val="single" w:sz="8" w:space="0" w:color="auto"/>
              <w:left w:val="single" w:sz="8" w:space="0" w:color="auto"/>
              <w:bottom w:val="single" w:sz="8" w:space="0" w:color="000000"/>
              <w:right w:val="single" w:sz="8" w:space="0" w:color="000000"/>
            </w:tcBorders>
            <w:vAlign w:val="center"/>
            <w:hideMark/>
          </w:tcPr>
          <w:p w:rsidR="00383C64" w:rsidRPr="00383C64" w:rsidRDefault="00383C64" w:rsidP="00383C64">
            <w:pPr>
              <w:rPr>
                <w:rFonts w:ascii="StobiSerifPro" w:hAnsi="StobiSerifPro"/>
                <w:lang w:val="mk-MK"/>
              </w:rPr>
            </w:pPr>
          </w:p>
        </w:tc>
      </w:tr>
      <w:tr w:rsidR="00383C64" w:rsidRPr="00383C64" w:rsidTr="006F358D">
        <w:trPr>
          <w:trHeight w:val="281"/>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383C64" w:rsidRPr="00383C64" w:rsidRDefault="00383C64" w:rsidP="00383C64">
            <w:pPr>
              <w:rPr>
                <w:rFonts w:ascii="StobiSerifPro" w:hAnsi="StobiSerifPro"/>
                <w:lang w:val="mk-MK"/>
              </w:rPr>
            </w:pPr>
          </w:p>
        </w:tc>
        <w:tc>
          <w:tcPr>
            <w:tcW w:w="2925" w:type="dxa"/>
            <w:vMerge w:val="restart"/>
            <w:tcBorders>
              <w:top w:val="nil"/>
              <w:left w:val="single" w:sz="8" w:space="0" w:color="auto"/>
              <w:bottom w:val="single" w:sz="8" w:space="0" w:color="000000"/>
              <w:right w:val="single" w:sz="8" w:space="0" w:color="auto"/>
            </w:tcBorders>
            <w:shd w:val="clear" w:color="auto" w:fill="DBE5F1"/>
            <w:vAlign w:val="center"/>
            <w:hideMark/>
          </w:tcPr>
          <w:p w:rsidR="00383C64" w:rsidRPr="00383C64" w:rsidRDefault="00383C64" w:rsidP="00383C64">
            <w:pPr>
              <w:jc w:val="center"/>
              <w:rPr>
                <w:rFonts w:ascii="StobiSerifPro" w:hAnsi="StobiSerifPro"/>
                <w:lang w:val="mk-MK"/>
              </w:rPr>
            </w:pPr>
            <w:r w:rsidRPr="00383C64">
              <w:rPr>
                <w:rFonts w:ascii="StobiSerifPro" w:hAnsi="StobiSerifPro"/>
                <w:lang w:val="mk-MK"/>
              </w:rPr>
              <w:t xml:space="preserve">ГО, приватен сектор, мултилатерални  и работни групи </w:t>
            </w:r>
          </w:p>
          <w:p w:rsidR="00383C64" w:rsidRPr="00383C64" w:rsidRDefault="00383C64" w:rsidP="00383C64">
            <w:pPr>
              <w:jc w:val="center"/>
              <w:rPr>
                <w:rFonts w:ascii="StobiSerifPro" w:hAnsi="StobiSerifPro"/>
                <w:lang w:val="mk-MK"/>
              </w:rPr>
            </w:pPr>
          </w:p>
        </w:tc>
        <w:tc>
          <w:tcPr>
            <w:tcW w:w="5153"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383C64" w:rsidRPr="00383C64" w:rsidRDefault="00383C64" w:rsidP="00383C64">
            <w:pPr>
              <w:rPr>
                <w:rFonts w:ascii="StobiSerifPro" w:hAnsi="StobiSerifPro"/>
                <w:lang w:val="mk-MK"/>
              </w:rPr>
            </w:pPr>
            <w:r w:rsidRPr="00383C64">
              <w:rPr>
                <w:rFonts w:ascii="StobiSerifPro" w:hAnsi="StobiSerifPro"/>
                <w:lang w:val="mk-MK"/>
              </w:rPr>
              <w:t>Здружение за еманципација, солидарност и рамноправност на жените во РМ</w:t>
            </w:r>
          </w:p>
        </w:tc>
      </w:tr>
      <w:tr w:rsidR="00383C64" w:rsidRPr="00383C64" w:rsidTr="006F358D">
        <w:trPr>
          <w:trHeight w:val="300"/>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383C64" w:rsidRPr="00383C64" w:rsidRDefault="00383C64" w:rsidP="00383C64">
            <w:pPr>
              <w:rPr>
                <w:rFonts w:ascii="StobiSerifPro" w:hAnsi="StobiSerifPro"/>
                <w:lang w:val="mk-MK"/>
              </w:rPr>
            </w:pPr>
          </w:p>
        </w:tc>
        <w:tc>
          <w:tcPr>
            <w:tcW w:w="2925" w:type="dxa"/>
            <w:vMerge/>
            <w:tcBorders>
              <w:top w:val="nil"/>
              <w:left w:val="single" w:sz="8" w:space="0" w:color="auto"/>
              <w:bottom w:val="single" w:sz="8" w:space="0" w:color="000000"/>
              <w:right w:val="single" w:sz="8" w:space="0" w:color="auto"/>
            </w:tcBorders>
            <w:shd w:val="clear" w:color="auto" w:fill="DBE5F1"/>
            <w:vAlign w:val="center"/>
            <w:hideMark/>
          </w:tcPr>
          <w:p w:rsidR="00383C64" w:rsidRPr="00383C64" w:rsidRDefault="00383C64" w:rsidP="00383C64">
            <w:pPr>
              <w:rPr>
                <w:rFonts w:ascii="StobiSerifPro" w:hAnsi="StobiSerifPro"/>
                <w:lang w:val="mk-MK"/>
              </w:rPr>
            </w:pPr>
          </w:p>
        </w:tc>
        <w:tc>
          <w:tcPr>
            <w:tcW w:w="5153" w:type="dxa"/>
            <w:gridSpan w:val="3"/>
            <w:vMerge/>
            <w:tcBorders>
              <w:top w:val="single" w:sz="8" w:space="0" w:color="auto"/>
              <w:left w:val="single" w:sz="8" w:space="0" w:color="auto"/>
              <w:bottom w:val="single" w:sz="8" w:space="0" w:color="000000"/>
              <w:right w:val="single" w:sz="8" w:space="0" w:color="000000"/>
            </w:tcBorders>
            <w:vAlign w:val="center"/>
            <w:hideMark/>
          </w:tcPr>
          <w:p w:rsidR="00383C64" w:rsidRPr="00383C64" w:rsidRDefault="00383C64" w:rsidP="00383C64">
            <w:pPr>
              <w:rPr>
                <w:rFonts w:ascii="StobiSerifPro" w:hAnsi="StobiSerifPro"/>
                <w:lang w:val="mk-MK"/>
              </w:rPr>
            </w:pPr>
          </w:p>
        </w:tc>
      </w:tr>
      <w:tr w:rsidR="00383C64" w:rsidRPr="00383C64" w:rsidTr="006F358D">
        <w:trPr>
          <w:trHeight w:val="300"/>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383C64" w:rsidRPr="00383C64" w:rsidRDefault="00383C64" w:rsidP="00383C64">
            <w:pPr>
              <w:rPr>
                <w:rFonts w:ascii="StobiSerifPro" w:hAnsi="StobiSerifPro"/>
                <w:lang w:val="mk-MK"/>
              </w:rPr>
            </w:pPr>
          </w:p>
        </w:tc>
        <w:tc>
          <w:tcPr>
            <w:tcW w:w="2925" w:type="dxa"/>
            <w:vMerge/>
            <w:tcBorders>
              <w:top w:val="nil"/>
              <w:left w:val="single" w:sz="8" w:space="0" w:color="auto"/>
              <w:bottom w:val="single" w:sz="8" w:space="0" w:color="000000"/>
              <w:right w:val="single" w:sz="8" w:space="0" w:color="auto"/>
            </w:tcBorders>
            <w:shd w:val="clear" w:color="auto" w:fill="DBE5F1"/>
            <w:vAlign w:val="center"/>
            <w:hideMark/>
          </w:tcPr>
          <w:p w:rsidR="00383C64" w:rsidRPr="00383C64" w:rsidRDefault="00383C64" w:rsidP="00383C64">
            <w:pPr>
              <w:rPr>
                <w:rFonts w:ascii="StobiSerifPro" w:hAnsi="StobiSerifPro"/>
                <w:lang w:val="mk-MK"/>
              </w:rPr>
            </w:pPr>
          </w:p>
        </w:tc>
        <w:tc>
          <w:tcPr>
            <w:tcW w:w="5153" w:type="dxa"/>
            <w:gridSpan w:val="3"/>
            <w:vMerge/>
            <w:tcBorders>
              <w:top w:val="single" w:sz="8" w:space="0" w:color="auto"/>
              <w:left w:val="single" w:sz="8" w:space="0" w:color="auto"/>
              <w:bottom w:val="single" w:sz="8" w:space="0" w:color="000000"/>
              <w:right w:val="single" w:sz="8" w:space="0" w:color="000000"/>
            </w:tcBorders>
            <w:vAlign w:val="center"/>
            <w:hideMark/>
          </w:tcPr>
          <w:p w:rsidR="00383C64" w:rsidRPr="00383C64" w:rsidRDefault="00383C64" w:rsidP="00383C64">
            <w:pPr>
              <w:rPr>
                <w:rFonts w:ascii="StobiSerifPro" w:hAnsi="StobiSerifPro"/>
                <w:lang w:val="mk-MK"/>
              </w:rPr>
            </w:pPr>
          </w:p>
        </w:tc>
      </w:tr>
      <w:tr w:rsidR="00383C64" w:rsidRPr="00383C64" w:rsidTr="006F358D">
        <w:trPr>
          <w:trHeight w:val="300"/>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383C64" w:rsidRPr="00383C64" w:rsidRDefault="00383C64" w:rsidP="00383C64">
            <w:pPr>
              <w:rPr>
                <w:rFonts w:ascii="StobiSerifPro" w:hAnsi="StobiSerifPro"/>
                <w:lang w:val="mk-MK"/>
              </w:rPr>
            </w:pPr>
          </w:p>
        </w:tc>
        <w:tc>
          <w:tcPr>
            <w:tcW w:w="2925" w:type="dxa"/>
            <w:vMerge/>
            <w:tcBorders>
              <w:top w:val="nil"/>
              <w:left w:val="single" w:sz="8" w:space="0" w:color="auto"/>
              <w:bottom w:val="single" w:sz="8" w:space="0" w:color="000000"/>
              <w:right w:val="single" w:sz="8" w:space="0" w:color="auto"/>
            </w:tcBorders>
            <w:shd w:val="clear" w:color="auto" w:fill="DBE5F1"/>
            <w:vAlign w:val="center"/>
            <w:hideMark/>
          </w:tcPr>
          <w:p w:rsidR="00383C64" w:rsidRPr="00383C64" w:rsidRDefault="00383C64" w:rsidP="00383C64">
            <w:pPr>
              <w:rPr>
                <w:rFonts w:ascii="StobiSerifPro" w:hAnsi="StobiSerifPro"/>
                <w:lang w:val="mk-MK"/>
              </w:rPr>
            </w:pPr>
          </w:p>
        </w:tc>
        <w:tc>
          <w:tcPr>
            <w:tcW w:w="5153" w:type="dxa"/>
            <w:gridSpan w:val="3"/>
            <w:vMerge/>
            <w:tcBorders>
              <w:top w:val="single" w:sz="8" w:space="0" w:color="auto"/>
              <w:left w:val="single" w:sz="8" w:space="0" w:color="auto"/>
              <w:bottom w:val="single" w:sz="8" w:space="0" w:color="000000"/>
              <w:right w:val="single" w:sz="8" w:space="0" w:color="000000"/>
            </w:tcBorders>
            <w:vAlign w:val="center"/>
            <w:hideMark/>
          </w:tcPr>
          <w:p w:rsidR="00383C64" w:rsidRPr="00383C64" w:rsidRDefault="00383C64" w:rsidP="00383C64">
            <w:pPr>
              <w:rPr>
                <w:rFonts w:ascii="StobiSerifPro" w:hAnsi="StobiSerifPro"/>
                <w:lang w:val="mk-MK"/>
              </w:rPr>
            </w:pPr>
          </w:p>
        </w:tc>
      </w:tr>
      <w:tr w:rsidR="00383C64" w:rsidRPr="00383C64" w:rsidTr="006F358D">
        <w:trPr>
          <w:trHeight w:val="293"/>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383C64" w:rsidRPr="00383C64" w:rsidRDefault="00383C64" w:rsidP="00383C64">
            <w:pPr>
              <w:rPr>
                <w:rFonts w:ascii="StobiSerifPro" w:hAnsi="StobiSerifPro"/>
                <w:lang w:val="mk-MK"/>
              </w:rPr>
            </w:pPr>
          </w:p>
        </w:tc>
        <w:tc>
          <w:tcPr>
            <w:tcW w:w="2925" w:type="dxa"/>
            <w:vMerge/>
            <w:tcBorders>
              <w:top w:val="nil"/>
              <w:left w:val="single" w:sz="8" w:space="0" w:color="auto"/>
              <w:bottom w:val="single" w:sz="8" w:space="0" w:color="000000"/>
              <w:right w:val="single" w:sz="8" w:space="0" w:color="auto"/>
            </w:tcBorders>
            <w:shd w:val="clear" w:color="auto" w:fill="DBE5F1"/>
            <w:vAlign w:val="center"/>
            <w:hideMark/>
          </w:tcPr>
          <w:p w:rsidR="00383C64" w:rsidRPr="00383C64" w:rsidRDefault="00383C64" w:rsidP="00383C64">
            <w:pPr>
              <w:rPr>
                <w:rFonts w:ascii="StobiSerifPro" w:hAnsi="StobiSerifPro"/>
                <w:lang w:val="mk-MK"/>
              </w:rPr>
            </w:pPr>
          </w:p>
        </w:tc>
        <w:tc>
          <w:tcPr>
            <w:tcW w:w="5153" w:type="dxa"/>
            <w:gridSpan w:val="3"/>
            <w:vMerge/>
            <w:tcBorders>
              <w:top w:val="single" w:sz="8" w:space="0" w:color="auto"/>
              <w:left w:val="single" w:sz="8" w:space="0" w:color="auto"/>
              <w:bottom w:val="single" w:sz="8" w:space="0" w:color="000000"/>
              <w:right w:val="single" w:sz="8" w:space="0" w:color="000000"/>
            </w:tcBorders>
            <w:vAlign w:val="center"/>
            <w:hideMark/>
          </w:tcPr>
          <w:p w:rsidR="00383C64" w:rsidRPr="00383C64" w:rsidRDefault="00383C64" w:rsidP="00383C64">
            <w:pPr>
              <w:rPr>
                <w:rFonts w:ascii="StobiSerifPro" w:hAnsi="StobiSerifPro"/>
                <w:lang w:val="mk-MK"/>
              </w:rPr>
            </w:pPr>
          </w:p>
        </w:tc>
      </w:tr>
      <w:tr w:rsidR="00383C64" w:rsidRPr="00383C64" w:rsidTr="006F358D">
        <w:trPr>
          <w:trHeight w:val="548"/>
        </w:trPr>
        <w:tc>
          <w:tcPr>
            <w:tcW w:w="4821" w:type="dxa"/>
            <w:gridSpan w:val="2"/>
            <w:tcBorders>
              <w:top w:val="nil"/>
              <w:left w:val="single" w:sz="8" w:space="0" w:color="auto"/>
              <w:bottom w:val="single" w:sz="8" w:space="0" w:color="auto"/>
              <w:right w:val="single" w:sz="8" w:space="0" w:color="000000"/>
            </w:tcBorders>
            <w:shd w:val="clear" w:color="auto" w:fill="DBE5F1"/>
            <w:vAlign w:val="center"/>
            <w:hideMark/>
          </w:tcPr>
          <w:p w:rsidR="00383C64" w:rsidRPr="00383C64" w:rsidRDefault="00383C64" w:rsidP="00383C64">
            <w:pPr>
              <w:jc w:val="center"/>
              <w:rPr>
                <w:rFonts w:ascii="StobiSerifPro" w:hAnsi="StobiSerifPro"/>
                <w:lang w:val="mk-MK"/>
              </w:rPr>
            </w:pPr>
            <w:r w:rsidRPr="00383C64">
              <w:rPr>
                <w:rFonts w:ascii="StobiSerifPro" w:hAnsi="StobiSerifPro"/>
                <w:lang w:val="mk-MK"/>
              </w:rPr>
              <w:t>Состојба или проблем што се опфаќа со обврската</w:t>
            </w:r>
          </w:p>
        </w:tc>
        <w:tc>
          <w:tcPr>
            <w:tcW w:w="5153" w:type="dxa"/>
            <w:gridSpan w:val="3"/>
            <w:tcBorders>
              <w:top w:val="single" w:sz="8" w:space="0" w:color="auto"/>
              <w:left w:val="nil"/>
              <w:bottom w:val="single" w:sz="8" w:space="0" w:color="auto"/>
              <w:right w:val="single" w:sz="8" w:space="0" w:color="000000"/>
            </w:tcBorders>
            <w:shd w:val="clear" w:color="auto" w:fill="auto"/>
            <w:vAlign w:val="center"/>
          </w:tcPr>
          <w:p w:rsidR="00383C64" w:rsidRPr="00383C64" w:rsidRDefault="00383C64" w:rsidP="00383C64">
            <w:pPr>
              <w:jc w:val="both"/>
              <w:rPr>
                <w:rFonts w:ascii="StobiSerifPro" w:hAnsi="StobiSerifPro"/>
                <w:lang w:val="mk-MK"/>
              </w:rPr>
            </w:pPr>
            <w:r w:rsidRPr="00383C64">
              <w:rPr>
                <w:rFonts w:ascii="StobiSerifPro" w:hAnsi="StobiSerifPro"/>
                <w:lang w:val="mk-MK"/>
              </w:rPr>
              <w:t>Оневозможен пристап до информации за трошењето на средствата од Буџетот на Министерството за здравство наменети за здравствени програми.</w:t>
            </w:r>
          </w:p>
        </w:tc>
      </w:tr>
      <w:tr w:rsidR="00383C64" w:rsidRPr="00383C64" w:rsidTr="006F358D">
        <w:trPr>
          <w:trHeight w:val="320"/>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383C64" w:rsidRPr="00383C64" w:rsidRDefault="00383C64" w:rsidP="00383C64">
            <w:pPr>
              <w:jc w:val="center"/>
              <w:rPr>
                <w:rFonts w:ascii="StobiSerifPro" w:hAnsi="StobiSerifPro"/>
                <w:lang w:val="mk-MK"/>
              </w:rPr>
            </w:pPr>
            <w:r w:rsidRPr="00383C64">
              <w:rPr>
                <w:rFonts w:ascii="StobiSerifPro" w:hAnsi="StobiSerifPro"/>
                <w:lang w:val="mk-MK"/>
              </w:rPr>
              <w:t>Главна цел</w:t>
            </w:r>
          </w:p>
        </w:tc>
        <w:tc>
          <w:tcPr>
            <w:tcW w:w="5153" w:type="dxa"/>
            <w:gridSpan w:val="3"/>
            <w:tcBorders>
              <w:top w:val="single" w:sz="8" w:space="0" w:color="auto"/>
              <w:left w:val="nil"/>
              <w:bottom w:val="single" w:sz="8" w:space="0" w:color="auto"/>
              <w:right w:val="single" w:sz="8" w:space="0" w:color="000000"/>
            </w:tcBorders>
            <w:shd w:val="clear" w:color="auto" w:fill="auto"/>
            <w:vAlign w:val="center"/>
          </w:tcPr>
          <w:p w:rsidR="00383C64" w:rsidRPr="00383C64" w:rsidRDefault="00383C64" w:rsidP="00383C64">
            <w:pPr>
              <w:jc w:val="both"/>
              <w:rPr>
                <w:rFonts w:ascii="StobiSerifPro" w:hAnsi="StobiSerifPro"/>
                <w:lang w:val="mk-MK"/>
              </w:rPr>
            </w:pPr>
            <w:r w:rsidRPr="00383C64">
              <w:rPr>
                <w:rFonts w:ascii="StobiSerifPro" w:hAnsi="StobiSerifPro"/>
                <w:lang w:val="mk-MK"/>
              </w:rPr>
              <w:t xml:space="preserve">Континуирано објавување и наративно објаснување на </w:t>
            </w:r>
            <w:r w:rsidRPr="00383C64">
              <w:rPr>
                <w:rFonts w:ascii="StobiSerifPro" w:hAnsi="StobiSerifPro"/>
                <w:lang w:val="mk-MK"/>
              </w:rPr>
              <w:lastRenderedPageBreak/>
              <w:t>реализацијата на здравствените програми</w:t>
            </w:r>
          </w:p>
        </w:tc>
      </w:tr>
      <w:tr w:rsidR="00383C64" w:rsidRPr="00383C64" w:rsidTr="006F358D">
        <w:trPr>
          <w:trHeight w:val="227"/>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383C64" w:rsidRPr="00383C64" w:rsidRDefault="00383C64" w:rsidP="00383C64">
            <w:pPr>
              <w:jc w:val="center"/>
              <w:rPr>
                <w:rFonts w:ascii="StobiSerifPro" w:hAnsi="StobiSerifPro"/>
                <w:lang w:val="mk-MK"/>
              </w:rPr>
            </w:pPr>
            <w:r w:rsidRPr="00383C64">
              <w:rPr>
                <w:rFonts w:ascii="StobiSerifPro" w:hAnsi="StobiSerifPro"/>
                <w:lang w:val="mk-MK"/>
              </w:rPr>
              <w:lastRenderedPageBreak/>
              <w:t>Кус опис на обврската</w:t>
            </w:r>
          </w:p>
          <w:p w:rsidR="00383C64" w:rsidRPr="00383C64" w:rsidRDefault="00383C64" w:rsidP="00383C64">
            <w:pPr>
              <w:jc w:val="center"/>
              <w:rPr>
                <w:rFonts w:ascii="StobiSerifPro" w:hAnsi="StobiSerifPro"/>
                <w:lang w:val="mk-MK"/>
              </w:rPr>
            </w:pPr>
          </w:p>
        </w:tc>
        <w:tc>
          <w:tcPr>
            <w:tcW w:w="5153" w:type="dxa"/>
            <w:gridSpan w:val="3"/>
            <w:tcBorders>
              <w:top w:val="single" w:sz="8" w:space="0" w:color="auto"/>
              <w:left w:val="nil"/>
              <w:bottom w:val="single" w:sz="8" w:space="0" w:color="auto"/>
              <w:right w:val="single" w:sz="8" w:space="0" w:color="000000"/>
            </w:tcBorders>
            <w:shd w:val="clear" w:color="auto" w:fill="auto"/>
            <w:vAlign w:val="center"/>
          </w:tcPr>
          <w:p w:rsidR="00383C64" w:rsidRPr="00383C64" w:rsidRDefault="00383C64" w:rsidP="00383C64">
            <w:pPr>
              <w:jc w:val="both"/>
              <w:rPr>
                <w:rFonts w:ascii="StobiSerifPro" w:hAnsi="StobiSerifPro"/>
                <w:lang w:val="mk-MK"/>
              </w:rPr>
            </w:pPr>
            <w:r w:rsidRPr="00383C64">
              <w:rPr>
                <w:rFonts w:ascii="StobiSerifPro" w:hAnsi="StobiSerifPro"/>
                <w:lang w:val="mk-MK"/>
              </w:rPr>
              <w:t>Министерството за здравство во соработка со Здружението за еманципација, солидарност и рамноправност на жените во РМ ќе подготви стандардизирана форма на извештаи кои ќе се користат за објавување на податоците од реализацијата на средствата од буџетот на Министерството за здравство наменети за превентивни и куративни здравствени програми.</w:t>
            </w:r>
          </w:p>
        </w:tc>
      </w:tr>
      <w:tr w:rsidR="00383C64" w:rsidRPr="00383C64" w:rsidTr="006F358D">
        <w:trPr>
          <w:trHeight w:val="397"/>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383C64" w:rsidRPr="00383C64" w:rsidRDefault="00383C64" w:rsidP="00383C64">
            <w:pPr>
              <w:jc w:val="center"/>
              <w:rPr>
                <w:rFonts w:ascii="StobiSerifPro" w:hAnsi="StobiSerifPro"/>
                <w:lang w:val="mk-MK"/>
              </w:rPr>
            </w:pPr>
            <w:r w:rsidRPr="00383C64">
              <w:rPr>
                <w:rFonts w:ascii="StobiSerifPro" w:hAnsi="StobiSerifPro"/>
                <w:lang w:val="mk-MK"/>
              </w:rPr>
              <w:t>ОВП предизвик опфатен со обврската</w:t>
            </w:r>
          </w:p>
        </w:tc>
        <w:tc>
          <w:tcPr>
            <w:tcW w:w="5153" w:type="dxa"/>
            <w:gridSpan w:val="3"/>
            <w:tcBorders>
              <w:top w:val="single" w:sz="8" w:space="0" w:color="auto"/>
              <w:left w:val="nil"/>
              <w:bottom w:val="single" w:sz="8" w:space="0" w:color="auto"/>
              <w:right w:val="single" w:sz="8" w:space="0" w:color="000000"/>
            </w:tcBorders>
            <w:shd w:val="clear" w:color="auto" w:fill="auto"/>
            <w:vAlign w:val="center"/>
            <w:hideMark/>
          </w:tcPr>
          <w:p w:rsidR="00CE29A5" w:rsidRDefault="00CE29A5" w:rsidP="00383C64">
            <w:pPr>
              <w:jc w:val="both"/>
              <w:rPr>
                <w:rFonts w:ascii="StobiSerifPro" w:hAnsi="StobiSerifPro"/>
                <w:lang w:val="mk-MK"/>
              </w:rPr>
            </w:pPr>
          </w:p>
          <w:p w:rsidR="00383C64" w:rsidRDefault="00383C64" w:rsidP="00383C64">
            <w:pPr>
              <w:jc w:val="both"/>
              <w:rPr>
                <w:rFonts w:ascii="StobiSerifPro" w:hAnsi="StobiSerifPro"/>
                <w:lang w:val="mk-MK"/>
              </w:rPr>
            </w:pPr>
            <w:r w:rsidRPr="00383C64">
              <w:rPr>
                <w:rFonts w:ascii="StobiSerifPro" w:hAnsi="StobiSerifPro"/>
                <w:lang w:val="mk-MK"/>
              </w:rPr>
              <w:t>Граѓанско учество</w:t>
            </w:r>
          </w:p>
          <w:p w:rsidR="00CE29A5" w:rsidRPr="00383C64" w:rsidRDefault="00CE29A5" w:rsidP="00383C64">
            <w:pPr>
              <w:jc w:val="both"/>
              <w:rPr>
                <w:rFonts w:ascii="StobiSerifPro" w:hAnsi="StobiSerifPro"/>
                <w:lang w:val="mk-MK"/>
              </w:rPr>
            </w:pPr>
          </w:p>
        </w:tc>
      </w:tr>
      <w:tr w:rsidR="00FB0A37" w:rsidRPr="00383C64" w:rsidTr="006F358D">
        <w:trPr>
          <w:trHeight w:val="397"/>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vAlign w:val="center"/>
          </w:tcPr>
          <w:p w:rsidR="00FB0A37" w:rsidRPr="004121AC" w:rsidRDefault="00FB0A37" w:rsidP="00FB0A37">
            <w:pPr>
              <w:jc w:val="center"/>
              <w:rPr>
                <w:rFonts w:ascii="StobiSerifPro" w:hAnsi="StobiSerifPro"/>
                <w:color w:val="000000"/>
                <w:lang w:val="mk-MK"/>
              </w:rPr>
            </w:pPr>
            <w:r w:rsidRPr="004121AC">
              <w:rPr>
                <w:rFonts w:ascii="StobiSerifPro" w:hAnsi="StobiSerifPro"/>
                <w:color w:val="000000"/>
                <w:lang w:val="mk-MK"/>
              </w:rPr>
              <w:t>Поврзаност со Глобалните цели за одржлив развој</w:t>
            </w:r>
          </w:p>
        </w:tc>
        <w:tc>
          <w:tcPr>
            <w:tcW w:w="5153" w:type="dxa"/>
            <w:gridSpan w:val="3"/>
            <w:tcBorders>
              <w:top w:val="single" w:sz="8" w:space="0" w:color="auto"/>
              <w:left w:val="nil"/>
              <w:bottom w:val="single" w:sz="8" w:space="0" w:color="auto"/>
              <w:right w:val="single" w:sz="8" w:space="0" w:color="000000"/>
            </w:tcBorders>
            <w:shd w:val="clear" w:color="auto" w:fill="auto"/>
            <w:vAlign w:val="center"/>
          </w:tcPr>
          <w:p w:rsidR="00CE29A5" w:rsidRDefault="00CE29A5" w:rsidP="006E49A7">
            <w:pPr>
              <w:jc w:val="both"/>
              <w:rPr>
                <w:rFonts w:ascii="StobiSerifPro" w:hAnsi="StobiSerifPro"/>
                <w:color w:val="000000"/>
                <w:lang w:val="mk-MK"/>
              </w:rPr>
            </w:pPr>
          </w:p>
          <w:p w:rsidR="00FB0A37" w:rsidRPr="004121AC" w:rsidRDefault="00FB0A37" w:rsidP="006E49A7">
            <w:pPr>
              <w:jc w:val="both"/>
              <w:rPr>
                <w:rFonts w:ascii="StobiSerifPro" w:hAnsi="StobiSerifPro"/>
                <w:color w:val="000000"/>
                <w:lang w:val="mk-MK"/>
              </w:rPr>
            </w:pPr>
            <w:r w:rsidRPr="004121AC">
              <w:rPr>
                <w:rFonts w:ascii="StobiSerifPro" w:hAnsi="StobiSerifPro"/>
                <w:color w:val="000000"/>
                <w:lang w:val="mk-MK"/>
              </w:rPr>
              <w:t>Врска со Цел 16 ,,Мир, правда и силни институции“ Таргет 16.6: Да се развијат ефективни, отчетни и транспарентни институции на сите нивоа и Цел 3 „Добро здравје и благосостојба„</w:t>
            </w:r>
            <w:r w:rsidR="006E49A7" w:rsidRPr="004121AC">
              <w:rPr>
                <w:rFonts w:ascii="StobiSerifPro" w:hAnsi="StobiSerifPro"/>
                <w:color w:val="000000"/>
                <w:lang w:val="mk-MK"/>
              </w:rPr>
              <w:t xml:space="preserve"> </w:t>
            </w:r>
            <w:r w:rsidRPr="004121AC">
              <w:rPr>
                <w:rFonts w:ascii="StobiSerifPro" w:hAnsi="StobiSerifPro"/>
                <w:color w:val="000000"/>
                <w:lang w:val="mk-MK"/>
              </w:rPr>
              <w:t xml:space="preserve">Таргет 3.8: Да се постигне универзална здравствена заштита вклучувајќи и </w:t>
            </w:r>
            <w:r w:rsidR="006E49A7" w:rsidRPr="004121AC">
              <w:rPr>
                <w:rFonts w:ascii="StobiSerifPro" w:hAnsi="StobiSerifPro"/>
                <w:color w:val="000000"/>
                <w:lang w:val="mk-MK"/>
              </w:rPr>
              <w:t>заштита</w:t>
            </w:r>
            <w:r w:rsidRPr="004121AC">
              <w:rPr>
                <w:rFonts w:ascii="StobiSerifPro" w:hAnsi="StobiSerifPro"/>
                <w:color w:val="000000"/>
                <w:lang w:val="mk-MK"/>
              </w:rPr>
              <w:t xml:space="preserve"> од финансиски ризик, пристап до квалитетни неопходни здравствени услуги и пристап до сигурни, ефективни и квалитетни како и пристапни основни лекови и вакцини за сите.</w:t>
            </w:r>
          </w:p>
          <w:p w:rsidR="00FB0A37" w:rsidRPr="004121AC" w:rsidRDefault="00FB0A37" w:rsidP="006E49A7">
            <w:pPr>
              <w:jc w:val="both"/>
              <w:rPr>
                <w:rFonts w:ascii="StobiSerifPro" w:hAnsi="StobiSerifPro"/>
                <w:color w:val="000000"/>
                <w:lang w:val="mk-MK"/>
              </w:rPr>
            </w:pPr>
            <w:r w:rsidRPr="004121AC">
              <w:rPr>
                <w:rFonts w:ascii="StobiSerifPro" w:hAnsi="StobiSerifPro"/>
                <w:color w:val="000000"/>
                <w:lang w:val="mk-MK"/>
              </w:rPr>
              <w:t>Со мерите од оваа заложба се придонесува кон транспарентност и отчетност на искористувањето на средствата и доставувањето на услугите наменети за превентивни и куративни здравствени програми.</w:t>
            </w:r>
          </w:p>
          <w:p w:rsidR="00FB0A37" w:rsidRDefault="00FB0A37" w:rsidP="00FB0A37">
            <w:pPr>
              <w:pStyle w:val="CommentText"/>
              <w:rPr>
                <w:rFonts w:ascii="StobiSerifPro" w:hAnsi="StobiSerifPro"/>
                <w:color w:val="000000"/>
                <w:lang w:val="mk-MK"/>
              </w:rPr>
            </w:pPr>
          </w:p>
          <w:p w:rsidR="00CE29A5" w:rsidRPr="00CE29A5" w:rsidRDefault="00CE29A5" w:rsidP="00FB0A37">
            <w:pPr>
              <w:pStyle w:val="CommentText"/>
              <w:rPr>
                <w:rFonts w:ascii="StobiSerifPro" w:hAnsi="StobiSerifPro"/>
                <w:color w:val="000000"/>
                <w:lang w:val="mk-MK"/>
              </w:rPr>
            </w:pPr>
          </w:p>
        </w:tc>
      </w:tr>
      <w:tr w:rsidR="00FB0A37" w:rsidRPr="00383C64" w:rsidTr="006F358D">
        <w:trPr>
          <w:trHeight w:val="794"/>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FB0A37" w:rsidRPr="00383C64" w:rsidRDefault="00FB0A37" w:rsidP="00383C64">
            <w:pPr>
              <w:jc w:val="center"/>
              <w:rPr>
                <w:rFonts w:ascii="StobiSerifPro" w:hAnsi="StobiSerifPro"/>
                <w:lang w:val="mk-MK"/>
              </w:rPr>
            </w:pPr>
            <w:r w:rsidRPr="00383C64">
              <w:rPr>
                <w:rFonts w:ascii="StobiSerifPro" w:hAnsi="StobiSerifPro"/>
                <w:lang w:val="mk-MK"/>
              </w:rPr>
              <w:t>Важност</w:t>
            </w:r>
          </w:p>
        </w:tc>
        <w:tc>
          <w:tcPr>
            <w:tcW w:w="5153" w:type="dxa"/>
            <w:gridSpan w:val="3"/>
            <w:tcBorders>
              <w:top w:val="single" w:sz="8" w:space="0" w:color="auto"/>
              <w:left w:val="nil"/>
              <w:bottom w:val="single" w:sz="8" w:space="0" w:color="auto"/>
              <w:right w:val="single" w:sz="8" w:space="0" w:color="000000"/>
            </w:tcBorders>
            <w:shd w:val="clear" w:color="auto" w:fill="auto"/>
            <w:vAlign w:val="center"/>
          </w:tcPr>
          <w:p w:rsidR="00FB0A37" w:rsidRDefault="00FB0A37" w:rsidP="00383C64">
            <w:pPr>
              <w:jc w:val="both"/>
              <w:rPr>
                <w:rFonts w:ascii="StobiSerifPro" w:hAnsi="StobiSerifPro"/>
                <w:lang w:val="mk-MK"/>
              </w:rPr>
            </w:pPr>
            <w:r w:rsidRPr="00383C64">
              <w:rPr>
                <w:rFonts w:ascii="StobiSerifPro" w:hAnsi="StobiSerifPro"/>
                <w:lang w:val="mk-MK"/>
              </w:rPr>
              <w:t xml:space="preserve">Унапредување на фискалната транспарентност во делот на реализацијата на здравствените програми. </w:t>
            </w:r>
          </w:p>
          <w:p w:rsidR="00CE29A5" w:rsidRPr="00383C64" w:rsidRDefault="00CE29A5" w:rsidP="00383C64">
            <w:pPr>
              <w:jc w:val="both"/>
              <w:rPr>
                <w:rFonts w:ascii="StobiSerifPro" w:hAnsi="StobiSerifPro"/>
                <w:lang w:val="mk-MK"/>
              </w:rPr>
            </w:pPr>
          </w:p>
        </w:tc>
      </w:tr>
      <w:tr w:rsidR="00FB0A37" w:rsidRPr="00383C64" w:rsidTr="006F358D">
        <w:trPr>
          <w:trHeight w:val="510"/>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FB0A37" w:rsidRPr="00383C64" w:rsidRDefault="00FB0A37" w:rsidP="00383C64">
            <w:pPr>
              <w:jc w:val="center"/>
              <w:rPr>
                <w:rFonts w:ascii="StobiSerifPro" w:hAnsi="StobiSerifPro"/>
                <w:lang w:val="mk-MK"/>
              </w:rPr>
            </w:pPr>
            <w:r w:rsidRPr="00383C64">
              <w:rPr>
                <w:rFonts w:ascii="StobiSerifPro" w:hAnsi="StobiSerifPro"/>
                <w:lang w:val="mk-MK"/>
              </w:rPr>
              <w:t>Амбиција</w:t>
            </w:r>
          </w:p>
        </w:tc>
        <w:tc>
          <w:tcPr>
            <w:tcW w:w="5153" w:type="dxa"/>
            <w:gridSpan w:val="3"/>
            <w:tcBorders>
              <w:top w:val="single" w:sz="8" w:space="0" w:color="auto"/>
              <w:left w:val="nil"/>
              <w:bottom w:val="single" w:sz="8" w:space="0" w:color="auto"/>
              <w:right w:val="single" w:sz="8" w:space="0" w:color="000000"/>
            </w:tcBorders>
            <w:shd w:val="clear" w:color="auto" w:fill="auto"/>
            <w:vAlign w:val="center"/>
          </w:tcPr>
          <w:p w:rsidR="00FB0A37" w:rsidRDefault="00FB0A37" w:rsidP="00383C64">
            <w:pPr>
              <w:jc w:val="both"/>
              <w:rPr>
                <w:rFonts w:ascii="StobiSerifPro" w:hAnsi="StobiSerifPro"/>
                <w:lang w:val="mk-MK"/>
              </w:rPr>
            </w:pPr>
            <w:r w:rsidRPr="00383C64">
              <w:rPr>
                <w:rFonts w:ascii="StobiSerifPro" w:hAnsi="StobiSerifPro"/>
                <w:lang w:val="mk-MK"/>
              </w:rPr>
              <w:t>Зголемен пристап до информации за трошењето на средствата за здравствени програми.</w:t>
            </w:r>
          </w:p>
          <w:p w:rsidR="00CE29A5" w:rsidRDefault="00CE29A5" w:rsidP="00383C64">
            <w:pPr>
              <w:jc w:val="both"/>
              <w:rPr>
                <w:rFonts w:ascii="StobiSerifPro" w:hAnsi="StobiSerifPro"/>
                <w:lang w:val="mk-MK"/>
              </w:rPr>
            </w:pPr>
          </w:p>
          <w:p w:rsidR="00CE29A5" w:rsidRDefault="00CE29A5" w:rsidP="00383C64">
            <w:pPr>
              <w:jc w:val="both"/>
              <w:rPr>
                <w:rFonts w:ascii="StobiSerifPro" w:hAnsi="StobiSerifPro"/>
                <w:lang w:val="mk-MK"/>
              </w:rPr>
            </w:pPr>
          </w:p>
          <w:p w:rsidR="00CE29A5" w:rsidRPr="00383C64" w:rsidRDefault="00CE29A5" w:rsidP="00383C64">
            <w:pPr>
              <w:jc w:val="both"/>
              <w:rPr>
                <w:rFonts w:ascii="StobiSerifPro" w:hAnsi="StobiSerifPro"/>
                <w:lang w:val="mk-MK"/>
              </w:rPr>
            </w:pPr>
          </w:p>
        </w:tc>
      </w:tr>
      <w:tr w:rsidR="00FB0A37" w:rsidRPr="00383C64" w:rsidTr="006F358D">
        <w:trPr>
          <w:trHeight w:val="270"/>
        </w:trPr>
        <w:tc>
          <w:tcPr>
            <w:tcW w:w="4821" w:type="dxa"/>
            <w:gridSpan w:val="2"/>
            <w:tcBorders>
              <w:top w:val="single" w:sz="8" w:space="0" w:color="auto"/>
              <w:left w:val="single" w:sz="8" w:space="0" w:color="auto"/>
              <w:bottom w:val="single" w:sz="4" w:space="0" w:color="auto"/>
              <w:right w:val="single" w:sz="4" w:space="0" w:color="auto"/>
            </w:tcBorders>
            <w:shd w:val="clear" w:color="auto" w:fill="DBE5F1"/>
            <w:vAlign w:val="center"/>
            <w:hideMark/>
          </w:tcPr>
          <w:p w:rsidR="00FB0A37" w:rsidRPr="00383C64" w:rsidRDefault="00FB0A37" w:rsidP="00383C64">
            <w:pPr>
              <w:jc w:val="center"/>
              <w:rPr>
                <w:rFonts w:ascii="StobiSerifPro" w:hAnsi="StobiSerifPro"/>
                <w:lang w:val="mk-MK"/>
              </w:rPr>
            </w:pPr>
            <w:r w:rsidRPr="00383C64">
              <w:rPr>
                <w:rFonts w:ascii="StobiSerifPro" w:hAnsi="StobiSerifPro"/>
                <w:lang w:val="mk-MK"/>
              </w:rPr>
              <w:t xml:space="preserve">Достигнувања                           </w:t>
            </w:r>
          </w:p>
        </w:tc>
        <w:tc>
          <w:tcPr>
            <w:tcW w:w="1701" w:type="dxa"/>
            <w:tcBorders>
              <w:top w:val="single" w:sz="8" w:space="0" w:color="auto"/>
              <w:left w:val="single" w:sz="4" w:space="0" w:color="auto"/>
              <w:bottom w:val="single" w:sz="4" w:space="0" w:color="auto"/>
              <w:right w:val="single" w:sz="4" w:space="0" w:color="auto"/>
            </w:tcBorders>
            <w:shd w:val="clear" w:color="auto" w:fill="DBE5F1"/>
            <w:vAlign w:val="center"/>
          </w:tcPr>
          <w:p w:rsidR="00FB0A37" w:rsidRPr="00383C64" w:rsidRDefault="00FB0A37" w:rsidP="00383C64">
            <w:pPr>
              <w:jc w:val="center"/>
              <w:rPr>
                <w:rFonts w:ascii="StobiSerifPro" w:hAnsi="StobiSerifPro"/>
                <w:lang w:val="mk-MK"/>
              </w:rPr>
            </w:pPr>
            <w:r w:rsidRPr="00383C64">
              <w:rPr>
                <w:rFonts w:ascii="StobiSerifPro" w:hAnsi="StobiSerifPro"/>
                <w:lang w:val="mk-MK"/>
              </w:rPr>
              <w:t>Носител на активност</w:t>
            </w:r>
          </w:p>
        </w:tc>
        <w:tc>
          <w:tcPr>
            <w:tcW w:w="1701" w:type="dxa"/>
            <w:tcBorders>
              <w:top w:val="single" w:sz="4" w:space="0" w:color="auto"/>
              <w:left w:val="single" w:sz="4" w:space="0" w:color="auto"/>
              <w:bottom w:val="single" w:sz="4" w:space="0" w:color="auto"/>
              <w:right w:val="single" w:sz="8" w:space="0" w:color="auto"/>
            </w:tcBorders>
            <w:shd w:val="clear" w:color="auto" w:fill="DBE5F1"/>
            <w:vAlign w:val="center"/>
            <w:hideMark/>
          </w:tcPr>
          <w:p w:rsidR="00FB0A37" w:rsidRPr="00383C64" w:rsidRDefault="00FB0A37" w:rsidP="00383C64">
            <w:pPr>
              <w:jc w:val="center"/>
              <w:rPr>
                <w:rFonts w:ascii="StobiSerifPro" w:hAnsi="StobiSerifPro"/>
                <w:lang w:val="mk-MK"/>
              </w:rPr>
            </w:pPr>
            <w:r w:rsidRPr="00383C64">
              <w:rPr>
                <w:rFonts w:ascii="StobiSerifPro" w:hAnsi="StobiSerifPro"/>
                <w:lang w:val="mk-MK"/>
              </w:rPr>
              <w:t>Датум на започнување</w:t>
            </w:r>
          </w:p>
        </w:tc>
        <w:tc>
          <w:tcPr>
            <w:tcW w:w="1751" w:type="dxa"/>
            <w:tcBorders>
              <w:top w:val="single" w:sz="4" w:space="0" w:color="auto"/>
              <w:left w:val="nil"/>
              <w:bottom w:val="single" w:sz="4" w:space="0" w:color="auto"/>
              <w:right w:val="single" w:sz="4" w:space="0" w:color="auto"/>
            </w:tcBorders>
            <w:shd w:val="clear" w:color="auto" w:fill="DBE5F1"/>
            <w:vAlign w:val="center"/>
            <w:hideMark/>
          </w:tcPr>
          <w:p w:rsidR="00FB0A37" w:rsidRPr="00383C64" w:rsidRDefault="00FB0A37" w:rsidP="00383C64">
            <w:pPr>
              <w:jc w:val="center"/>
              <w:rPr>
                <w:rFonts w:ascii="StobiSerifPro" w:hAnsi="StobiSerifPro"/>
                <w:lang w:val="mk-MK"/>
              </w:rPr>
            </w:pPr>
            <w:r w:rsidRPr="00383C64">
              <w:rPr>
                <w:rFonts w:ascii="StobiSerifPro" w:hAnsi="StobiSerifPro"/>
                <w:lang w:val="mk-MK"/>
              </w:rPr>
              <w:t xml:space="preserve">Датум на завршување </w:t>
            </w:r>
          </w:p>
        </w:tc>
      </w:tr>
      <w:tr w:rsidR="00FB0A37" w:rsidRPr="00383C64" w:rsidTr="006F358D">
        <w:trPr>
          <w:trHeight w:val="2041"/>
        </w:trPr>
        <w:tc>
          <w:tcPr>
            <w:tcW w:w="4821" w:type="dxa"/>
            <w:gridSpan w:val="2"/>
            <w:tcBorders>
              <w:top w:val="single" w:sz="8" w:space="0" w:color="auto"/>
              <w:left w:val="single" w:sz="8" w:space="0" w:color="auto"/>
              <w:bottom w:val="single" w:sz="8" w:space="0" w:color="auto"/>
              <w:right w:val="single" w:sz="4" w:space="0" w:color="auto"/>
            </w:tcBorders>
            <w:shd w:val="clear" w:color="auto" w:fill="8DB3E2"/>
            <w:noWrap/>
            <w:vAlign w:val="center"/>
          </w:tcPr>
          <w:p w:rsidR="00FB0A37" w:rsidRPr="00383C64" w:rsidRDefault="00FB0A37" w:rsidP="00383C64">
            <w:pPr>
              <w:rPr>
                <w:rFonts w:ascii="StobiSerifPro" w:hAnsi="StobiSerifPro"/>
                <w:b/>
                <w:i/>
                <w:lang w:val="mk-MK"/>
              </w:rPr>
            </w:pPr>
            <w:r w:rsidRPr="00383C64">
              <w:rPr>
                <w:rFonts w:ascii="StobiSerifPro" w:hAnsi="StobiSerifPro"/>
                <w:b/>
                <w:i/>
                <w:lang w:val="mk-MK"/>
              </w:rPr>
              <w:t>5.2.1 Подготовка и објавување на полугодишни и годишни извештаи за буџетско и програмско спроведување на 20 програми за превентивна и куративна здравствена заштита финансирани од Буџетот на Министерството за здравство со техничка помош и поддршка од ЕСЕ</w:t>
            </w:r>
          </w:p>
        </w:tc>
        <w:tc>
          <w:tcPr>
            <w:tcW w:w="1701" w:type="dxa"/>
            <w:tcBorders>
              <w:top w:val="single" w:sz="8" w:space="0" w:color="auto"/>
              <w:left w:val="single" w:sz="4" w:space="0" w:color="auto"/>
              <w:bottom w:val="single" w:sz="8" w:space="0" w:color="auto"/>
              <w:right w:val="single" w:sz="8" w:space="0" w:color="000000"/>
            </w:tcBorders>
            <w:shd w:val="clear" w:color="auto" w:fill="auto"/>
            <w:vAlign w:val="center"/>
          </w:tcPr>
          <w:p w:rsidR="00FB0A37" w:rsidRPr="00383C64" w:rsidRDefault="00FB0A37" w:rsidP="00383C64">
            <w:pPr>
              <w:rPr>
                <w:rFonts w:ascii="StobiSerifPro" w:hAnsi="StobiSerifPro"/>
                <w:lang w:val="mk-MK"/>
              </w:rPr>
            </w:pPr>
            <w:r w:rsidRPr="00383C64">
              <w:rPr>
                <w:rFonts w:ascii="StobiSerifPro" w:hAnsi="StobiSerifPro"/>
                <w:lang w:val="mk-MK"/>
              </w:rPr>
              <w:t>МЗ/ЕСЕ</w:t>
            </w:r>
          </w:p>
        </w:tc>
        <w:tc>
          <w:tcPr>
            <w:tcW w:w="1701" w:type="dxa"/>
            <w:tcBorders>
              <w:top w:val="nil"/>
              <w:left w:val="nil"/>
              <w:bottom w:val="single" w:sz="4" w:space="0" w:color="auto"/>
              <w:right w:val="single" w:sz="8" w:space="0" w:color="auto"/>
            </w:tcBorders>
            <w:shd w:val="clear" w:color="auto" w:fill="auto"/>
            <w:vAlign w:val="center"/>
          </w:tcPr>
          <w:p w:rsidR="00FB0A37" w:rsidRPr="00383C64" w:rsidRDefault="00FB0A37" w:rsidP="00383C64">
            <w:pPr>
              <w:jc w:val="both"/>
              <w:rPr>
                <w:rFonts w:ascii="StobiSerifPro" w:hAnsi="StobiSerifPro"/>
                <w:lang w:val="mk-MK"/>
              </w:rPr>
            </w:pPr>
            <w:r w:rsidRPr="00383C64">
              <w:rPr>
                <w:rFonts w:ascii="StobiSerifPro" w:hAnsi="StobiSerifPro"/>
                <w:lang w:val="mk-MK"/>
              </w:rPr>
              <w:t>во тек</w:t>
            </w:r>
          </w:p>
        </w:tc>
        <w:tc>
          <w:tcPr>
            <w:tcW w:w="1751" w:type="dxa"/>
            <w:tcBorders>
              <w:top w:val="nil"/>
              <w:left w:val="nil"/>
              <w:bottom w:val="single" w:sz="4" w:space="0" w:color="auto"/>
              <w:right w:val="single" w:sz="8" w:space="0" w:color="auto"/>
            </w:tcBorders>
            <w:shd w:val="clear" w:color="auto" w:fill="auto"/>
            <w:vAlign w:val="center"/>
          </w:tcPr>
          <w:p w:rsidR="00FB0A37" w:rsidRPr="00383C64" w:rsidRDefault="00FB0A37" w:rsidP="00383C64">
            <w:pPr>
              <w:jc w:val="both"/>
              <w:rPr>
                <w:rFonts w:ascii="StobiSerifPro" w:hAnsi="StobiSerifPro"/>
                <w:lang w:val="mk-MK"/>
              </w:rPr>
            </w:pPr>
            <w:r w:rsidRPr="00383C64">
              <w:rPr>
                <w:rFonts w:ascii="StobiSerifPro" w:hAnsi="StobiSerifPro"/>
                <w:lang w:val="mk-MK"/>
              </w:rPr>
              <w:t>06/2018</w:t>
            </w:r>
          </w:p>
        </w:tc>
      </w:tr>
      <w:tr w:rsidR="00FB0A37" w:rsidRPr="00383C64" w:rsidTr="006F358D">
        <w:trPr>
          <w:trHeight w:val="300"/>
        </w:trPr>
        <w:tc>
          <w:tcPr>
            <w:tcW w:w="4821" w:type="dxa"/>
            <w:gridSpan w:val="2"/>
            <w:tcBorders>
              <w:top w:val="single" w:sz="8" w:space="0" w:color="auto"/>
              <w:left w:val="single" w:sz="8" w:space="0" w:color="auto"/>
              <w:bottom w:val="single" w:sz="8" w:space="0" w:color="auto"/>
              <w:right w:val="single" w:sz="4" w:space="0" w:color="auto"/>
            </w:tcBorders>
            <w:shd w:val="clear" w:color="auto" w:fill="8DB3E2"/>
            <w:noWrap/>
            <w:vAlign w:val="center"/>
          </w:tcPr>
          <w:p w:rsidR="00FB0A37" w:rsidRPr="00383C64" w:rsidRDefault="00FB0A37" w:rsidP="00383C64">
            <w:pPr>
              <w:jc w:val="both"/>
              <w:rPr>
                <w:rFonts w:ascii="StobiSerifPro" w:hAnsi="StobiSerifPro"/>
                <w:b/>
                <w:i/>
                <w:lang w:val="mk-MK"/>
              </w:rPr>
            </w:pPr>
            <w:r w:rsidRPr="00383C64">
              <w:rPr>
                <w:rFonts w:ascii="StobiSerifPro" w:hAnsi="StobiSerifPro"/>
                <w:b/>
                <w:i/>
                <w:lang w:val="mk-MK"/>
              </w:rPr>
              <w:t>5.2.2 Кампања за информирање на   граѓаните за достапноста на овие податоци и како истите можат да им користат</w:t>
            </w:r>
          </w:p>
        </w:tc>
        <w:tc>
          <w:tcPr>
            <w:tcW w:w="1701" w:type="dxa"/>
            <w:tcBorders>
              <w:top w:val="single" w:sz="8" w:space="0" w:color="auto"/>
              <w:left w:val="single" w:sz="4" w:space="0" w:color="auto"/>
              <w:bottom w:val="single" w:sz="8" w:space="0" w:color="auto"/>
              <w:right w:val="single" w:sz="8" w:space="0" w:color="000000"/>
            </w:tcBorders>
            <w:shd w:val="clear" w:color="auto" w:fill="auto"/>
            <w:vAlign w:val="center"/>
          </w:tcPr>
          <w:p w:rsidR="00FB0A37" w:rsidRPr="00383C64" w:rsidRDefault="00FB0A37" w:rsidP="00383C64">
            <w:pPr>
              <w:jc w:val="both"/>
              <w:rPr>
                <w:rFonts w:ascii="StobiSerifPro" w:hAnsi="StobiSerifPro"/>
                <w:lang w:val="mk-MK"/>
              </w:rPr>
            </w:pPr>
            <w:r w:rsidRPr="00383C64">
              <w:rPr>
                <w:rFonts w:ascii="StobiSerifPro" w:hAnsi="StobiSerifPro"/>
                <w:lang w:val="mk-MK"/>
              </w:rPr>
              <w:t>МЗ/ЕСЕ</w:t>
            </w:r>
          </w:p>
        </w:tc>
        <w:tc>
          <w:tcPr>
            <w:tcW w:w="1701" w:type="dxa"/>
            <w:tcBorders>
              <w:top w:val="single" w:sz="4" w:space="0" w:color="auto"/>
              <w:left w:val="nil"/>
              <w:bottom w:val="single" w:sz="4" w:space="0" w:color="auto"/>
              <w:right w:val="single" w:sz="8" w:space="0" w:color="auto"/>
            </w:tcBorders>
            <w:shd w:val="clear" w:color="auto" w:fill="auto"/>
            <w:vAlign w:val="center"/>
          </w:tcPr>
          <w:p w:rsidR="00FB0A37" w:rsidRPr="00383C64" w:rsidRDefault="00FB0A37" w:rsidP="00383C64">
            <w:pPr>
              <w:jc w:val="both"/>
              <w:rPr>
                <w:rFonts w:ascii="StobiSerifPro" w:hAnsi="StobiSerifPro"/>
                <w:lang w:val="mk-MK"/>
              </w:rPr>
            </w:pPr>
            <w:r>
              <w:rPr>
                <w:rFonts w:ascii="StobiSerifPro" w:hAnsi="StobiSerifPro"/>
                <w:lang w:val="mk-MK"/>
              </w:rPr>
              <w:t>07</w:t>
            </w:r>
            <w:r w:rsidRPr="00383C64">
              <w:rPr>
                <w:rFonts w:ascii="StobiSerifPro" w:hAnsi="StobiSerifPro"/>
                <w:lang w:val="mk-MK"/>
              </w:rPr>
              <w:t>/2018</w:t>
            </w:r>
          </w:p>
        </w:tc>
        <w:tc>
          <w:tcPr>
            <w:tcW w:w="1751" w:type="dxa"/>
            <w:tcBorders>
              <w:top w:val="single" w:sz="4" w:space="0" w:color="auto"/>
              <w:left w:val="nil"/>
              <w:bottom w:val="single" w:sz="4" w:space="0" w:color="auto"/>
              <w:right w:val="single" w:sz="8" w:space="0" w:color="auto"/>
            </w:tcBorders>
            <w:shd w:val="clear" w:color="auto" w:fill="auto"/>
            <w:vAlign w:val="center"/>
          </w:tcPr>
          <w:p w:rsidR="00FB0A37" w:rsidRPr="00383C64" w:rsidRDefault="00FB0A37" w:rsidP="00383C64">
            <w:pPr>
              <w:jc w:val="both"/>
              <w:rPr>
                <w:rFonts w:ascii="StobiSerifPro" w:hAnsi="StobiSerifPro"/>
                <w:lang w:val="mk-MK"/>
              </w:rPr>
            </w:pPr>
            <w:r w:rsidRPr="00383C64">
              <w:rPr>
                <w:rFonts w:ascii="StobiSerifPro" w:hAnsi="StobiSerifPro"/>
                <w:lang w:val="mk-MK"/>
              </w:rPr>
              <w:t>06/2018</w:t>
            </w:r>
          </w:p>
        </w:tc>
      </w:tr>
    </w:tbl>
    <w:p w:rsidR="00383C64" w:rsidRPr="00383C64" w:rsidRDefault="00383C64" w:rsidP="00383C64">
      <w:pPr>
        <w:rPr>
          <w:rFonts w:ascii="Cambria" w:eastAsia="MS Mincho" w:hAnsi="Cambria"/>
          <w:sz w:val="24"/>
          <w:szCs w:val="24"/>
        </w:rPr>
      </w:pPr>
    </w:p>
    <w:p w:rsidR="00383C64" w:rsidRPr="00383C64" w:rsidRDefault="00383C64" w:rsidP="00383C64">
      <w:pPr>
        <w:rPr>
          <w:rFonts w:ascii="Cambria" w:eastAsia="MS Mincho" w:hAnsi="Cambria"/>
          <w:sz w:val="24"/>
          <w:szCs w:val="24"/>
        </w:rPr>
      </w:pPr>
    </w:p>
    <w:tbl>
      <w:tblPr>
        <w:tblW w:w="9974" w:type="dxa"/>
        <w:tblInd w:w="-318" w:type="dxa"/>
        <w:tblLayout w:type="fixed"/>
        <w:tblLook w:val="04A0" w:firstRow="1" w:lastRow="0" w:firstColumn="1" w:lastColumn="0" w:noHBand="0" w:noVBand="1"/>
      </w:tblPr>
      <w:tblGrid>
        <w:gridCol w:w="1896"/>
        <w:gridCol w:w="2925"/>
        <w:gridCol w:w="1559"/>
        <w:gridCol w:w="1843"/>
        <w:gridCol w:w="1751"/>
      </w:tblGrid>
      <w:tr w:rsidR="00383C64" w:rsidRPr="00383C64" w:rsidTr="006F358D">
        <w:trPr>
          <w:trHeight w:val="300"/>
        </w:trPr>
        <w:tc>
          <w:tcPr>
            <w:tcW w:w="9974" w:type="dxa"/>
            <w:gridSpan w:val="5"/>
            <w:tcBorders>
              <w:top w:val="single" w:sz="8" w:space="0" w:color="auto"/>
              <w:left w:val="single" w:sz="8" w:space="0" w:color="auto"/>
              <w:bottom w:val="nil"/>
              <w:right w:val="single" w:sz="8" w:space="0" w:color="000000"/>
            </w:tcBorders>
            <w:shd w:val="clear" w:color="auto" w:fill="548DD4"/>
            <w:vAlign w:val="center"/>
            <w:hideMark/>
          </w:tcPr>
          <w:p w:rsidR="00383C64" w:rsidRPr="00383C64" w:rsidRDefault="00383C64" w:rsidP="003E239A">
            <w:pPr>
              <w:pStyle w:val="Heading1"/>
              <w:rPr>
                <w:rFonts w:ascii="Calibri" w:hAnsi="Calibri"/>
                <w:color w:val="000000"/>
                <w:lang w:val="mk-MK"/>
              </w:rPr>
            </w:pPr>
            <w:bookmarkStart w:id="61" w:name="_Toc453059119"/>
            <w:bookmarkStart w:id="62" w:name="_Toc453059211"/>
            <w:bookmarkStart w:id="63" w:name="_Toc453059257"/>
            <w:r w:rsidRPr="00687344">
              <w:rPr>
                <w:rFonts w:ascii="StobiSerifPro" w:hAnsi="StobiSerifPro"/>
                <w:sz w:val="24"/>
                <w:szCs w:val="24"/>
                <w:lang w:val="mk-MK"/>
              </w:rPr>
              <w:lastRenderedPageBreak/>
              <w:t>5.3.Создавање законска обврска за договорните органи за задолжително објавување на информации за постапките и за договорите за јавни набавки на своите интернет страници</w:t>
            </w:r>
            <w:bookmarkEnd w:id="61"/>
            <w:bookmarkEnd w:id="62"/>
            <w:bookmarkEnd w:id="63"/>
            <w:r w:rsidRPr="00383C64">
              <w:rPr>
                <w:rFonts w:ascii="Calibri" w:hAnsi="Calibri"/>
                <w:sz w:val="26"/>
                <w:szCs w:val="26"/>
                <w:lang w:val="mk-MK"/>
              </w:rPr>
              <w:t xml:space="preserve"> </w:t>
            </w:r>
          </w:p>
        </w:tc>
      </w:tr>
      <w:tr w:rsidR="00383C64" w:rsidRPr="00383C64" w:rsidTr="006F358D">
        <w:trPr>
          <w:trHeight w:val="680"/>
        </w:trPr>
        <w:tc>
          <w:tcPr>
            <w:tcW w:w="482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83C64" w:rsidRPr="00383C64" w:rsidRDefault="00383C64" w:rsidP="00383C64">
            <w:pPr>
              <w:jc w:val="center"/>
              <w:rPr>
                <w:rFonts w:ascii="StobiSerifPro" w:hAnsi="StobiSerifPro"/>
                <w:lang w:val="mk-MK"/>
              </w:rPr>
            </w:pPr>
            <w:r w:rsidRPr="00383C64">
              <w:rPr>
                <w:rFonts w:ascii="StobiSerifPro" w:hAnsi="StobiSerifPro"/>
                <w:lang w:val="mk-MK"/>
              </w:rPr>
              <w:t xml:space="preserve">Почетен и краен датум на обврската </w:t>
            </w:r>
          </w:p>
          <w:p w:rsidR="00383C64" w:rsidRPr="00383C64" w:rsidRDefault="00CE29A5" w:rsidP="00383C64">
            <w:pPr>
              <w:jc w:val="center"/>
              <w:rPr>
                <w:rFonts w:ascii="StobiSerifPro" w:hAnsi="StobiSerifPro"/>
                <w:lang w:val="mk-MK"/>
              </w:rPr>
            </w:pPr>
            <w:r>
              <w:rPr>
                <w:rFonts w:ascii="StobiSerifPro" w:hAnsi="StobiSerifPro"/>
                <w:lang w:val="mk-MK"/>
              </w:rPr>
              <w:t>(7/2016-6/2018)</w:t>
            </w:r>
          </w:p>
        </w:tc>
        <w:tc>
          <w:tcPr>
            <w:tcW w:w="5153" w:type="dxa"/>
            <w:gridSpan w:val="3"/>
            <w:tcBorders>
              <w:top w:val="single" w:sz="4" w:space="0" w:color="auto"/>
              <w:left w:val="nil"/>
              <w:bottom w:val="single" w:sz="4" w:space="0" w:color="auto"/>
              <w:right w:val="single" w:sz="4" w:space="0" w:color="auto"/>
            </w:tcBorders>
            <w:shd w:val="clear" w:color="auto" w:fill="auto"/>
            <w:vAlign w:val="center"/>
          </w:tcPr>
          <w:p w:rsidR="00383C64" w:rsidRPr="00383C64" w:rsidRDefault="00383C64" w:rsidP="00383C64">
            <w:pPr>
              <w:jc w:val="center"/>
              <w:rPr>
                <w:rFonts w:ascii="StobiSerifPro" w:hAnsi="StobiSerifPro"/>
                <w:lang w:val="mk-MK"/>
              </w:rPr>
            </w:pPr>
            <w:r w:rsidRPr="00383C64">
              <w:rPr>
                <w:rFonts w:ascii="StobiSerifPro" w:hAnsi="StobiSerifPro"/>
                <w:lang w:val="mk-MK"/>
              </w:rPr>
              <w:t>нова обврска</w:t>
            </w:r>
          </w:p>
          <w:p w:rsidR="00383C64" w:rsidRPr="00383C64" w:rsidRDefault="00383C64" w:rsidP="00383C64">
            <w:pPr>
              <w:jc w:val="center"/>
              <w:rPr>
                <w:rFonts w:ascii="StobiSerifPro" w:hAnsi="StobiSerifPro"/>
                <w:lang w:val="mk-MK"/>
              </w:rPr>
            </w:pPr>
          </w:p>
        </w:tc>
      </w:tr>
      <w:tr w:rsidR="00383C64" w:rsidRPr="00383C64" w:rsidTr="006F358D">
        <w:trPr>
          <w:trHeight w:val="600"/>
        </w:trPr>
        <w:tc>
          <w:tcPr>
            <w:tcW w:w="4821" w:type="dxa"/>
            <w:gridSpan w:val="2"/>
            <w:tcBorders>
              <w:top w:val="nil"/>
              <w:left w:val="single" w:sz="8" w:space="0" w:color="auto"/>
              <w:bottom w:val="single" w:sz="8" w:space="0" w:color="auto"/>
              <w:right w:val="single" w:sz="8" w:space="0" w:color="000000"/>
            </w:tcBorders>
            <w:shd w:val="clear" w:color="auto" w:fill="DBE5F1"/>
            <w:vAlign w:val="center"/>
            <w:hideMark/>
          </w:tcPr>
          <w:p w:rsidR="00383C64" w:rsidRPr="00383C64" w:rsidRDefault="00383C64" w:rsidP="00383C64">
            <w:pPr>
              <w:jc w:val="center"/>
              <w:rPr>
                <w:rFonts w:ascii="StobiSerifPro" w:hAnsi="StobiSerifPro"/>
                <w:lang w:val="mk-MK"/>
              </w:rPr>
            </w:pPr>
            <w:r w:rsidRPr="00383C64">
              <w:rPr>
                <w:rFonts w:ascii="StobiSerifPro" w:hAnsi="StobiSerifPro"/>
                <w:lang w:val="mk-MK"/>
              </w:rPr>
              <w:t>Водечка институција за спроведување</w:t>
            </w:r>
          </w:p>
          <w:p w:rsidR="00383C64" w:rsidRPr="00383C64" w:rsidRDefault="00383C64" w:rsidP="00383C64">
            <w:pPr>
              <w:jc w:val="center"/>
              <w:rPr>
                <w:rFonts w:ascii="StobiSerifPro" w:hAnsi="StobiSerifPro"/>
                <w:lang w:val="mk-MK"/>
              </w:rPr>
            </w:pPr>
          </w:p>
        </w:tc>
        <w:tc>
          <w:tcPr>
            <w:tcW w:w="5153" w:type="dxa"/>
            <w:gridSpan w:val="3"/>
            <w:tcBorders>
              <w:top w:val="nil"/>
              <w:left w:val="nil"/>
              <w:bottom w:val="single" w:sz="8" w:space="0" w:color="auto"/>
              <w:right w:val="single" w:sz="8" w:space="0" w:color="000000"/>
            </w:tcBorders>
            <w:shd w:val="clear" w:color="auto" w:fill="auto"/>
            <w:vAlign w:val="center"/>
          </w:tcPr>
          <w:p w:rsidR="00383C64" w:rsidRPr="00383C64" w:rsidRDefault="00383C64" w:rsidP="00383C64">
            <w:pPr>
              <w:jc w:val="center"/>
              <w:rPr>
                <w:rFonts w:ascii="StobiSerifPro" w:hAnsi="StobiSerifPro"/>
                <w:lang w:val="mk-MK"/>
              </w:rPr>
            </w:pPr>
            <w:r w:rsidRPr="00383C64">
              <w:rPr>
                <w:rFonts w:ascii="StobiSerifPro" w:hAnsi="StobiSerifPro"/>
                <w:lang w:val="mk-MK"/>
              </w:rPr>
              <w:t>Министерство за финансии/Биро за јавни набавки </w:t>
            </w:r>
          </w:p>
        </w:tc>
      </w:tr>
      <w:tr w:rsidR="00383C64" w:rsidRPr="00383C64" w:rsidTr="006F358D">
        <w:trPr>
          <w:trHeight w:val="900"/>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383C64" w:rsidRPr="00383C64" w:rsidRDefault="00383C64" w:rsidP="00383C64">
            <w:pPr>
              <w:jc w:val="center"/>
              <w:rPr>
                <w:rFonts w:ascii="StobiSerifPro" w:hAnsi="StobiSerifPro"/>
                <w:lang w:val="mk-MK"/>
              </w:rPr>
            </w:pPr>
            <w:r w:rsidRPr="00383C64">
              <w:rPr>
                <w:rFonts w:ascii="StobiSerifPro" w:hAnsi="StobiSerifPro"/>
                <w:lang w:val="mk-MK"/>
              </w:rPr>
              <w:t>Име на одговорно лице во институцијата за спроведување</w:t>
            </w:r>
          </w:p>
          <w:p w:rsidR="00383C64" w:rsidRPr="00383C64" w:rsidRDefault="00383C64" w:rsidP="00383C64">
            <w:pPr>
              <w:jc w:val="center"/>
              <w:rPr>
                <w:rFonts w:ascii="StobiSerifPro" w:hAnsi="StobiSerifPro"/>
                <w:lang w:val="mk-MK"/>
              </w:rPr>
            </w:pPr>
          </w:p>
        </w:tc>
        <w:tc>
          <w:tcPr>
            <w:tcW w:w="5153" w:type="dxa"/>
            <w:gridSpan w:val="3"/>
            <w:tcBorders>
              <w:top w:val="single" w:sz="8" w:space="0" w:color="auto"/>
              <w:left w:val="nil"/>
              <w:bottom w:val="single" w:sz="8" w:space="0" w:color="auto"/>
              <w:right w:val="single" w:sz="8" w:space="0" w:color="000000"/>
            </w:tcBorders>
            <w:shd w:val="clear" w:color="auto" w:fill="auto"/>
            <w:vAlign w:val="center"/>
          </w:tcPr>
          <w:p w:rsidR="00383C64" w:rsidRPr="00383C64" w:rsidRDefault="00383C64" w:rsidP="00383C64">
            <w:pPr>
              <w:jc w:val="center"/>
              <w:rPr>
                <w:rFonts w:ascii="StobiSerifPro" w:hAnsi="StobiSerifPro"/>
                <w:lang w:val="mk-MK"/>
              </w:rPr>
            </w:pPr>
            <w:r w:rsidRPr="00383C64">
              <w:rPr>
                <w:rFonts w:ascii="StobiSerifPro" w:hAnsi="StobiSerifPro"/>
                <w:lang w:val="mk-MK"/>
              </w:rPr>
              <w:t>Александар Данаилов</w:t>
            </w:r>
          </w:p>
        </w:tc>
      </w:tr>
      <w:tr w:rsidR="00383C64" w:rsidRPr="00383C64" w:rsidTr="006F358D">
        <w:trPr>
          <w:trHeight w:val="320"/>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383C64" w:rsidRPr="00383C64" w:rsidRDefault="00383C64" w:rsidP="00383C64">
            <w:pPr>
              <w:jc w:val="center"/>
              <w:rPr>
                <w:rFonts w:ascii="StobiSerifPro" w:hAnsi="StobiSerifPro"/>
                <w:lang w:val="mk-MK"/>
              </w:rPr>
            </w:pPr>
            <w:r w:rsidRPr="00383C64">
              <w:rPr>
                <w:rFonts w:ascii="StobiSerifPro" w:hAnsi="StobiSerifPro"/>
                <w:lang w:val="mk-MK"/>
              </w:rPr>
              <w:t>Функција, Одделение</w:t>
            </w:r>
          </w:p>
          <w:p w:rsidR="00383C64" w:rsidRPr="00383C64" w:rsidRDefault="00383C64" w:rsidP="00383C64">
            <w:pPr>
              <w:jc w:val="center"/>
              <w:rPr>
                <w:rFonts w:ascii="StobiSerifPro" w:hAnsi="StobiSerifPro"/>
                <w:lang w:val="mk-MK"/>
              </w:rPr>
            </w:pPr>
          </w:p>
        </w:tc>
        <w:tc>
          <w:tcPr>
            <w:tcW w:w="5153" w:type="dxa"/>
            <w:gridSpan w:val="3"/>
            <w:tcBorders>
              <w:top w:val="single" w:sz="8" w:space="0" w:color="auto"/>
              <w:left w:val="nil"/>
              <w:bottom w:val="single" w:sz="8" w:space="0" w:color="auto"/>
              <w:right w:val="single" w:sz="8" w:space="0" w:color="000000"/>
            </w:tcBorders>
            <w:shd w:val="clear" w:color="auto" w:fill="auto"/>
            <w:vAlign w:val="center"/>
          </w:tcPr>
          <w:p w:rsidR="00383C64" w:rsidRPr="00383C64" w:rsidRDefault="00383C64" w:rsidP="00383C64">
            <w:pPr>
              <w:jc w:val="both"/>
              <w:rPr>
                <w:rFonts w:ascii="StobiSerifPro" w:hAnsi="StobiSerifPro"/>
                <w:lang w:val="mk-MK"/>
              </w:rPr>
            </w:pPr>
            <w:r w:rsidRPr="00383C64">
              <w:rPr>
                <w:rFonts w:ascii="StobiSerifPro" w:hAnsi="StobiSerifPro"/>
                <w:lang w:val="mk-MK"/>
              </w:rPr>
              <w:t>Помлад соработник во Сектор за нормативна дејност, обуки и меѓународни односи на Биро за јавни набавки </w:t>
            </w:r>
          </w:p>
        </w:tc>
      </w:tr>
      <w:tr w:rsidR="00383C64" w:rsidRPr="00383C64" w:rsidTr="006F358D">
        <w:trPr>
          <w:trHeight w:val="320"/>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383C64" w:rsidRPr="00383C64" w:rsidRDefault="00383C64" w:rsidP="00383C64">
            <w:pPr>
              <w:jc w:val="center"/>
              <w:rPr>
                <w:rFonts w:ascii="StobiSerifPro" w:hAnsi="StobiSerifPro"/>
                <w:lang w:val="mk-MK"/>
              </w:rPr>
            </w:pPr>
            <w:r w:rsidRPr="00383C64">
              <w:rPr>
                <w:rFonts w:ascii="StobiSerifPro" w:hAnsi="StobiSerifPro"/>
                <w:lang w:val="mk-MK"/>
              </w:rPr>
              <w:t>Email</w:t>
            </w:r>
          </w:p>
        </w:tc>
        <w:tc>
          <w:tcPr>
            <w:tcW w:w="5153" w:type="dxa"/>
            <w:gridSpan w:val="3"/>
            <w:tcBorders>
              <w:top w:val="single" w:sz="8" w:space="0" w:color="auto"/>
              <w:left w:val="nil"/>
              <w:bottom w:val="single" w:sz="8" w:space="0" w:color="auto"/>
              <w:right w:val="single" w:sz="8" w:space="0" w:color="000000"/>
            </w:tcBorders>
            <w:shd w:val="clear" w:color="auto" w:fill="auto"/>
            <w:vAlign w:val="center"/>
          </w:tcPr>
          <w:p w:rsidR="00383C64" w:rsidRPr="00383C64" w:rsidRDefault="00383C64" w:rsidP="00383C64">
            <w:pPr>
              <w:jc w:val="center"/>
              <w:rPr>
                <w:rFonts w:ascii="StobiSerifPro" w:hAnsi="StobiSerifPro"/>
                <w:lang w:val="mk-MK"/>
              </w:rPr>
            </w:pPr>
            <w:r w:rsidRPr="00383C64">
              <w:rPr>
                <w:rFonts w:ascii="StobiSerifPro" w:hAnsi="StobiSerifPro"/>
                <w:lang w:val="mk-MK"/>
              </w:rPr>
              <w:t>aleksandar.danailov@bjn.gov.mk</w:t>
            </w:r>
          </w:p>
        </w:tc>
      </w:tr>
      <w:tr w:rsidR="00383C64" w:rsidRPr="00383C64" w:rsidTr="006F358D">
        <w:trPr>
          <w:trHeight w:val="320"/>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noWrap/>
            <w:vAlign w:val="center"/>
            <w:hideMark/>
          </w:tcPr>
          <w:p w:rsidR="00383C64" w:rsidRPr="00383C64" w:rsidRDefault="00383C64" w:rsidP="00383C64">
            <w:pPr>
              <w:jc w:val="center"/>
              <w:rPr>
                <w:rFonts w:ascii="StobiSerifPro" w:hAnsi="StobiSerifPro"/>
                <w:lang w:val="mk-MK"/>
              </w:rPr>
            </w:pPr>
            <w:r w:rsidRPr="00383C64">
              <w:rPr>
                <w:rFonts w:ascii="StobiSerifPro" w:hAnsi="StobiSerifPro"/>
                <w:lang w:val="mk-MK"/>
              </w:rPr>
              <w:t>Телефон</w:t>
            </w:r>
          </w:p>
        </w:tc>
        <w:tc>
          <w:tcPr>
            <w:tcW w:w="5153" w:type="dxa"/>
            <w:gridSpan w:val="3"/>
            <w:tcBorders>
              <w:top w:val="single" w:sz="8" w:space="0" w:color="auto"/>
              <w:left w:val="nil"/>
              <w:bottom w:val="single" w:sz="8" w:space="0" w:color="auto"/>
              <w:right w:val="single" w:sz="8" w:space="0" w:color="000000"/>
            </w:tcBorders>
            <w:shd w:val="clear" w:color="auto" w:fill="auto"/>
            <w:vAlign w:val="center"/>
          </w:tcPr>
          <w:p w:rsidR="00383C64" w:rsidRPr="00383C64" w:rsidRDefault="00383C64" w:rsidP="00383C64">
            <w:pPr>
              <w:jc w:val="center"/>
              <w:rPr>
                <w:rFonts w:ascii="StobiSerifPro" w:hAnsi="StobiSerifPro"/>
                <w:lang w:val="mk-MK"/>
              </w:rPr>
            </w:pPr>
            <w:r w:rsidRPr="00383C64">
              <w:rPr>
                <w:rFonts w:ascii="StobiSerifPro" w:hAnsi="StobiSerifPro"/>
                <w:lang w:val="mk-MK"/>
              </w:rPr>
              <w:t>+389 3255 706</w:t>
            </w:r>
          </w:p>
        </w:tc>
      </w:tr>
      <w:tr w:rsidR="00383C64" w:rsidRPr="00383C64" w:rsidTr="006F358D">
        <w:trPr>
          <w:trHeight w:val="281"/>
        </w:trPr>
        <w:tc>
          <w:tcPr>
            <w:tcW w:w="1896" w:type="dxa"/>
            <w:vMerge w:val="restart"/>
            <w:tcBorders>
              <w:top w:val="nil"/>
              <w:left w:val="single" w:sz="8" w:space="0" w:color="auto"/>
              <w:bottom w:val="single" w:sz="8" w:space="0" w:color="000000"/>
              <w:right w:val="single" w:sz="8" w:space="0" w:color="auto"/>
            </w:tcBorders>
            <w:shd w:val="clear" w:color="auto" w:fill="DBE5F1"/>
            <w:vAlign w:val="center"/>
            <w:hideMark/>
          </w:tcPr>
          <w:p w:rsidR="00383C64" w:rsidRPr="00383C64" w:rsidRDefault="00383C64" w:rsidP="00383C64">
            <w:pPr>
              <w:jc w:val="center"/>
              <w:rPr>
                <w:rFonts w:ascii="StobiSerifPro" w:hAnsi="StobiSerifPro"/>
                <w:lang w:val="mk-MK"/>
              </w:rPr>
            </w:pPr>
            <w:r w:rsidRPr="00383C64">
              <w:rPr>
                <w:rFonts w:ascii="StobiSerifPro" w:hAnsi="StobiSerifPro"/>
                <w:lang w:val="mk-MK"/>
              </w:rPr>
              <w:t>Други вклучени субјекти</w:t>
            </w:r>
          </w:p>
        </w:tc>
        <w:tc>
          <w:tcPr>
            <w:tcW w:w="2925" w:type="dxa"/>
            <w:vMerge w:val="restart"/>
            <w:tcBorders>
              <w:top w:val="nil"/>
              <w:left w:val="single" w:sz="8" w:space="0" w:color="auto"/>
              <w:bottom w:val="single" w:sz="8" w:space="0" w:color="000000"/>
              <w:right w:val="single" w:sz="8" w:space="0" w:color="auto"/>
            </w:tcBorders>
            <w:shd w:val="clear" w:color="auto" w:fill="DBE5F1"/>
            <w:vAlign w:val="center"/>
            <w:hideMark/>
          </w:tcPr>
          <w:p w:rsidR="00383C64" w:rsidRPr="00383C64" w:rsidRDefault="00383C64" w:rsidP="00383C64">
            <w:pPr>
              <w:jc w:val="center"/>
              <w:rPr>
                <w:rFonts w:ascii="StobiSerifPro" w:hAnsi="StobiSerifPro"/>
                <w:lang w:val="mk-MK"/>
              </w:rPr>
            </w:pPr>
            <w:r w:rsidRPr="00383C64">
              <w:rPr>
                <w:rFonts w:ascii="StobiSerifPro" w:hAnsi="StobiSerifPro"/>
                <w:lang w:val="mk-MK"/>
              </w:rPr>
              <w:t>Владини министерства, одделение/агенција</w:t>
            </w:r>
          </w:p>
          <w:p w:rsidR="00383C64" w:rsidRPr="00383C64" w:rsidRDefault="00383C64" w:rsidP="00383C64">
            <w:pPr>
              <w:jc w:val="center"/>
              <w:rPr>
                <w:rFonts w:ascii="StobiSerifPro" w:hAnsi="StobiSerifPro"/>
                <w:lang w:val="mk-MK"/>
              </w:rPr>
            </w:pPr>
          </w:p>
        </w:tc>
        <w:tc>
          <w:tcPr>
            <w:tcW w:w="5153"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tcPr>
          <w:p w:rsidR="00383C64" w:rsidRPr="00383C64" w:rsidRDefault="00383C64" w:rsidP="00383C64">
            <w:pPr>
              <w:rPr>
                <w:rFonts w:ascii="StobiSerifPro" w:hAnsi="StobiSerifPro"/>
                <w:lang w:val="mk-MK"/>
              </w:rPr>
            </w:pPr>
            <w:r w:rsidRPr="00383C64">
              <w:rPr>
                <w:rFonts w:ascii="StobiSerifPro" w:hAnsi="StobiSerifPro"/>
                <w:lang w:val="mk-MK"/>
              </w:rPr>
              <w:t>Сите договорни органи, Биро за јавни набавки/ Министерство за финансии</w:t>
            </w:r>
          </w:p>
        </w:tc>
      </w:tr>
      <w:tr w:rsidR="00383C64" w:rsidRPr="00383C64" w:rsidTr="006F358D">
        <w:trPr>
          <w:trHeight w:val="281"/>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383C64" w:rsidRPr="00383C64" w:rsidRDefault="00383C64" w:rsidP="00383C64">
            <w:pPr>
              <w:rPr>
                <w:rFonts w:ascii="StobiSerifPro" w:hAnsi="StobiSerifPro"/>
                <w:lang w:val="mk-MK"/>
              </w:rPr>
            </w:pPr>
          </w:p>
        </w:tc>
        <w:tc>
          <w:tcPr>
            <w:tcW w:w="2925" w:type="dxa"/>
            <w:vMerge/>
            <w:tcBorders>
              <w:top w:val="nil"/>
              <w:left w:val="single" w:sz="8" w:space="0" w:color="auto"/>
              <w:bottom w:val="single" w:sz="8" w:space="0" w:color="000000"/>
              <w:right w:val="single" w:sz="8" w:space="0" w:color="auto"/>
            </w:tcBorders>
            <w:shd w:val="clear" w:color="auto" w:fill="DBE5F1"/>
            <w:vAlign w:val="center"/>
            <w:hideMark/>
          </w:tcPr>
          <w:p w:rsidR="00383C64" w:rsidRPr="00383C64" w:rsidRDefault="00383C64" w:rsidP="00383C64">
            <w:pPr>
              <w:rPr>
                <w:rFonts w:ascii="StobiSerifPro" w:hAnsi="StobiSerifPro"/>
                <w:lang w:val="mk-MK"/>
              </w:rPr>
            </w:pPr>
          </w:p>
        </w:tc>
        <w:tc>
          <w:tcPr>
            <w:tcW w:w="5153" w:type="dxa"/>
            <w:gridSpan w:val="3"/>
            <w:vMerge/>
            <w:tcBorders>
              <w:top w:val="single" w:sz="8" w:space="0" w:color="auto"/>
              <w:left w:val="single" w:sz="8" w:space="0" w:color="auto"/>
              <w:bottom w:val="single" w:sz="8" w:space="0" w:color="000000"/>
              <w:right w:val="single" w:sz="8" w:space="0" w:color="000000"/>
            </w:tcBorders>
            <w:vAlign w:val="center"/>
            <w:hideMark/>
          </w:tcPr>
          <w:p w:rsidR="00383C64" w:rsidRPr="00383C64" w:rsidRDefault="00383C64" w:rsidP="00383C64">
            <w:pPr>
              <w:rPr>
                <w:rFonts w:ascii="StobiSerifPro" w:hAnsi="StobiSerifPro"/>
                <w:lang w:val="mk-MK"/>
              </w:rPr>
            </w:pPr>
          </w:p>
        </w:tc>
      </w:tr>
      <w:tr w:rsidR="00383C64" w:rsidRPr="00383C64" w:rsidTr="006F358D">
        <w:trPr>
          <w:trHeight w:val="281"/>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383C64" w:rsidRPr="00383C64" w:rsidRDefault="00383C64" w:rsidP="00383C64">
            <w:pPr>
              <w:rPr>
                <w:rFonts w:ascii="StobiSerifPro" w:hAnsi="StobiSerifPro"/>
                <w:lang w:val="mk-MK"/>
              </w:rPr>
            </w:pPr>
          </w:p>
        </w:tc>
        <w:tc>
          <w:tcPr>
            <w:tcW w:w="2925" w:type="dxa"/>
            <w:vMerge/>
            <w:tcBorders>
              <w:top w:val="nil"/>
              <w:left w:val="single" w:sz="8" w:space="0" w:color="auto"/>
              <w:bottom w:val="single" w:sz="8" w:space="0" w:color="000000"/>
              <w:right w:val="single" w:sz="8" w:space="0" w:color="auto"/>
            </w:tcBorders>
            <w:shd w:val="clear" w:color="auto" w:fill="DBE5F1"/>
            <w:vAlign w:val="center"/>
            <w:hideMark/>
          </w:tcPr>
          <w:p w:rsidR="00383C64" w:rsidRPr="00383C64" w:rsidRDefault="00383C64" w:rsidP="00383C64">
            <w:pPr>
              <w:rPr>
                <w:rFonts w:ascii="StobiSerifPro" w:hAnsi="StobiSerifPro"/>
                <w:lang w:val="mk-MK"/>
              </w:rPr>
            </w:pPr>
          </w:p>
        </w:tc>
        <w:tc>
          <w:tcPr>
            <w:tcW w:w="5153" w:type="dxa"/>
            <w:gridSpan w:val="3"/>
            <w:vMerge/>
            <w:tcBorders>
              <w:top w:val="single" w:sz="8" w:space="0" w:color="auto"/>
              <w:left w:val="single" w:sz="8" w:space="0" w:color="auto"/>
              <w:bottom w:val="single" w:sz="8" w:space="0" w:color="000000"/>
              <w:right w:val="single" w:sz="8" w:space="0" w:color="000000"/>
            </w:tcBorders>
            <w:vAlign w:val="center"/>
            <w:hideMark/>
          </w:tcPr>
          <w:p w:rsidR="00383C64" w:rsidRPr="00383C64" w:rsidRDefault="00383C64" w:rsidP="00383C64">
            <w:pPr>
              <w:rPr>
                <w:rFonts w:ascii="StobiSerifPro" w:hAnsi="StobiSerifPro"/>
                <w:lang w:val="mk-MK"/>
              </w:rPr>
            </w:pPr>
          </w:p>
        </w:tc>
      </w:tr>
      <w:tr w:rsidR="00383C64" w:rsidRPr="00383C64" w:rsidTr="006F358D">
        <w:trPr>
          <w:trHeight w:val="281"/>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383C64" w:rsidRPr="00383C64" w:rsidRDefault="00383C64" w:rsidP="00383C64">
            <w:pPr>
              <w:rPr>
                <w:rFonts w:ascii="StobiSerifPro" w:hAnsi="StobiSerifPro"/>
                <w:lang w:val="mk-MK"/>
              </w:rPr>
            </w:pPr>
          </w:p>
        </w:tc>
        <w:tc>
          <w:tcPr>
            <w:tcW w:w="2925" w:type="dxa"/>
            <w:vMerge/>
            <w:tcBorders>
              <w:top w:val="nil"/>
              <w:left w:val="single" w:sz="8" w:space="0" w:color="auto"/>
              <w:bottom w:val="single" w:sz="8" w:space="0" w:color="000000"/>
              <w:right w:val="single" w:sz="8" w:space="0" w:color="auto"/>
            </w:tcBorders>
            <w:shd w:val="clear" w:color="auto" w:fill="DBE5F1"/>
            <w:vAlign w:val="center"/>
            <w:hideMark/>
          </w:tcPr>
          <w:p w:rsidR="00383C64" w:rsidRPr="00383C64" w:rsidRDefault="00383C64" w:rsidP="00383C64">
            <w:pPr>
              <w:rPr>
                <w:rFonts w:ascii="StobiSerifPro" w:hAnsi="StobiSerifPro"/>
                <w:lang w:val="mk-MK"/>
              </w:rPr>
            </w:pPr>
          </w:p>
        </w:tc>
        <w:tc>
          <w:tcPr>
            <w:tcW w:w="5153" w:type="dxa"/>
            <w:gridSpan w:val="3"/>
            <w:vMerge/>
            <w:tcBorders>
              <w:top w:val="single" w:sz="8" w:space="0" w:color="auto"/>
              <w:left w:val="single" w:sz="8" w:space="0" w:color="auto"/>
              <w:bottom w:val="single" w:sz="8" w:space="0" w:color="000000"/>
              <w:right w:val="single" w:sz="8" w:space="0" w:color="000000"/>
            </w:tcBorders>
            <w:vAlign w:val="center"/>
            <w:hideMark/>
          </w:tcPr>
          <w:p w:rsidR="00383C64" w:rsidRPr="00383C64" w:rsidRDefault="00383C64" w:rsidP="00383C64">
            <w:pPr>
              <w:rPr>
                <w:rFonts w:ascii="StobiSerifPro" w:hAnsi="StobiSerifPro"/>
                <w:lang w:val="mk-MK"/>
              </w:rPr>
            </w:pPr>
          </w:p>
        </w:tc>
      </w:tr>
      <w:tr w:rsidR="00383C64" w:rsidRPr="00383C64" w:rsidTr="006F358D">
        <w:trPr>
          <w:trHeight w:val="281"/>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383C64" w:rsidRPr="00383C64" w:rsidRDefault="00383C64" w:rsidP="00383C64">
            <w:pPr>
              <w:rPr>
                <w:rFonts w:ascii="StobiSerifPro" w:hAnsi="StobiSerifPro"/>
                <w:lang w:val="mk-MK"/>
              </w:rPr>
            </w:pPr>
          </w:p>
        </w:tc>
        <w:tc>
          <w:tcPr>
            <w:tcW w:w="2925" w:type="dxa"/>
            <w:vMerge/>
            <w:tcBorders>
              <w:top w:val="nil"/>
              <w:left w:val="single" w:sz="8" w:space="0" w:color="auto"/>
              <w:bottom w:val="single" w:sz="8" w:space="0" w:color="000000"/>
              <w:right w:val="single" w:sz="8" w:space="0" w:color="auto"/>
            </w:tcBorders>
            <w:shd w:val="clear" w:color="auto" w:fill="DBE5F1"/>
            <w:vAlign w:val="center"/>
            <w:hideMark/>
          </w:tcPr>
          <w:p w:rsidR="00383C64" w:rsidRPr="00383C64" w:rsidRDefault="00383C64" w:rsidP="00383C64">
            <w:pPr>
              <w:rPr>
                <w:rFonts w:ascii="StobiSerifPro" w:hAnsi="StobiSerifPro"/>
                <w:lang w:val="mk-MK"/>
              </w:rPr>
            </w:pPr>
          </w:p>
        </w:tc>
        <w:tc>
          <w:tcPr>
            <w:tcW w:w="5153" w:type="dxa"/>
            <w:gridSpan w:val="3"/>
            <w:vMerge/>
            <w:tcBorders>
              <w:top w:val="single" w:sz="8" w:space="0" w:color="auto"/>
              <w:left w:val="single" w:sz="8" w:space="0" w:color="auto"/>
              <w:bottom w:val="single" w:sz="8" w:space="0" w:color="000000"/>
              <w:right w:val="single" w:sz="8" w:space="0" w:color="000000"/>
            </w:tcBorders>
            <w:vAlign w:val="center"/>
            <w:hideMark/>
          </w:tcPr>
          <w:p w:rsidR="00383C64" w:rsidRPr="00383C64" w:rsidRDefault="00383C64" w:rsidP="00383C64">
            <w:pPr>
              <w:rPr>
                <w:rFonts w:ascii="StobiSerifPro" w:hAnsi="StobiSerifPro"/>
                <w:lang w:val="mk-MK"/>
              </w:rPr>
            </w:pPr>
          </w:p>
        </w:tc>
      </w:tr>
      <w:tr w:rsidR="00383C64" w:rsidRPr="00383C64" w:rsidTr="006F358D">
        <w:trPr>
          <w:trHeight w:val="281"/>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383C64" w:rsidRPr="00383C64" w:rsidRDefault="00383C64" w:rsidP="00383C64">
            <w:pPr>
              <w:rPr>
                <w:rFonts w:ascii="StobiSerifPro" w:hAnsi="StobiSerifPro"/>
                <w:lang w:val="mk-MK"/>
              </w:rPr>
            </w:pPr>
          </w:p>
        </w:tc>
        <w:tc>
          <w:tcPr>
            <w:tcW w:w="2925" w:type="dxa"/>
            <w:vMerge w:val="restart"/>
            <w:tcBorders>
              <w:top w:val="nil"/>
              <w:left w:val="single" w:sz="8" w:space="0" w:color="auto"/>
              <w:bottom w:val="single" w:sz="8" w:space="0" w:color="000000"/>
              <w:right w:val="single" w:sz="8" w:space="0" w:color="auto"/>
            </w:tcBorders>
            <w:shd w:val="clear" w:color="auto" w:fill="DBE5F1"/>
            <w:vAlign w:val="center"/>
            <w:hideMark/>
          </w:tcPr>
          <w:p w:rsidR="00383C64" w:rsidRPr="00383C64" w:rsidRDefault="00383C64" w:rsidP="00383C64">
            <w:pPr>
              <w:jc w:val="center"/>
              <w:rPr>
                <w:rFonts w:ascii="StobiSerifPro" w:hAnsi="StobiSerifPro"/>
                <w:lang w:val="mk-MK"/>
              </w:rPr>
            </w:pPr>
            <w:r w:rsidRPr="00383C64">
              <w:rPr>
                <w:rFonts w:ascii="StobiSerifPro" w:hAnsi="StobiSerifPro"/>
                <w:lang w:val="mk-MK"/>
              </w:rPr>
              <w:t xml:space="preserve">ГО, приватен сектор, мултилатерални  и работни групи </w:t>
            </w:r>
          </w:p>
          <w:p w:rsidR="00383C64" w:rsidRPr="00383C64" w:rsidRDefault="00383C64" w:rsidP="00383C64">
            <w:pPr>
              <w:jc w:val="center"/>
              <w:rPr>
                <w:rFonts w:ascii="StobiSerifPro" w:hAnsi="StobiSerifPro"/>
                <w:lang w:val="mk-MK"/>
              </w:rPr>
            </w:pPr>
          </w:p>
        </w:tc>
        <w:tc>
          <w:tcPr>
            <w:tcW w:w="5153"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383C64" w:rsidRPr="00383C64" w:rsidRDefault="00383C64" w:rsidP="00383C64">
            <w:pPr>
              <w:rPr>
                <w:rFonts w:ascii="StobiSerifPro" w:hAnsi="StobiSerifPro"/>
                <w:lang w:val="mk-MK"/>
              </w:rPr>
            </w:pPr>
            <w:r w:rsidRPr="00383C64">
              <w:rPr>
                <w:rFonts w:ascii="StobiSerifPro" w:hAnsi="StobiSerifPro"/>
                <w:lang w:val="mk-MK"/>
              </w:rPr>
              <w:t>Центар за граѓански комуникации</w:t>
            </w:r>
          </w:p>
        </w:tc>
      </w:tr>
      <w:tr w:rsidR="00383C64" w:rsidRPr="00383C64" w:rsidTr="006F358D">
        <w:trPr>
          <w:trHeight w:val="300"/>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383C64" w:rsidRPr="00383C64" w:rsidRDefault="00383C64" w:rsidP="00383C64">
            <w:pPr>
              <w:rPr>
                <w:rFonts w:ascii="StobiSerifPro" w:hAnsi="StobiSerifPro"/>
                <w:lang w:val="mk-MK"/>
              </w:rPr>
            </w:pPr>
          </w:p>
        </w:tc>
        <w:tc>
          <w:tcPr>
            <w:tcW w:w="2925" w:type="dxa"/>
            <w:vMerge/>
            <w:tcBorders>
              <w:top w:val="nil"/>
              <w:left w:val="single" w:sz="8" w:space="0" w:color="auto"/>
              <w:bottom w:val="single" w:sz="8" w:space="0" w:color="000000"/>
              <w:right w:val="single" w:sz="8" w:space="0" w:color="auto"/>
            </w:tcBorders>
            <w:shd w:val="clear" w:color="auto" w:fill="DBE5F1"/>
            <w:vAlign w:val="center"/>
            <w:hideMark/>
          </w:tcPr>
          <w:p w:rsidR="00383C64" w:rsidRPr="00383C64" w:rsidRDefault="00383C64" w:rsidP="00383C64">
            <w:pPr>
              <w:rPr>
                <w:rFonts w:ascii="StobiSerifPro" w:hAnsi="StobiSerifPro"/>
                <w:lang w:val="mk-MK"/>
              </w:rPr>
            </w:pPr>
          </w:p>
        </w:tc>
        <w:tc>
          <w:tcPr>
            <w:tcW w:w="5153" w:type="dxa"/>
            <w:gridSpan w:val="3"/>
            <w:vMerge/>
            <w:tcBorders>
              <w:top w:val="single" w:sz="8" w:space="0" w:color="auto"/>
              <w:left w:val="single" w:sz="8" w:space="0" w:color="auto"/>
              <w:bottom w:val="single" w:sz="8" w:space="0" w:color="000000"/>
              <w:right w:val="single" w:sz="8" w:space="0" w:color="000000"/>
            </w:tcBorders>
            <w:vAlign w:val="center"/>
            <w:hideMark/>
          </w:tcPr>
          <w:p w:rsidR="00383C64" w:rsidRPr="00383C64" w:rsidRDefault="00383C64" w:rsidP="00383C64">
            <w:pPr>
              <w:rPr>
                <w:rFonts w:ascii="StobiSerifPro" w:hAnsi="StobiSerifPro"/>
                <w:lang w:val="mk-MK"/>
              </w:rPr>
            </w:pPr>
          </w:p>
        </w:tc>
      </w:tr>
      <w:tr w:rsidR="00383C64" w:rsidRPr="00383C64" w:rsidTr="006F358D">
        <w:trPr>
          <w:trHeight w:val="300"/>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383C64" w:rsidRPr="00383C64" w:rsidRDefault="00383C64" w:rsidP="00383C64">
            <w:pPr>
              <w:rPr>
                <w:rFonts w:ascii="StobiSerifPro" w:hAnsi="StobiSerifPro"/>
                <w:lang w:val="mk-MK"/>
              </w:rPr>
            </w:pPr>
          </w:p>
        </w:tc>
        <w:tc>
          <w:tcPr>
            <w:tcW w:w="2925" w:type="dxa"/>
            <w:vMerge/>
            <w:tcBorders>
              <w:top w:val="nil"/>
              <w:left w:val="single" w:sz="8" w:space="0" w:color="auto"/>
              <w:bottom w:val="single" w:sz="8" w:space="0" w:color="000000"/>
              <w:right w:val="single" w:sz="8" w:space="0" w:color="auto"/>
            </w:tcBorders>
            <w:shd w:val="clear" w:color="auto" w:fill="DBE5F1"/>
            <w:vAlign w:val="center"/>
            <w:hideMark/>
          </w:tcPr>
          <w:p w:rsidR="00383C64" w:rsidRPr="00383C64" w:rsidRDefault="00383C64" w:rsidP="00383C64">
            <w:pPr>
              <w:rPr>
                <w:rFonts w:ascii="StobiSerifPro" w:hAnsi="StobiSerifPro"/>
                <w:lang w:val="mk-MK"/>
              </w:rPr>
            </w:pPr>
          </w:p>
        </w:tc>
        <w:tc>
          <w:tcPr>
            <w:tcW w:w="5153" w:type="dxa"/>
            <w:gridSpan w:val="3"/>
            <w:vMerge/>
            <w:tcBorders>
              <w:top w:val="single" w:sz="8" w:space="0" w:color="auto"/>
              <w:left w:val="single" w:sz="8" w:space="0" w:color="auto"/>
              <w:bottom w:val="single" w:sz="8" w:space="0" w:color="000000"/>
              <w:right w:val="single" w:sz="8" w:space="0" w:color="000000"/>
            </w:tcBorders>
            <w:vAlign w:val="center"/>
            <w:hideMark/>
          </w:tcPr>
          <w:p w:rsidR="00383C64" w:rsidRPr="00383C64" w:rsidRDefault="00383C64" w:rsidP="00383C64">
            <w:pPr>
              <w:rPr>
                <w:rFonts w:ascii="StobiSerifPro" w:hAnsi="StobiSerifPro"/>
                <w:lang w:val="mk-MK"/>
              </w:rPr>
            </w:pPr>
          </w:p>
        </w:tc>
      </w:tr>
      <w:tr w:rsidR="00383C64" w:rsidRPr="00383C64" w:rsidTr="006F358D">
        <w:trPr>
          <w:trHeight w:val="300"/>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383C64" w:rsidRPr="00383C64" w:rsidRDefault="00383C64" w:rsidP="00383C64">
            <w:pPr>
              <w:rPr>
                <w:rFonts w:ascii="StobiSerifPro" w:hAnsi="StobiSerifPro"/>
                <w:lang w:val="mk-MK"/>
              </w:rPr>
            </w:pPr>
          </w:p>
        </w:tc>
        <w:tc>
          <w:tcPr>
            <w:tcW w:w="2925" w:type="dxa"/>
            <w:vMerge/>
            <w:tcBorders>
              <w:top w:val="nil"/>
              <w:left w:val="single" w:sz="8" w:space="0" w:color="auto"/>
              <w:bottom w:val="single" w:sz="8" w:space="0" w:color="000000"/>
              <w:right w:val="single" w:sz="8" w:space="0" w:color="auto"/>
            </w:tcBorders>
            <w:shd w:val="clear" w:color="auto" w:fill="DBE5F1"/>
            <w:vAlign w:val="center"/>
            <w:hideMark/>
          </w:tcPr>
          <w:p w:rsidR="00383C64" w:rsidRPr="00383C64" w:rsidRDefault="00383C64" w:rsidP="00383C64">
            <w:pPr>
              <w:rPr>
                <w:rFonts w:ascii="StobiSerifPro" w:hAnsi="StobiSerifPro"/>
                <w:lang w:val="mk-MK"/>
              </w:rPr>
            </w:pPr>
          </w:p>
        </w:tc>
        <w:tc>
          <w:tcPr>
            <w:tcW w:w="5153" w:type="dxa"/>
            <w:gridSpan w:val="3"/>
            <w:vMerge/>
            <w:tcBorders>
              <w:top w:val="single" w:sz="8" w:space="0" w:color="auto"/>
              <w:left w:val="single" w:sz="8" w:space="0" w:color="auto"/>
              <w:bottom w:val="single" w:sz="8" w:space="0" w:color="000000"/>
              <w:right w:val="single" w:sz="8" w:space="0" w:color="000000"/>
            </w:tcBorders>
            <w:vAlign w:val="center"/>
            <w:hideMark/>
          </w:tcPr>
          <w:p w:rsidR="00383C64" w:rsidRPr="00383C64" w:rsidRDefault="00383C64" w:rsidP="00383C64">
            <w:pPr>
              <w:rPr>
                <w:rFonts w:ascii="StobiSerifPro" w:hAnsi="StobiSerifPro"/>
                <w:lang w:val="mk-MK"/>
              </w:rPr>
            </w:pPr>
          </w:p>
        </w:tc>
      </w:tr>
      <w:tr w:rsidR="00383C64" w:rsidRPr="00383C64" w:rsidTr="006F358D">
        <w:trPr>
          <w:trHeight w:val="293"/>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383C64" w:rsidRPr="00383C64" w:rsidRDefault="00383C64" w:rsidP="00383C64">
            <w:pPr>
              <w:rPr>
                <w:rFonts w:ascii="StobiSerifPro" w:hAnsi="StobiSerifPro"/>
                <w:lang w:val="mk-MK"/>
              </w:rPr>
            </w:pPr>
          </w:p>
        </w:tc>
        <w:tc>
          <w:tcPr>
            <w:tcW w:w="2925" w:type="dxa"/>
            <w:vMerge/>
            <w:tcBorders>
              <w:top w:val="nil"/>
              <w:left w:val="single" w:sz="8" w:space="0" w:color="auto"/>
              <w:bottom w:val="single" w:sz="8" w:space="0" w:color="000000"/>
              <w:right w:val="single" w:sz="8" w:space="0" w:color="auto"/>
            </w:tcBorders>
            <w:shd w:val="clear" w:color="auto" w:fill="DBE5F1"/>
            <w:vAlign w:val="center"/>
            <w:hideMark/>
          </w:tcPr>
          <w:p w:rsidR="00383C64" w:rsidRPr="00383C64" w:rsidRDefault="00383C64" w:rsidP="00383C64">
            <w:pPr>
              <w:rPr>
                <w:rFonts w:ascii="StobiSerifPro" w:hAnsi="StobiSerifPro"/>
                <w:lang w:val="mk-MK"/>
              </w:rPr>
            </w:pPr>
          </w:p>
        </w:tc>
        <w:tc>
          <w:tcPr>
            <w:tcW w:w="5153" w:type="dxa"/>
            <w:gridSpan w:val="3"/>
            <w:vMerge/>
            <w:tcBorders>
              <w:top w:val="single" w:sz="8" w:space="0" w:color="auto"/>
              <w:left w:val="single" w:sz="8" w:space="0" w:color="auto"/>
              <w:bottom w:val="single" w:sz="8" w:space="0" w:color="000000"/>
              <w:right w:val="single" w:sz="8" w:space="0" w:color="000000"/>
            </w:tcBorders>
            <w:vAlign w:val="center"/>
            <w:hideMark/>
          </w:tcPr>
          <w:p w:rsidR="00383C64" w:rsidRPr="00383C64" w:rsidRDefault="00383C64" w:rsidP="00383C64">
            <w:pPr>
              <w:rPr>
                <w:rFonts w:ascii="StobiSerifPro" w:hAnsi="StobiSerifPro"/>
                <w:lang w:val="mk-MK"/>
              </w:rPr>
            </w:pPr>
          </w:p>
        </w:tc>
      </w:tr>
      <w:tr w:rsidR="00383C64" w:rsidRPr="00383C64" w:rsidTr="006F358D">
        <w:trPr>
          <w:trHeight w:val="548"/>
        </w:trPr>
        <w:tc>
          <w:tcPr>
            <w:tcW w:w="4821" w:type="dxa"/>
            <w:gridSpan w:val="2"/>
            <w:tcBorders>
              <w:top w:val="nil"/>
              <w:left w:val="single" w:sz="8" w:space="0" w:color="auto"/>
              <w:bottom w:val="single" w:sz="8" w:space="0" w:color="auto"/>
              <w:right w:val="single" w:sz="8" w:space="0" w:color="000000"/>
            </w:tcBorders>
            <w:shd w:val="clear" w:color="auto" w:fill="DBE5F1"/>
            <w:vAlign w:val="center"/>
            <w:hideMark/>
          </w:tcPr>
          <w:p w:rsidR="00383C64" w:rsidRPr="00383C64" w:rsidRDefault="00383C64" w:rsidP="00383C64">
            <w:pPr>
              <w:jc w:val="center"/>
              <w:rPr>
                <w:rFonts w:ascii="StobiSerifPro" w:hAnsi="StobiSerifPro"/>
                <w:lang w:val="mk-MK"/>
              </w:rPr>
            </w:pPr>
            <w:r w:rsidRPr="00383C64">
              <w:rPr>
                <w:rFonts w:ascii="StobiSerifPro" w:hAnsi="StobiSerifPro"/>
                <w:lang w:val="mk-MK"/>
              </w:rPr>
              <w:t>Состојба или проблем што се опфаќа со обврската</w:t>
            </w:r>
          </w:p>
        </w:tc>
        <w:tc>
          <w:tcPr>
            <w:tcW w:w="5153" w:type="dxa"/>
            <w:gridSpan w:val="3"/>
            <w:tcBorders>
              <w:top w:val="single" w:sz="8" w:space="0" w:color="auto"/>
              <w:left w:val="nil"/>
              <w:bottom w:val="single" w:sz="8" w:space="0" w:color="auto"/>
              <w:right w:val="single" w:sz="8" w:space="0" w:color="000000"/>
            </w:tcBorders>
            <w:shd w:val="clear" w:color="auto" w:fill="auto"/>
            <w:vAlign w:val="center"/>
          </w:tcPr>
          <w:p w:rsidR="00383C64" w:rsidRPr="00383C64" w:rsidRDefault="00383C64" w:rsidP="00383C64">
            <w:pPr>
              <w:jc w:val="both"/>
              <w:rPr>
                <w:rFonts w:ascii="StobiSerifPro" w:hAnsi="StobiSerifPro"/>
                <w:lang w:val="mk-MK"/>
              </w:rPr>
            </w:pPr>
            <w:r w:rsidRPr="00383C64">
              <w:rPr>
                <w:rFonts w:ascii="StobiSerifPro" w:hAnsi="StobiSerifPro"/>
                <w:lang w:val="mk-MK"/>
              </w:rPr>
              <w:t>Обврската што произлегуваше од вториот акциски план на ОВП (2014-2016) да се одредат минимум информации од јавните набавки што договорните органи, по препорака од БЈН, треба да го објавуваат на своите интернет страници е доброволна и не се почитува од многу договорни органи. Станува збор за информации со кои се обезбедува барем минимално ниво на транспарентност за трошењето на јавните пари договорени во консултативен процес (да се објавуваат информации на интернет страниците на договорните органи со линк до ЕСЈН за склучените договори за јавни набавки, за огласите за јавни набавки, годишниот план за јавни набавки и да се пополни делот за реализирани договори на ЕСЈН).</w:t>
            </w:r>
          </w:p>
        </w:tc>
      </w:tr>
      <w:tr w:rsidR="00383C64" w:rsidRPr="00383C64" w:rsidTr="006F358D">
        <w:trPr>
          <w:trHeight w:val="320"/>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383C64" w:rsidRPr="00383C64" w:rsidRDefault="00383C64" w:rsidP="00383C64">
            <w:pPr>
              <w:jc w:val="center"/>
              <w:rPr>
                <w:rFonts w:ascii="StobiSerifPro" w:hAnsi="StobiSerifPro"/>
                <w:lang w:val="mk-MK"/>
              </w:rPr>
            </w:pPr>
            <w:r w:rsidRPr="00383C64">
              <w:rPr>
                <w:rFonts w:ascii="StobiSerifPro" w:hAnsi="StobiSerifPro"/>
                <w:lang w:val="mk-MK"/>
              </w:rPr>
              <w:t>Главна цел</w:t>
            </w:r>
          </w:p>
        </w:tc>
        <w:tc>
          <w:tcPr>
            <w:tcW w:w="5153" w:type="dxa"/>
            <w:gridSpan w:val="3"/>
            <w:tcBorders>
              <w:top w:val="single" w:sz="8" w:space="0" w:color="auto"/>
              <w:left w:val="nil"/>
              <w:bottom w:val="single" w:sz="8" w:space="0" w:color="auto"/>
              <w:right w:val="single" w:sz="8" w:space="0" w:color="000000"/>
            </w:tcBorders>
            <w:shd w:val="clear" w:color="auto" w:fill="auto"/>
            <w:vAlign w:val="center"/>
          </w:tcPr>
          <w:p w:rsidR="00383C64" w:rsidRPr="00383C64" w:rsidRDefault="00383C64" w:rsidP="00383C64">
            <w:pPr>
              <w:jc w:val="both"/>
              <w:rPr>
                <w:rFonts w:ascii="StobiSerifPro" w:hAnsi="StobiSerifPro"/>
                <w:lang w:val="mk-MK"/>
              </w:rPr>
            </w:pPr>
            <w:r w:rsidRPr="00383C64">
              <w:rPr>
                <w:rFonts w:ascii="StobiSerifPro" w:hAnsi="StobiSerifPro"/>
                <w:lang w:val="mk-MK"/>
              </w:rPr>
              <w:t xml:space="preserve">Да се обезбедат основни информации за трошењето на јавните пари на начин и место кои лесно се наоѓаат и разбираат од граѓаните. </w:t>
            </w:r>
          </w:p>
          <w:p w:rsidR="00383C64" w:rsidRPr="00383C64" w:rsidRDefault="00383C64" w:rsidP="00383C64">
            <w:pPr>
              <w:jc w:val="both"/>
              <w:rPr>
                <w:rFonts w:ascii="StobiSerifPro" w:hAnsi="StobiSerifPro"/>
                <w:lang w:val="mk-MK"/>
              </w:rPr>
            </w:pPr>
            <w:r w:rsidRPr="00383C64">
              <w:rPr>
                <w:rFonts w:ascii="StobiSerifPro" w:hAnsi="StobiSerifPro"/>
                <w:lang w:val="mk-MK"/>
              </w:rPr>
              <w:t>Со објавување на овие информации како задолжителна обврска за договорните органи, транспарентноста и отчетноста на институцијата нема да зависи од волјата на поединци.</w:t>
            </w:r>
          </w:p>
          <w:p w:rsidR="00383C64" w:rsidRPr="00383C64" w:rsidRDefault="00383C64" w:rsidP="00383C64">
            <w:pPr>
              <w:jc w:val="both"/>
              <w:rPr>
                <w:rFonts w:ascii="StobiSerifPro" w:hAnsi="StobiSerifPro"/>
                <w:lang w:val="mk-MK"/>
              </w:rPr>
            </w:pPr>
            <w:r w:rsidRPr="00383C64">
              <w:rPr>
                <w:rFonts w:ascii="StobiSerifPro" w:hAnsi="StobiSerifPro"/>
                <w:lang w:val="mk-MK"/>
              </w:rPr>
              <w:t>Објавување на информации за трошењето на јавните пари преку јавните набавки, исто така, е дел од заложбите на иницијативата Отворени набавки, која ја администрира Светската банка, а е слична на иницијативата за ОВП.</w:t>
            </w:r>
          </w:p>
        </w:tc>
      </w:tr>
      <w:tr w:rsidR="00383C64" w:rsidRPr="00383C64" w:rsidTr="006F358D">
        <w:trPr>
          <w:trHeight w:val="406"/>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383C64" w:rsidRPr="00383C64" w:rsidRDefault="00383C64" w:rsidP="00383C64">
            <w:pPr>
              <w:jc w:val="center"/>
              <w:rPr>
                <w:rFonts w:ascii="StobiSerifPro" w:hAnsi="StobiSerifPro"/>
                <w:lang w:val="mk-MK"/>
              </w:rPr>
            </w:pPr>
            <w:r w:rsidRPr="00383C64">
              <w:rPr>
                <w:rFonts w:ascii="StobiSerifPro" w:hAnsi="StobiSerifPro"/>
                <w:lang w:val="mk-MK"/>
              </w:rPr>
              <w:lastRenderedPageBreak/>
              <w:t>Кус опис на обврската</w:t>
            </w:r>
          </w:p>
          <w:p w:rsidR="00383C64" w:rsidRPr="00383C64" w:rsidRDefault="00383C64" w:rsidP="00383C64">
            <w:pPr>
              <w:jc w:val="center"/>
              <w:rPr>
                <w:rFonts w:ascii="StobiSerifPro" w:hAnsi="StobiSerifPro"/>
                <w:lang w:val="mk-MK"/>
              </w:rPr>
            </w:pPr>
          </w:p>
        </w:tc>
        <w:tc>
          <w:tcPr>
            <w:tcW w:w="5153" w:type="dxa"/>
            <w:gridSpan w:val="3"/>
            <w:tcBorders>
              <w:top w:val="single" w:sz="8" w:space="0" w:color="auto"/>
              <w:left w:val="nil"/>
              <w:bottom w:val="single" w:sz="8" w:space="0" w:color="auto"/>
              <w:right w:val="single" w:sz="8" w:space="0" w:color="000000"/>
            </w:tcBorders>
            <w:shd w:val="clear" w:color="auto" w:fill="auto"/>
            <w:vAlign w:val="center"/>
          </w:tcPr>
          <w:p w:rsidR="00383C64" w:rsidRPr="00383C64" w:rsidRDefault="00383C64" w:rsidP="00383C64">
            <w:pPr>
              <w:jc w:val="both"/>
              <w:rPr>
                <w:rFonts w:ascii="StobiSerifPro" w:hAnsi="StobiSerifPro"/>
                <w:lang w:val="mk-MK"/>
              </w:rPr>
            </w:pPr>
            <w:r w:rsidRPr="00383C64">
              <w:rPr>
                <w:rFonts w:ascii="StobiSerifPro" w:hAnsi="StobiSerifPro"/>
                <w:lang w:val="mk-MK"/>
              </w:rPr>
              <w:t>Секој договорен орган, на својата интернет страница да го објави годишниот план за јавни набавки, информации со линк со ЕСЈН за огласите за јавни набавки и за склучените договори за јавни набавки и да се пополнува задолжително делот за реализирани договори на ЕСЈН.</w:t>
            </w:r>
          </w:p>
        </w:tc>
      </w:tr>
      <w:tr w:rsidR="00383C64" w:rsidRPr="00383C64" w:rsidTr="006F358D">
        <w:trPr>
          <w:trHeight w:val="600"/>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383C64" w:rsidRPr="00383C64" w:rsidRDefault="00383C64" w:rsidP="00383C64">
            <w:pPr>
              <w:jc w:val="center"/>
              <w:rPr>
                <w:rFonts w:ascii="StobiSerifPro" w:hAnsi="StobiSerifPro"/>
                <w:lang w:val="mk-MK"/>
              </w:rPr>
            </w:pPr>
            <w:r w:rsidRPr="00383C64">
              <w:rPr>
                <w:rFonts w:ascii="StobiSerifPro" w:hAnsi="StobiSerifPro"/>
                <w:lang w:val="mk-MK"/>
              </w:rPr>
              <w:t>ОВП предизвик опфатен со обврската</w:t>
            </w:r>
          </w:p>
          <w:p w:rsidR="00383C64" w:rsidRPr="00383C64" w:rsidRDefault="00383C64" w:rsidP="00383C64">
            <w:pPr>
              <w:jc w:val="center"/>
              <w:rPr>
                <w:rFonts w:ascii="StobiSerifPro" w:hAnsi="StobiSerifPro"/>
                <w:lang w:val="mk-MK"/>
              </w:rPr>
            </w:pPr>
          </w:p>
        </w:tc>
        <w:tc>
          <w:tcPr>
            <w:tcW w:w="5153" w:type="dxa"/>
            <w:gridSpan w:val="3"/>
            <w:tcBorders>
              <w:top w:val="single" w:sz="8" w:space="0" w:color="auto"/>
              <w:left w:val="nil"/>
              <w:bottom w:val="single" w:sz="8" w:space="0" w:color="auto"/>
              <w:right w:val="single" w:sz="8" w:space="0" w:color="000000"/>
            </w:tcBorders>
            <w:shd w:val="clear" w:color="auto" w:fill="auto"/>
            <w:vAlign w:val="center"/>
            <w:hideMark/>
          </w:tcPr>
          <w:p w:rsidR="00383C64" w:rsidRPr="00383C64" w:rsidRDefault="00383C64" w:rsidP="00383C64">
            <w:pPr>
              <w:jc w:val="both"/>
              <w:rPr>
                <w:rFonts w:ascii="StobiSerifPro" w:hAnsi="StobiSerifPro"/>
                <w:lang w:val="mk-MK"/>
              </w:rPr>
            </w:pPr>
            <w:r w:rsidRPr="00383C64">
              <w:rPr>
                <w:rFonts w:ascii="StobiSerifPro" w:hAnsi="StobiSerifPro"/>
                <w:lang w:val="mk-MK"/>
              </w:rPr>
              <w:t>Ефективно управување со јавни средства</w:t>
            </w:r>
          </w:p>
        </w:tc>
      </w:tr>
      <w:tr w:rsidR="00073977" w:rsidRPr="00383C64" w:rsidTr="006F358D">
        <w:trPr>
          <w:trHeight w:val="600"/>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vAlign w:val="center"/>
          </w:tcPr>
          <w:p w:rsidR="00073977" w:rsidRPr="004121AC" w:rsidRDefault="00073977" w:rsidP="00073977">
            <w:pPr>
              <w:jc w:val="center"/>
              <w:rPr>
                <w:rFonts w:ascii="StobiSerifPro" w:hAnsi="StobiSerifPro"/>
                <w:color w:val="000000"/>
                <w:lang w:val="mk-MK"/>
              </w:rPr>
            </w:pPr>
            <w:r w:rsidRPr="004121AC">
              <w:rPr>
                <w:rFonts w:ascii="StobiSerifPro" w:hAnsi="StobiSerifPro"/>
                <w:color w:val="000000"/>
                <w:lang w:val="mk-MK"/>
              </w:rPr>
              <w:t>Поврзаност со Глобалните цели за одржлив развој</w:t>
            </w:r>
          </w:p>
        </w:tc>
        <w:tc>
          <w:tcPr>
            <w:tcW w:w="5153" w:type="dxa"/>
            <w:gridSpan w:val="3"/>
            <w:tcBorders>
              <w:top w:val="single" w:sz="8" w:space="0" w:color="auto"/>
              <w:left w:val="nil"/>
              <w:bottom w:val="single" w:sz="8" w:space="0" w:color="auto"/>
              <w:right w:val="single" w:sz="8" w:space="0" w:color="000000"/>
            </w:tcBorders>
            <w:shd w:val="clear" w:color="auto" w:fill="auto"/>
            <w:vAlign w:val="center"/>
          </w:tcPr>
          <w:p w:rsidR="00073977" w:rsidRPr="004121AC" w:rsidRDefault="00073977" w:rsidP="00073977">
            <w:pPr>
              <w:pStyle w:val="CommentText"/>
              <w:jc w:val="both"/>
              <w:rPr>
                <w:rFonts w:ascii="StobiSerifPro" w:hAnsi="StobiSerifPro"/>
                <w:color w:val="000000"/>
                <w:lang w:val="mk-MK"/>
              </w:rPr>
            </w:pPr>
            <w:r w:rsidRPr="004121AC">
              <w:rPr>
                <w:rFonts w:ascii="StobiSerifPro" w:hAnsi="StobiSerifPro"/>
                <w:color w:val="000000"/>
                <w:lang w:val="mk-MK"/>
              </w:rPr>
              <w:t>Врска со Цел 17 ,,Партнерство за целите“ Таргет 17.1: Да се зголеми мобилизирањето (собирањето) на домашни ресурси, вклучително и преку меѓународна поддршка за земјите во развој за подобрување на домашниот капацитет за собирање на даноци и други приходи и цел 16 ,,Мир, правда и силни институции“ Таргет 16.6: Да се развијат ефективни, отчетни и транспарентни институции на сите нивоа.</w:t>
            </w:r>
          </w:p>
          <w:p w:rsidR="00073977" w:rsidRPr="00720353" w:rsidRDefault="00073977" w:rsidP="00073977">
            <w:pPr>
              <w:jc w:val="both"/>
              <w:rPr>
                <w:rFonts w:ascii="StobiSerifPro" w:hAnsi="StobiSerifPro"/>
                <w:lang w:val="mk-MK"/>
              </w:rPr>
            </w:pPr>
            <w:r w:rsidRPr="004121AC">
              <w:rPr>
                <w:rFonts w:ascii="StobiSerifPro" w:hAnsi="StobiSerifPro"/>
                <w:color w:val="000000"/>
                <w:lang w:val="mk-MK"/>
              </w:rPr>
              <w:t>Со мерките од оваа заложба се придонесува кон унапредување на транспарентноста и отчетноста на институциите во управувањето со јавните финансии преку поголема транспарентност и отчетност во управувањето со јавните пари.</w:t>
            </w:r>
          </w:p>
        </w:tc>
      </w:tr>
      <w:tr w:rsidR="00073977" w:rsidRPr="00383C64" w:rsidTr="006F358D">
        <w:trPr>
          <w:trHeight w:val="1019"/>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073977" w:rsidRPr="00383C64" w:rsidRDefault="00073977" w:rsidP="00383C64">
            <w:pPr>
              <w:jc w:val="center"/>
              <w:rPr>
                <w:rFonts w:ascii="StobiSerifPro" w:hAnsi="StobiSerifPro"/>
                <w:lang w:val="mk-MK"/>
              </w:rPr>
            </w:pPr>
            <w:r w:rsidRPr="00383C64">
              <w:rPr>
                <w:rFonts w:ascii="StobiSerifPro" w:hAnsi="StobiSerifPro"/>
                <w:lang w:val="mk-MK"/>
              </w:rPr>
              <w:t>Важност</w:t>
            </w:r>
          </w:p>
        </w:tc>
        <w:tc>
          <w:tcPr>
            <w:tcW w:w="5153" w:type="dxa"/>
            <w:gridSpan w:val="3"/>
            <w:tcBorders>
              <w:top w:val="single" w:sz="8" w:space="0" w:color="auto"/>
              <w:left w:val="nil"/>
              <w:bottom w:val="single" w:sz="8" w:space="0" w:color="auto"/>
              <w:right w:val="single" w:sz="8" w:space="0" w:color="000000"/>
            </w:tcBorders>
            <w:shd w:val="clear" w:color="auto" w:fill="auto"/>
            <w:vAlign w:val="center"/>
          </w:tcPr>
          <w:p w:rsidR="00073977" w:rsidRPr="00383C64" w:rsidRDefault="00073977" w:rsidP="00383C64">
            <w:pPr>
              <w:jc w:val="both"/>
              <w:rPr>
                <w:rFonts w:ascii="StobiSerifPro" w:hAnsi="StobiSerifPro"/>
                <w:lang w:val="mk-MK"/>
              </w:rPr>
            </w:pPr>
            <w:r w:rsidRPr="00383C64">
              <w:rPr>
                <w:rFonts w:ascii="StobiSerifPro" w:hAnsi="StobiSerifPro"/>
                <w:lang w:val="mk-MK"/>
              </w:rPr>
              <w:t xml:space="preserve">Задолжителното објавувањето на овие информации кои сега се на доброволна основа ќе ги зголеми: </w:t>
            </w:r>
          </w:p>
          <w:p w:rsidR="00073977" w:rsidRPr="00383C64" w:rsidRDefault="00073977" w:rsidP="007D11F7">
            <w:pPr>
              <w:numPr>
                <w:ilvl w:val="0"/>
                <w:numId w:val="4"/>
              </w:numPr>
              <w:ind w:left="175" w:hanging="185"/>
              <w:jc w:val="both"/>
              <w:rPr>
                <w:rFonts w:ascii="StobiSerifPro" w:hAnsi="StobiSerifPro"/>
                <w:lang w:val="mk-MK"/>
              </w:rPr>
            </w:pPr>
            <w:r w:rsidRPr="00383C64">
              <w:rPr>
                <w:rFonts w:ascii="StobiSerifPro" w:hAnsi="StobiSerifPro"/>
                <w:lang w:val="mk-MK"/>
              </w:rPr>
              <w:t xml:space="preserve">транспарентноста и отчетноста на државните институции за трошењето на јавните пари; </w:t>
            </w:r>
          </w:p>
          <w:p w:rsidR="00073977" w:rsidRPr="00383C64" w:rsidRDefault="00073977" w:rsidP="007D11F7">
            <w:pPr>
              <w:numPr>
                <w:ilvl w:val="0"/>
                <w:numId w:val="4"/>
              </w:numPr>
              <w:ind w:left="175" w:hanging="185"/>
              <w:jc w:val="both"/>
              <w:rPr>
                <w:rFonts w:ascii="StobiSerifPro" w:hAnsi="StobiSerifPro"/>
                <w:lang w:val="mk-MK"/>
              </w:rPr>
            </w:pPr>
            <w:r w:rsidRPr="00383C64">
              <w:rPr>
                <w:rFonts w:ascii="StobiSerifPro" w:hAnsi="StobiSerifPro"/>
                <w:lang w:val="mk-MK"/>
              </w:rPr>
              <w:t xml:space="preserve">степенот на информираност на граѓаните за начинот на трошење на нивните пари; </w:t>
            </w:r>
          </w:p>
          <w:p w:rsidR="00073977" w:rsidRPr="00383C64" w:rsidRDefault="00073977" w:rsidP="007D11F7">
            <w:pPr>
              <w:numPr>
                <w:ilvl w:val="0"/>
                <w:numId w:val="4"/>
              </w:numPr>
              <w:ind w:left="175" w:hanging="185"/>
              <w:jc w:val="both"/>
              <w:rPr>
                <w:rFonts w:ascii="StobiSerifPro" w:hAnsi="StobiSerifPro"/>
                <w:lang w:val="mk-MK"/>
              </w:rPr>
            </w:pPr>
            <w:r w:rsidRPr="00383C64">
              <w:rPr>
                <w:rFonts w:ascii="StobiSerifPro" w:hAnsi="StobiSerifPro"/>
                <w:lang w:val="mk-MK"/>
              </w:rPr>
              <w:t xml:space="preserve">интегритетот и довербата на институциите </w:t>
            </w:r>
          </w:p>
          <w:p w:rsidR="00073977" w:rsidRPr="00383C64" w:rsidRDefault="00073977" w:rsidP="007D11F7">
            <w:pPr>
              <w:numPr>
                <w:ilvl w:val="0"/>
                <w:numId w:val="4"/>
              </w:numPr>
              <w:ind w:left="175" w:hanging="185"/>
              <w:jc w:val="both"/>
              <w:rPr>
                <w:rFonts w:ascii="StobiSerifPro" w:hAnsi="StobiSerifPro"/>
                <w:lang w:val="mk-MK"/>
              </w:rPr>
            </w:pPr>
            <w:r w:rsidRPr="00383C64">
              <w:rPr>
                <w:rFonts w:ascii="StobiSerifPro" w:hAnsi="StobiSerifPro"/>
                <w:lang w:val="mk-MK"/>
              </w:rPr>
              <w:t>ефикасноста во управување со јавните средства.</w:t>
            </w:r>
          </w:p>
        </w:tc>
      </w:tr>
      <w:tr w:rsidR="00073977" w:rsidRPr="00383C64" w:rsidTr="006F358D">
        <w:trPr>
          <w:trHeight w:val="1701"/>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073977" w:rsidRPr="00383C64" w:rsidRDefault="00073977" w:rsidP="00383C64">
            <w:pPr>
              <w:jc w:val="center"/>
              <w:rPr>
                <w:rFonts w:ascii="StobiSerifPro" w:hAnsi="StobiSerifPro"/>
                <w:lang w:val="mk-MK"/>
              </w:rPr>
            </w:pPr>
            <w:r w:rsidRPr="00383C64">
              <w:rPr>
                <w:rFonts w:ascii="StobiSerifPro" w:hAnsi="StobiSerifPro"/>
                <w:lang w:val="mk-MK"/>
              </w:rPr>
              <w:t>Амбиција</w:t>
            </w:r>
          </w:p>
        </w:tc>
        <w:tc>
          <w:tcPr>
            <w:tcW w:w="5153" w:type="dxa"/>
            <w:gridSpan w:val="3"/>
            <w:tcBorders>
              <w:top w:val="single" w:sz="8" w:space="0" w:color="auto"/>
              <w:left w:val="nil"/>
              <w:bottom w:val="single" w:sz="8" w:space="0" w:color="auto"/>
              <w:right w:val="single" w:sz="8" w:space="0" w:color="000000"/>
            </w:tcBorders>
            <w:shd w:val="clear" w:color="auto" w:fill="auto"/>
            <w:vAlign w:val="center"/>
          </w:tcPr>
          <w:p w:rsidR="00073977" w:rsidRPr="00383C64" w:rsidRDefault="00073977" w:rsidP="00383C64">
            <w:pPr>
              <w:jc w:val="both"/>
              <w:rPr>
                <w:rFonts w:ascii="StobiSerifPro" w:hAnsi="StobiSerifPro"/>
                <w:lang w:val="mk-MK"/>
              </w:rPr>
            </w:pPr>
            <w:r w:rsidRPr="00383C64">
              <w:rPr>
                <w:rFonts w:ascii="StobiSerifPro" w:hAnsi="StobiSerifPro"/>
                <w:lang w:val="mk-MK"/>
              </w:rPr>
              <w:t>Сите договорни органи регистрирани на ЕСЈН да ги објавуваат овие информации на своите интернет страници, а оние кои немаат своја интернет страница тоа да го сторат на интернет страницата на институцијата под чија надлежност работат.</w:t>
            </w:r>
          </w:p>
        </w:tc>
      </w:tr>
      <w:tr w:rsidR="00073977" w:rsidRPr="00383C64" w:rsidTr="006F358D">
        <w:trPr>
          <w:trHeight w:val="270"/>
        </w:trPr>
        <w:tc>
          <w:tcPr>
            <w:tcW w:w="4821" w:type="dxa"/>
            <w:gridSpan w:val="2"/>
            <w:tcBorders>
              <w:top w:val="single" w:sz="8" w:space="0" w:color="auto"/>
              <w:left w:val="single" w:sz="8" w:space="0" w:color="auto"/>
              <w:bottom w:val="single" w:sz="4" w:space="0" w:color="auto"/>
              <w:right w:val="single" w:sz="4" w:space="0" w:color="auto"/>
            </w:tcBorders>
            <w:shd w:val="clear" w:color="auto" w:fill="DBE5F1"/>
            <w:vAlign w:val="center"/>
            <w:hideMark/>
          </w:tcPr>
          <w:p w:rsidR="00073977" w:rsidRPr="00383C64" w:rsidRDefault="00073977" w:rsidP="00383C64">
            <w:pPr>
              <w:jc w:val="center"/>
              <w:rPr>
                <w:rFonts w:ascii="StobiSerifPro" w:hAnsi="StobiSerifPro"/>
                <w:lang w:val="mk-MK"/>
              </w:rPr>
            </w:pPr>
            <w:r w:rsidRPr="00383C64">
              <w:rPr>
                <w:rFonts w:ascii="StobiSerifPro" w:hAnsi="StobiSerifPro"/>
                <w:lang w:val="mk-MK"/>
              </w:rPr>
              <w:t xml:space="preserve">Достигнувања                           </w:t>
            </w:r>
          </w:p>
        </w:tc>
        <w:tc>
          <w:tcPr>
            <w:tcW w:w="1559" w:type="dxa"/>
            <w:tcBorders>
              <w:top w:val="single" w:sz="8" w:space="0" w:color="auto"/>
              <w:left w:val="single" w:sz="4" w:space="0" w:color="auto"/>
              <w:bottom w:val="single" w:sz="4" w:space="0" w:color="auto"/>
              <w:right w:val="single" w:sz="4" w:space="0" w:color="auto"/>
            </w:tcBorders>
            <w:shd w:val="clear" w:color="auto" w:fill="DBE5F1"/>
            <w:vAlign w:val="center"/>
          </w:tcPr>
          <w:p w:rsidR="00073977" w:rsidRPr="00383C64" w:rsidRDefault="00073977" w:rsidP="00383C64">
            <w:pPr>
              <w:jc w:val="center"/>
              <w:rPr>
                <w:rFonts w:ascii="StobiSerifPro" w:hAnsi="StobiSerifPro"/>
                <w:lang w:val="mk-MK"/>
              </w:rPr>
            </w:pPr>
            <w:r w:rsidRPr="00383C64">
              <w:rPr>
                <w:rFonts w:ascii="StobiSerifPro" w:hAnsi="StobiSerifPro"/>
                <w:lang w:val="mk-MK"/>
              </w:rPr>
              <w:t>Носител на активност</w:t>
            </w:r>
          </w:p>
        </w:tc>
        <w:tc>
          <w:tcPr>
            <w:tcW w:w="1843" w:type="dxa"/>
            <w:tcBorders>
              <w:top w:val="single" w:sz="4" w:space="0" w:color="auto"/>
              <w:left w:val="single" w:sz="4" w:space="0" w:color="auto"/>
              <w:bottom w:val="single" w:sz="4" w:space="0" w:color="auto"/>
              <w:right w:val="single" w:sz="8" w:space="0" w:color="auto"/>
            </w:tcBorders>
            <w:shd w:val="clear" w:color="auto" w:fill="DBE5F1"/>
            <w:vAlign w:val="center"/>
            <w:hideMark/>
          </w:tcPr>
          <w:p w:rsidR="00073977" w:rsidRPr="00383C64" w:rsidRDefault="00073977" w:rsidP="00383C64">
            <w:pPr>
              <w:jc w:val="center"/>
              <w:rPr>
                <w:rFonts w:ascii="StobiSerifPro" w:hAnsi="StobiSerifPro"/>
                <w:lang w:val="mk-MK"/>
              </w:rPr>
            </w:pPr>
            <w:r w:rsidRPr="00383C64">
              <w:rPr>
                <w:rFonts w:ascii="StobiSerifPro" w:hAnsi="StobiSerifPro"/>
                <w:lang w:val="mk-MK"/>
              </w:rPr>
              <w:t>Датум на започнување</w:t>
            </w:r>
          </w:p>
        </w:tc>
        <w:tc>
          <w:tcPr>
            <w:tcW w:w="1751" w:type="dxa"/>
            <w:tcBorders>
              <w:top w:val="single" w:sz="4" w:space="0" w:color="auto"/>
              <w:left w:val="nil"/>
              <w:bottom w:val="single" w:sz="4" w:space="0" w:color="auto"/>
              <w:right w:val="single" w:sz="4" w:space="0" w:color="auto"/>
            </w:tcBorders>
            <w:shd w:val="clear" w:color="auto" w:fill="DBE5F1"/>
            <w:vAlign w:val="center"/>
            <w:hideMark/>
          </w:tcPr>
          <w:p w:rsidR="00073977" w:rsidRPr="00383C64" w:rsidRDefault="00073977" w:rsidP="00383C64">
            <w:pPr>
              <w:jc w:val="center"/>
              <w:rPr>
                <w:rFonts w:ascii="StobiSerifPro" w:hAnsi="StobiSerifPro"/>
                <w:lang w:val="mk-MK"/>
              </w:rPr>
            </w:pPr>
            <w:r w:rsidRPr="00383C64">
              <w:rPr>
                <w:rFonts w:ascii="StobiSerifPro" w:hAnsi="StobiSerifPro"/>
                <w:lang w:val="mk-MK"/>
              </w:rPr>
              <w:t xml:space="preserve">Датум на завршување </w:t>
            </w:r>
          </w:p>
        </w:tc>
      </w:tr>
      <w:tr w:rsidR="00073977" w:rsidRPr="00383C64" w:rsidTr="006F358D">
        <w:trPr>
          <w:trHeight w:val="1928"/>
        </w:trPr>
        <w:tc>
          <w:tcPr>
            <w:tcW w:w="4821" w:type="dxa"/>
            <w:gridSpan w:val="2"/>
            <w:tcBorders>
              <w:top w:val="single" w:sz="8" w:space="0" w:color="auto"/>
              <w:left w:val="single" w:sz="8" w:space="0" w:color="auto"/>
              <w:bottom w:val="single" w:sz="8" w:space="0" w:color="auto"/>
              <w:right w:val="single" w:sz="4" w:space="0" w:color="auto"/>
            </w:tcBorders>
            <w:shd w:val="clear" w:color="auto" w:fill="8DB3E2"/>
            <w:noWrap/>
            <w:vAlign w:val="center"/>
          </w:tcPr>
          <w:p w:rsidR="00073977" w:rsidRPr="00383C64" w:rsidRDefault="00073977" w:rsidP="00383C64">
            <w:pPr>
              <w:rPr>
                <w:rFonts w:ascii="StobiSerifPro" w:hAnsi="StobiSerifPro"/>
                <w:b/>
                <w:i/>
                <w:lang w:val="mk-MK"/>
              </w:rPr>
            </w:pPr>
            <w:r w:rsidRPr="00383C64">
              <w:rPr>
                <w:rFonts w:ascii="StobiSerifPro" w:hAnsi="StobiSerifPro"/>
                <w:b/>
                <w:i/>
                <w:lang w:val="mk-MK"/>
              </w:rPr>
              <w:t>5.3.1.Задолжително објавување на Годишен план за јавни набавки најдоцна до 15 февруари во тековната година на интернет страницата на договорниот орган, како и на ажурираните верзии на планот со измените и дополнувањата во текот на годината</w:t>
            </w:r>
          </w:p>
        </w:tc>
        <w:tc>
          <w:tcPr>
            <w:tcW w:w="1559" w:type="dxa"/>
            <w:tcBorders>
              <w:top w:val="single" w:sz="8" w:space="0" w:color="auto"/>
              <w:left w:val="single" w:sz="4" w:space="0" w:color="auto"/>
              <w:bottom w:val="single" w:sz="8" w:space="0" w:color="auto"/>
              <w:right w:val="single" w:sz="8" w:space="0" w:color="000000"/>
            </w:tcBorders>
            <w:shd w:val="clear" w:color="auto" w:fill="auto"/>
          </w:tcPr>
          <w:p w:rsidR="00073977" w:rsidRPr="00383C64" w:rsidRDefault="00073977" w:rsidP="00383C64">
            <w:pPr>
              <w:rPr>
                <w:rFonts w:ascii="StobiSerifPro" w:hAnsi="StobiSerifPro"/>
                <w:lang w:val="mk-MK"/>
              </w:rPr>
            </w:pPr>
          </w:p>
          <w:p w:rsidR="00073977" w:rsidRPr="00383C64" w:rsidRDefault="00073977" w:rsidP="00383C64">
            <w:r w:rsidRPr="00383C64">
              <w:rPr>
                <w:rFonts w:ascii="StobiSerifPro" w:hAnsi="StobiSerifPro"/>
                <w:lang w:val="mk-MK"/>
              </w:rPr>
              <w:t>БЈН</w:t>
            </w:r>
          </w:p>
        </w:tc>
        <w:tc>
          <w:tcPr>
            <w:tcW w:w="1843" w:type="dxa"/>
            <w:tcBorders>
              <w:top w:val="nil"/>
              <w:left w:val="nil"/>
              <w:bottom w:val="single" w:sz="4" w:space="0" w:color="auto"/>
              <w:right w:val="single" w:sz="8" w:space="0" w:color="auto"/>
            </w:tcBorders>
            <w:shd w:val="clear" w:color="auto" w:fill="auto"/>
            <w:vAlign w:val="center"/>
          </w:tcPr>
          <w:p w:rsidR="00073977" w:rsidRPr="00383C64" w:rsidRDefault="00073977" w:rsidP="00383C64">
            <w:pPr>
              <w:jc w:val="both"/>
              <w:rPr>
                <w:rFonts w:ascii="StobiSerifPro" w:hAnsi="StobiSerifPro"/>
                <w:lang w:val="mk-MK"/>
              </w:rPr>
            </w:pPr>
            <w:r w:rsidRPr="00383C64">
              <w:rPr>
                <w:rFonts w:ascii="StobiSerifPro" w:hAnsi="StobiSerifPro"/>
                <w:lang w:val="mk-MK"/>
              </w:rPr>
              <w:t>07/2017</w:t>
            </w:r>
          </w:p>
        </w:tc>
        <w:tc>
          <w:tcPr>
            <w:tcW w:w="1751" w:type="dxa"/>
            <w:tcBorders>
              <w:top w:val="nil"/>
              <w:left w:val="nil"/>
              <w:bottom w:val="single" w:sz="4" w:space="0" w:color="auto"/>
              <w:right w:val="single" w:sz="8" w:space="0" w:color="auto"/>
            </w:tcBorders>
            <w:shd w:val="clear" w:color="auto" w:fill="auto"/>
            <w:vAlign w:val="center"/>
          </w:tcPr>
          <w:p w:rsidR="00073977" w:rsidRPr="00383C64" w:rsidRDefault="00073977" w:rsidP="00383C64">
            <w:pPr>
              <w:jc w:val="both"/>
              <w:rPr>
                <w:rFonts w:ascii="StobiSerifPro" w:hAnsi="StobiSerifPro"/>
                <w:lang w:val="mk-MK"/>
              </w:rPr>
            </w:pPr>
            <w:r w:rsidRPr="00383C64">
              <w:rPr>
                <w:rFonts w:ascii="StobiSerifPro" w:hAnsi="StobiSerifPro"/>
                <w:lang w:val="mk-MK"/>
              </w:rPr>
              <w:t>континуирано</w:t>
            </w:r>
          </w:p>
        </w:tc>
      </w:tr>
      <w:tr w:rsidR="00073977" w:rsidRPr="00383C64" w:rsidTr="006F358D">
        <w:trPr>
          <w:trHeight w:val="300"/>
        </w:trPr>
        <w:tc>
          <w:tcPr>
            <w:tcW w:w="4821" w:type="dxa"/>
            <w:gridSpan w:val="2"/>
            <w:tcBorders>
              <w:top w:val="single" w:sz="8" w:space="0" w:color="auto"/>
              <w:left w:val="single" w:sz="8" w:space="0" w:color="auto"/>
              <w:bottom w:val="single" w:sz="8" w:space="0" w:color="auto"/>
              <w:right w:val="single" w:sz="4" w:space="0" w:color="auto"/>
            </w:tcBorders>
            <w:shd w:val="clear" w:color="auto" w:fill="8DB3E2"/>
            <w:noWrap/>
            <w:vAlign w:val="center"/>
          </w:tcPr>
          <w:p w:rsidR="00073977" w:rsidRPr="00383C64" w:rsidRDefault="00073977" w:rsidP="00383C64">
            <w:pPr>
              <w:rPr>
                <w:rFonts w:ascii="StobiSerifPro" w:hAnsi="StobiSerifPro"/>
                <w:b/>
                <w:i/>
                <w:lang w:val="mk-MK"/>
              </w:rPr>
            </w:pPr>
            <w:r w:rsidRPr="00383C64">
              <w:rPr>
                <w:rFonts w:ascii="StobiSerifPro" w:hAnsi="StobiSerifPro"/>
                <w:b/>
                <w:i/>
                <w:lang w:val="mk-MK"/>
              </w:rPr>
              <w:t>5.3.2.Задолжително објавување на огласите за јавни набавки со поставување на линк до огласот кој е објавен на ЕСЈН</w:t>
            </w:r>
          </w:p>
        </w:tc>
        <w:tc>
          <w:tcPr>
            <w:tcW w:w="1559" w:type="dxa"/>
            <w:tcBorders>
              <w:top w:val="single" w:sz="8" w:space="0" w:color="auto"/>
              <w:left w:val="single" w:sz="4" w:space="0" w:color="auto"/>
              <w:bottom w:val="single" w:sz="8" w:space="0" w:color="auto"/>
              <w:right w:val="single" w:sz="8" w:space="0" w:color="000000"/>
            </w:tcBorders>
            <w:shd w:val="clear" w:color="auto" w:fill="auto"/>
          </w:tcPr>
          <w:p w:rsidR="00073977" w:rsidRPr="00383C64" w:rsidRDefault="00073977" w:rsidP="00383C64">
            <w:pPr>
              <w:rPr>
                <w:rFonts w:ascii="StobiSerifPro" w:hAnsi="StobiSerifPro"/>
                <w:lang w:val="mk-MK"/>
              </w:rPr>
            </w:pPr>
          </w:p>
          <w:p w:rsidR="00073977" w:rsidRPr="00383C64" w:rsidRDefault="00073977" w:rsidP="00383C64">
            <w:r w:rsidRPr="00383C64">
              <w:rPr>
                <w:rFonts w:ascii="StobiSerifPro" w:hAnsi="StobiSerifPro"/>
                <w:lang w:val="mk-MK"/>
              </w:rPr>
              <w:t>БЈН</w:t>
            </w:r>
          </w:p>
        </w:tc>
        <w:tc>
          <w:tcPr>
            <w:tcW w:w="1843" w:type="dxa"/>
            <w:tcBorders>
              <w:top w:val="single" w:sz="4" w:space="0" w:color="auto"/>
              <w:left w:val="nil"/>
              <w:bottom w:val="single" w:sz="4" w:space="0" w:color="auto"/>
              <w:right w:val="single" w:sz="8" w:space="0" w:color="auto"/>
            </w:tcBorders>
            <w:shd w:val="clear" w:color="auto" w:fill="auto"/>
            <w:vAlign w:val="center"/>
          </w:tcPr>
          <w:p w:rsidR="00073977" w:rsidRPr="00383C64" w:rsidRDefault="00073977" w:rsidP="00383C64">
            <w:pPr>
              <w:jc w:val="both"/>
              <w:rPr>
                <w:rFonts w:ascii="StobiSerifPro" w:hAnsi="StobiSerifPro"/>
                <w:lang w:val="mk-MK"/>
              </w:rPr>
            </w:pPr>
            <w:r w:rsidRPr="00383C64">
              <w:rPr>
                <w:rFonts w:ascii="StobiSerifPro" w:hAnsi="StobiSerifPro"/>
                <w:lang w:val="mk-MK"/>
              </w:rPr>
              <w:t>07/2017</w:t>
            </w:r>
          </w:p>
        </w:tc>
        <w:tc>
          <w:tcPr>
            <w:tcW w:w="1751" w:type="dxa"/>
            <w:tcBorders>
              <w:top w:val="single" w:sz="4" w:space="0" w:color="auto"/>
              <w:left w:val="nil"/>
              <w:bottom w:val="single" w:sz="4" w:space="0" w:color="auto"/>
              <w:right w:val="single" w:sz="8" w:space="0" w:color="auto"/>
            </w:tcBorders>
            <w:shd w:val="clear" w:color="auto" w:fill="auto"/>
            <w:vAlign w:val="center"/>
          </w:tcPr>
          <w:p w:rsidR="00073977" w:rsidRPr="00383C64" w:rsidRDefault="00073977" w:rsidP="00383C64">
            <w:pPr>
              <w:jc w:val="both"/>
              <w:rPr>
                <w:rFonts w:ascii="StobiSerifPro" w:hAnsi="StobiSerifPro"/>
                <w:lang w:val="mk-MK"/>
              </w:rPr>
            </w:pPr>
            <w:r w:rsidRPr="00383C64">
              <w:rPr>
                <w:rFonts w:ascii="StobiSerifPro" w:hAnsi="StobiSerifPro"/>
                <w:lang w:val="mk-MK"/>
              </w:rPr>
              <w:t>континуирано</w:t>
            </w:r>
          </w:p>
        </w:tc>
      </w:tr>
      <w:tr w:rsidR="00073977" w:rsidRPr="00383C64" w:rsidTr="006F358D">
        <w:trPr>
          <w:trHeight w:val="300"/>
        </w:trPr>
        <w:tc>
          <w:tcPr>
            <w:tcW w:w="4821" w:type="dxa"/>
            <w:gridSpan w:val="2"/>
            <w:tcBorders>
              <w:top w:val="single" w:sz="8" w:space="0" w:color="auto"/>
              <w:left w:val="single" w:sz="8" w:space="0" w:color="auto"/>
              <w:bottom w:val="single" w:sz="8" w:space="0" w:color="auto"/>
              <w:right w:val="single" w:sz="4" w:space="0" w:color="auto"/>
            </w:tcBorders>
            <w:shd w:val="clear" w:color="auto" w:fill="8DB3E2"/>
            <w:noWrap/>
            <w:vAlign w:val="center"/>
          </w:tcPr>
          <w:p w:rsidR="00073977" w:rsidRPr="00383C64" w:rsidRDefault="00073977" w:rsidP="00383C64">
            <w:pPr>
              <w:rPr>
                <w:rFonts w:ascii="StobiSerifPro" w:hAnsi="StobiSerifPro"/>
                <w:b/>
                <w:i/>
                <w:lang w:val="mk-MK"/>
              </w:rPr>
            </w:pPr>
            <w:r w:rsidRPr="00383C64">
              <w:rPr>
                <w:rFonts w:ascii="StobiSerifPro" w:hAnsi="StobiSerifPro"/>
                <w:b/>
                <w:i/>
                <w:lang w:val="mk-MK"/>
              </w:rPr>
              <w:t>5.3.3.Задолжително објавување на известувањата за склучените договори со поставување на линк до соодветните известувања на ЕСЈН</w:t>
            </w:r>
          </w:p>
        </w:tc>
        <w:tc>
          <w:tcPr>
            <w:tcW w:w="1559" w:type="dxa"/>
            <w:tcBorders>
              <w:top w:val="single" w:sz="8" w:space="0" w:color="auto"/>
              <w:left w:val="single" w:sz="4" w:space="0" w:color="auto"/>
              <w:bottom w:val="single" w:sz="8" w:space="0" w:color="auto"/>
              <w:right w:val="single" w:sz="8" w:space="0" w:color="000000"/>
            </w:tcBorders>
            <w:shd w:val="clear" w:color="auto" w:fill="auto"/>
          </w:tcPr>
          <w:p w:rsidR="00073977" w:rsidRPr="00383C64" w:rsidRDefault="00073977" w:rsidP="00383C64">
            <w:pPr>
              <w:rPr>
                <w:rFonts w:ascii="StobiSerifPro" w:hAnsi="StobiSerifPro"/>
                <w:lang w:val="mk-MK"/>
              </w:rPr>
            </w:pPr>
          </w:p>
          <w:p w:rsidR="00073977" w:rsidRPr="00383C64" w:rsidRDefault="00073977" w:rsidP="00383C64">
            <w:r w:rsidRPr="00383C64">
              <w:rPr>
                <w:rFonts w:ascii="StobiSerifPro" w:hAnsi="StobiSerifPro"/>
                <w:lang w:val="mk-MK"/>
              </w:rPr>
              <w:t>БЈН</w:t>
            </w:r>
          </w:p>
        </w:tc>
        <w:tc>
          <w:tcPr>
            <w:tcW w:w="1843" w:type="dxa"/>
            <w:tcBorders>
              <w:top w:val="single" w:sz="4" w:space="0" w:color="auto"/>
              <w:left w:val="nil"/>
              <w:bottom w:val="single" w:sz="4" w:space="0" w:color="auto"/>
              <w:right w:val="single" w:sz="8" w:space="0" w:color="auto"/>
            </w:tcBorders>
            <w:shd w:val="clear" w:color="auto" w:fill="auto"/>
            <w:vAlign w:val="center"/>
          </w:tcPr>
          <w:p w:rsidR="00073977" w:rsidRPr="00383C64" w:rsidRDefault="00073977" w:rsidP="00383C64">
            <w:pPr>
              <w:jc w:val="both"/>
              <w:rPr>
                <w:rFonts w:ascii="StobiSerifPro" w:hAnsi="StobiSerifPro"/>
                <w:lang w:val="mk-MK"/>
              </w:rPr>
            </w:pPr>
            <w:r w:rsidRPr="00383C64">
              <w:rPr>
                <w:rFonts w:ascii="StobiSerifPro" w:hAnsi="StobiSerifPro"/>
                <w:lang w:val="mk-MK"/>
              </w:rPr>
              <w:t>07/2017</w:t>
            </w:r>
          </w:p>
        </w:tc>
        <w:tc>
          <w:tcPr>
            <w:tcW w:w="1751" w:type="dxa"/>
            <w:tcBorders>
              <w:top w:val="single" w:sz="4" w:space="0" w:color="auto"/>
              <w:left w:val="nil"/>
              <w:bottom w:val="single" w:sz="4" w:space="0" w:color="auto"/>
              <w:right w:val="single" w:sz="8" w:space="0" w:color="auto"/>
            </w:tcBorders>
            <w:shd w:val="clear" w:color="auto" w:fill="auto"/>
            <w:vAlign w:val="center"/>
          </w:tcPr>
          <w:p w:rsidR="00073977" w:rsidRPr="00383C64" w:rsidRDefault="00073977" w:rsidP="00383C64">
            <w:pPr>
              <w:jc w:val="both"/>
              <w:rPr>
                <w:rFonts w:ascii="StobiSerifPro" w:hAnsi="StobiSerifPro"/>
                <w:lang w:val="mk-MK"/>
              </w:rPr>
            </w:pPr>
            <w:r w:rsidRPr="00383C64">
              <w:rPr>
                <w:rFonts w:ascii="StobiSerifPro" w:hAnsi="StobiSerifPro"/>
                <w:lang w:val="mk-MK"/>
              </w:rPr>
              <w:t>континуирано</w:t>
            </w:r>
          </w:p>
        </w:tc>
      </w:tr>
      <w:tr w:rsidR="00073977" w:rsidRPr="00383C64" w:rsidTr="006F358D">
        <w:trPr>
          <w:trHeight w:val="300"/>
        </w:trPr>
        <w:tc>
          <w:tcPr>
            <w:tcW w:w="4821" w:type="dxa"/>
            <w:gridSpan w:val="2"/>
            <w:tcBorders>
              <w:top w:val="single" w:sz="8" w:space="0" w:color="auto"/>
              <w:left w:val="single" w:sz="8" w:space="0" w:color="auto"/>
              <w:bottom w:val="single" w:sz="4" w:space="0" w:color="auto"/>
              <w:right w:val="single" w:sz="4" w:space="0" w:color="auto"/>
            </w:tcBorders>
            <w:shd w:val="clear" w:color="auto" w:fill="8DB3E2"/>
            <w:noWrap/>
            <w:vAlign w:val="center"/>
          </w:tcPr>
          <w:p w:rsidR="00073977" w:rsidRPr="00383C64" w:rsidRDefault="00073977" w:rsidP="00383C64">
            <w:pPr>
              <w:rPr>
                <w:rFonts w:ascii="StobiSerifPro" w:hAnsi="StobiSerifPro"/>
                <w:b/>
                <w:i/>
                <w:lang w:val="mk-MK"/>
              </w:rPr>
            </w:pPr>
            <w:r w:rsidRPr="00383C64">
              <w:rPr>
                <w:rFonts w:ascii="StobiSerifPro" w:hAnsi="StobiSerifPro"/>
                <w:b/>
                <w:i/>
                <w:lang w:val="mk-MK"/>
              </w:rPr>
              <w:t>5.3.4.Задолжително објавување на известување за реализиран договор со поставување линк до пополнетото вакво известување на ЕСЈН</w:t>
            </w:r>
          </w:p>
        </w:tc>
        <w:tc>
          <w:tcPr>
            <w:tcW w:w="1559" w:type="dxa"/>
            <w:tcBorders>
              <w:top w:val="single" w:sz="8" w:space="0" w:color="auto"/>
              <w:left w:val="single" w:sz="4" w:space="0" w:color="auto"/>
              <w:bottom w:val="single" w:sz="4" w:space="0" w:color="auto"/>
              <w:right w:val="single" w:sz="8" w:space="0" w:color="000000"/>
            </w:tcBorders>
            <w:shd w:val="clear" w:color="auto" w:fill="auto"/>
          </w:tcPr>
          <w:p w:rsidR="00073977" w:rsidRPr="00383C64" w:rsidRDefault="00073977" w:rsidP="00383C64">
            <w:pPr>
              <w:rPr>
                <w:rFonts w:ascii="StobiSerifPro" w:hAnsi="StobiSerifPro"/>
                <w:lang w:val="mk-MK"/>
              </w:rPr>
            </w:pPr>
          </w:p>
          <w:p w:rsidR="00073977" w:rsidRPr="00383C64" w:rsidRDefault="00073977" w:rsidP="00383C64">
            <w:r w:rsidRPr="00383C64">
              <w:rPr>
                <w:rFonts w:ascii="StobiSerifPro" w:hAnsi="StobiSerifPro"/>
                <w:lang w:val="mk-MK"/>
              </w:rPr>
              <w:t>БЈН</w:t>
            </w:r>
          </w:p>
        </w:tc>
        <w:tc>
          <w:tcPr>
            <w:tcW w:w="1843" w:type="dxa"/>
            <w:tcBorders>
              <w:top w:val="single" w:sz="4" w:space="0" w:color="auto"/>
              <w:left w:val="nil"/>
              <w:bottom w:val="single" w:sz="4" w:space="0" w:color="auto"/>
              <w:right w:val="single" w:sz="8" w:space="0" w:color="auto"/>
            </w:tcBorders>
            <w:shd w:val="clear" w:color="auto" w:fill="auto"/>
            <w:vAlign w:val="center"/>
          </w:tcPr>
          <w:p w:rsidR="00073977" w:rsidRPr="00383C64" w:rsidRDefault="00073977" w:rsidP="00383C64">
            <w:pPr>
              <w:jc w:val="both"/>
              <w:rPr>
                <w:rFonts w:ascii="StobiSerifPro" w:hAnsi="StobiSerifPro"/>
                <w:lang w:val="mk-MK"/>
              </w:rPr>
            </w:pPr>
            <w:r w:rsidRPr="00383C64">
              <w:rPr>
                <w:rFonts w:ascii="StobiSerifPro" w:hAnsi="StobiSerifPro"/>
                <w:lang w:val="mk-MK"/>
              </w:rPr>
              <w:t>07/2017</w:t>
            </w:r>
          </w:p>
        </w:tc>
        <w:tc>
          <w:tcPr>
            <w:tcW w:w="1751" w:type="dxa"/>
            <w:tcBorders>
              <w:top w:val="single" w:sz="4" w:space="0" w:color="auto"/>
              <w:left w:val="nil"/>
              <w:bottom w:val="single" w:sz="4" w:space="0" w:color="auto"/>
              <w:right w:val="single" w:sz="8" w:space="0" w:color="auto"/>
            </w:tcBorders>
            <w:shd w:val="clear" w:color="auto" w:fill="auto"/>
            <w:vAlign w:val="center"/>
          </w:tcPr>
          <w:p w:rsidR="00073977" w:rsidRPr="00383C64" w:rsidRDefault="00073977" w:rsidP="00383C64">
            <w:pPr>
              <w:jc w:val="both"/>
              <w:rPr>
                <w:rFonts w:ascii="StobiSerifPro" w:hAnsi="StobiSerifPro"/>
                <w:lang w:val="mk-MK"/>
              </w:rPr>
            </w:pPr>
            <w:r w:rsidRPr="00383C64">
              <w:rPr>
                <w:rFonts w:ascii="StobiSerifPro" w:hAnsi="StobiSerifPro"/>
                <w:lang w:val="mk-MK"/>
              </w:rPr>
              <w:t>континуирано</w:t>
            </w:r>
          </w:p>
        </w:tc>
      </w:tr>
    </w:tbl>
    <w:p w:rsidR="00383C64" w:rsidRPr="00383C64" w:rsidRDefault="00383C64" w:rsidP="00383C64">
      <w:pPr>
        <w:rPr>
          <w:rFonts w:ascii="Cambria" w:eastAsia="MS Mincho" w:hAnsi="Cambria"/>
          <w:sz w:val="24"/>
          <w:szCs w:val="24"/>
        </w:rPr>
      </w:pPr>
    </w:p>
    <w:p w:rsidR="00B34191" w:rsidRDefault="00B34191" w:rsidP="00383C64">
      <w:pPr>
        <w:rPr>
          <w:rFonts w:ascii="Cambria" w:eastAsia="MS Mincho" w:hAnsi="Cambria"/>
          <w:sz w:val="24"/>
          <w:szCs w:val="24"/>
          <w:lang w:val="mk-MK"/>
        </w:rPr>
      </w:pPr>
    </w:p>
    <w:p w:rsidR="00827496" w:rsidRDefault="00827496" w:rsidP="00383C64">
      <w:pPr>
        <w:rPr>
          <w:rFonts w:ascii="Cambria" w:eastAsia="MS Mincho" w:hAnsi="Cambria"/>
          <w:sz w:val="24"/>
          <w:szCs w:val="24"/>
          <w:lang w:val="mk-MK"/>
        </w:rPr>
      </w:pPr>
    </w:p>
    <w:p w:rsidR="00827496" w:rsidRDefault="00827496" w:rsidP="00383C64">
      <w:pPr>
        <w:rPr>
          <w:rFonts w:ascii="Cambria" w:eastAsia="MS Mincho" w:hAnsi="Cambria"/>
          <w:sz w:val="24"/>
          <w:szCs w:val="24"/>
          <w:lang w:val="mk-MK"/>
        </w:rPr>
      </w:pPr>
    </w:p>
    <w:p w:rsidR="00827496" w:rsidRPr="00827496" w:rsidRDefault="00827496" w:rsidP="00383C64">
      <w:pPr>
        <w:rPr>
          <w:rFonts w:ascii="Cambria" w:eastAsia="MS Mincho" w:hAnsi="Cambria"/>
          <w:sz w:val="24"/>
          <w:szCs w:val="24"/>
          <w:lang w:val="mk-MK"/>
        </w:rPr>
      </w:pPr>
    </w:p>
    <w:tbl>
      <w:tblPr>
        <w:tblW w:w="9974" w:type="dxa"/>
        <w:tblInd w:w="-318" w:type="dxa"/>
        <w:tblLayout w:type="fixed"/>
        <w:tblLook w:val="04A0" w:firstRow="1" w:lastRow="0" w:firstColumn="1" w:lastColumn="0" w:noHBand="0" w:noVBand="1"/>
      </w:tblPr>
      <w:tblGrid>
        <w:gridCol w:w="1896"/>
        <w:gridCol w:w="2925"/>
        <w:gridCol w:w="1842"/>
        <w:gridCol w:w="1560"/>
        <w:gridCol w:w="1751"/>
      </w:tblGrid>
      <w:tr w:rsidR="00383C64" w:rsidRPr="00383C64" w:rsidTr="006F358D">
        <w:trPr>
          <w:trHeight w:val="300"/>
        </w:trPr>
        <w:tc>
          <w:tcPr>
            <w:tcW w:w="9974" w:type="dxa"/>
            <w:gridSpan w:val="5"/>
            <w:tcBorders>
              <w:top w:val="single" w:sz="8" w:space="0" w:color="auto"/>
              <w:left w:val="single" w:sz="8" w:space="0" w:color="auto"/>
              <w:bottom w:val="nil"/>
              <w:right w:val="single" w:sz="8" w:space="0" w:color="000000"/>
            </w:tcBorders>
            <w:shd w:val="clear" w:color="auto" w:fill="548DD4"/>
            <w:vAlign w:val="center"/>
            <w:hideMark/>
          </w:tcPr>
          <w:p w:rsidR="00383C64" w:rsidRPr="00383C64" w:rsidRDefault="00383C64" w:rsidP="00827496">
            <w:pPr>
              <w:pStyle w:val="Heading1"/>
              <w:rPr>
                <w:rFonts w:ascii="Calibri" w:eastAsia="MS Mincho" w:hAnsi="Calibri"/>
                <w:sz w:val="26"/>
                <w:szCs w:val="26"/>
                <w:highlight w:val="yellow"/>
                <w:lang w:val="mk-MK"/>
              </w:rPr>
            </w:pPr>
            <w:bookmarkStart w:id="64" w:name="_Toc453059120"/>
            <w:bookmarkStart w:id="65" w:name="_Toc453059212"/>
            <w:bookmarkStart w:id="66" w:name="_Toc453059258"/>
            <w:r w:rsidRPr="00687344">
              <w:rPr>
                <w:rFonts w:ascii="StobiSerifPro" w:hAnsi="StobiSerifPro"/>
                <w:sz w:val="24"/>
                <w:szCs w:val="24"/>
                <w:lang w:val="mk-MK"/>
              </w:rPr>
              <w:t xml:space="preserve">5.4. Вклучување на транспарентен и објективен начин на претставници на здруженијата и фондациите, како и на останатите ГО, во секторските работни групи за планирање и програмирање на ИПА 2 </w:t>
            </w:r>
            <w:bookmarkEnd w:id="64"/>
            <w:bookmarkEnd w:id="65"/>
            <w:bookmarkEnd w:id="66"/>
          </w:p>
        </w:tc>
      </w:tr>
      <w:tr w:rsidR="00383C64" w:rsidRPr="00383C64" w:rsidTr="004C4DE0">
        <w:trPr>
          <w:trHeight w:val="850"/>
        </w:trPr>
        <w:tc>
          <w:tcPr>
            <w:tcW w:w="482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83C64" w:rsidRPr="00383C64" w:rsidRDefault="00383C64" w:rsidP="00383C64">
            <w:pPr>
              <w:jc w:val="center"/>
              <w:rPr>
                <w:rFonts w:ascii="StobiSerifPro" w:hAnsi="StobiSerifPro"/>
                <w:lang w:val="mk-MK"/>
              </w:rPr>
            </w:pPr>
            <w:r w:rsidRPr="00383C64">
              <w:rPr>
                <w:rFonts w:ascii="StobiSerifPro" w:hAnsi="StobiSerifPro"/>
                <w:lang w:val="mk-MK"/>
              </w:rPr>
              <w:t xml:space="preserve">Почетен и краен датум на обврската </w:t>
            </w:r>
          </w:p>
          <w:p w:rsidR="00383C64" w:rsidRPr="00383C64" w:rsidRDefault="00B34191" w:rsidP="00383C64">
            <w:pPr>
              <w:jc w:val="center"/>
              <w:rPr>
                <w:rFonts w:ascii="StobiSerifPro" w:hAnsi="StobiSerifPro"/>
                <w:lang w:val="mk-MK"/>
              </w:rPr>
            </w:pPr>
            <w:r>
              <w:rPr>
                <w:rFonts w:ascii="StobiSerifPro" w:hAnsi="StobiSerifPro"/>
                <w:lang w:val="mk-MK"/>
              </w:rPr>
              <w:t>(7/2016-6/2018)</w:t>
            </w:r>
          </w:p>
        </w:tc>
        <w:tc>
          <w:tcPr>
            <w:tcW w:w="5153" w:type="dxa"/>
            <w:gridSpan w:val="3"/>
            <w:tcBorders>
              <w:top w:val="single" w:sz="4" w:space="0" w:color="auto"/>
              <w:left w:val="nil"/>
              <w:bottom w:val="single" w:sz="4" w:space="0" w:color="auto"/>
              <w:right w:val="single" w:sz="4" w:space="0" w:color="auto"/>
            </w:tcBorders>
            <w:shd w:val="clear" w:color="auto" w:fill="auto"/>
            <w:vAlign w:val="center"/>
            <w:hideMark/>
          </w:tcPr>
          <w:p w:rsidR="00383C64" w:rsidRPr="00383C64" w:rsidRDefault="00383C64" w:rsidP="00383C64">
            <w:pPr>
              <w:jc w:val="center"/>
              <w:rPr>
                <w:rFonts w:ascii="StobiSerifPro" w:hAnsi="StobiSerifPro"/>
                <w:lang w:val="mk-MK"/>
              </w:rPr>
            </w:pPr>
            <w:r w:rsidRPr="00383C64">
              <w:rPr>
                <w:rFonts w:ascii="StobiSerifPro" w:hAnsi="StobiSerifPro"/>
                <w:lang w:val="mk-MK"/>
              </w:rPr>
              <w:t>нова обврска</w:t>
            </w:r>
          </w:p>
          <w:p w:rsidR="00383C64" w:rsidRPr="00383C64" w:rsidRDefault="00383C64" w:rsidP="00383C64">
            <w:pPr>
              <w:jc w:val="center"/>
              <w:rPr>
                <w:rFonts w:ascii="StobiSerifPro" w:hAnsi="StobiSerifPro"/>
                <w:lang w:val="mk-MK"/>
              </w:rPr>
            </w:pPr>
          </w:p>
        </w:tc>
      </w:tr>
      <w:tr w:rsidR="00383C64" w:rsidRPr="00383C64" w:rsidTr="004C4DE0">
        <w:trPr>
          <w:trHeight w:val="600"/>
        </w:trPr>
        <w:tc>
          <w:tcPr>
            <w:tcW w:w="4821" w:type="dxa"/>
            <w:gridSpan w:val="2"/>
            <w:tcBorders>
              <w:top w:val="single" w:sz="4" w:space="0" w:color="auto"/>
              <w:left w:val="single" w:sz="8" w:space="0" w:color="auto"/>
              <w:bottom w:val="single" w:sz="8" w:space="0" w:color="auto"/>
              <w:right w:val="single" w:sz="8" w:space="0" w:color="000000"/>
            </w:tcBorders>
            <w:shd w:val="clear" w:color="auto" w:fill="DBE5F1"/>
            <w:vAlign w:val="center"/>
            <w:hideMark/>
          </w:tcPr>
          <w:p w:rsidR="00383C64" w:rsidRPr="00383C64" w:rsidRDefault="00383C64" w:rsidP="00383C64">
            <w:pPr>
              <w:jc w:val="center"/>
              <w:rPr>
                <w:rFonts w:ascii="StobiSerifPro" w:hAnsi="StobiSerifPro"/>
                <w:lang w:val="mk-MK"/>
              </w:rPr>
            </w:pPr>
            <w:r w:rsidRPr="00383C64">
              <w:rPr>
                <w:rFonts w:ascii="StobiSerifPro" w:hAnsi="StobiSerifPro"/>
                <w:lang w:val="mk-MK"/>
              </w:rPr>
              <w:t>Водечка институција за спроведување</w:t>
            </w:r>
          </w:p>
          <w:p w:rsidR="00383C64" w:rsidRPr="00383C64" w:rsidRDefault="00383C64" w:rsidP="00383C64">
            <w:pPr>
              <w:jc w:val="center"/>
              <w:rPr>
                <w:rFonts w:ascii="StobiSerifPro" w:hAnsi="StobiSerifPro"/>
                <w:lang w:val="mk-MK"/>
              </w:rPr>
            </w:pPr>
          </w:p>
        </w:tc>
        <w:tc>
          <w:tcPr>
            <w:tcW w:w="5153" w:type="dxa"/>
            <w:gridSpan w:val="3"/>
            <w:tcBorders>
              <w:top w:val="single" w:sz="4" w:space="0" w:color="auto"/>
              <w:left w:val="nil"/>
              <w:bottom w:val="single" w:sz="8" w:space="0" w:color="auto"/>
              <w:right w:val="single" w:sz="8" w:space="0" w:color="000000"/>
            </w:tcBorders>
            <w:shd w:val="clear" w:color="auto" w:fill="auto"/>
            <w:vAlign w:val="center"/>
            <w:hideMark/>
          </w:tcPr>
          <w:p w:rsidR="00383C64" w:rsidRPr="00383C64" w:rsidRDefault="00383C64" w:rsidP="00383C64">
            <w:pPr>
              <w:jc w:val="center"/>
              <w:rPr>
                <w:rFonts w:ascii="StobiSerifPro" w:hAnsi="StobiSerifPro"/>
                <w:lang w:val="mk-MK"/>
              </w:rPr>
            </w:pPr>
            <w:r w:rsidRPr="00383C64">
              <w:rPr>
                <w:rFonts w:ascii="StobiSerifPro" w:hAnsi="StobiSerifPro"/>
                <w:lang w:val="mk-MK"/>
              </w:rPr>
              <w:t>Секретаријат за европски прашања</w:t>
            </w:r>
          </w:p>
        </w:tc>
      </w:tr>
      <w:tr w:rsidR="00383C64" w:rsidRPr="00383C64" w:rsidTr="006F358D">
        <w:trPr>
          <w:trHeight w:val="900"/>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383C64" w:rsidRPr="00383C64" w:rsidRDefault="00383C64" w:rsidP="00383C64">
            <w:pPr>
              <w:jc w:val="center"/>
              <w:rPr>
                <w:rFonts w:ascii="StobiSerifPro" w:hAnsi="StobiSerifPro"/>
                <w:lang w:val="mk-MK"/>
              </w:rPr>
            </w:pPr>
            <w:r w:rsidRPr="00383C64">
              <w:rPr>
                <w:rFonts w:ascii="StobiSerifPro" w:hAnsi="StobiSerifPro"/>
                <w:lang w:val="mk-MK"/>
              </w:rPr>
              <w:t>Име на одговорно лице во институцијата за спроведување</w:t>
            </w:r>
          </w:p>
          <w:p w:rsidR="00383C64" w:rsidRPr="00383C64" w:rsidRDefault="00383C64" w:rsidP="00383C64">
            <w:pPr>
              <w:jc w:val="center"/>
              <w:rPr>
                <w:rFonts w:ascii="StobiSerifPro" w:hAnsi="StobiSerifPro"/>
                <w:lang w:val="mk-MK"/>
              </w:rPr>
            </w:pPr>
          </w:p>
        </w:tc>
        <w:tc>
          <w:tcPr>
            <w:tcW w:w="5153" w:type="dxa"/>
            <w:gridSpan w:val="3"/>
            <w:tcBorders>
              <w:top w:val="single" w:sz="8" w:space="0" w:color="auto"/>
              <w:left w:val="nil"/>
              <w:bottom w:val="single" w:sz="8" w:space="0" w:color="auto"/>
              <w:right w:val="single" w:sz="8" w:space="0" w:color="000000"/>
            </w:tcBorders>
            <w:shd w:val="clear" w:color="auto" w:fill="auto"/>
            <w:vAlign w:val="center"/>
            <w:hideMark/>
          </w:tcPr>
          <w:p w:rsidR="00383C64" w:rsidRPr="00383C64" w:rsidRDefault="00383C64" w:rsidP="00383C64">
            <w:pPr>
              <w:jc w:val="center"/>
              <w:rPr>
                <w:rFonts w:ascii="StobiSerifPro" w:hAnsi="StobiSerifPro"/>
                <w:lang w:val="mk-MK"/>
              </w:rPr>
            </w:pPr>
            <w:r w:rsidRPr="00383C64">
              <w:rPr>
                <w:rFonts w:ascii="StobiSerifPro" w:hAnsi="StobiSerifPro"/>
                <w:lang w:val="mk-MK"/>
              </w:rPr>
              <w:t>Орхидеја Каљошевска</w:t>
            </w:r>
          </w:p>
        </w:tc>
      </w:tr>
      <w:tr w:rsidR="00383C64" w:rsidRPr="00383C64" w:rsidTr="006F358D">
        <w:trPr>
          <w:trHeight w:val="320"/>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383C64" w:rsidRPr="00383C64" w:rsidRDefault="00383C64" w:rsidP="00383C64">
            <w:pPr>
              <w:jc w:val="center"/>
              <w:rPr>
                <w:rFonts w:ascii="StobiSerifPro" w:hAnsi="StobiSerifPro"/>
                <w:lang w:val="mk-MK"/>
              </w:rPr>
            </w:pPr>
            <w:r w:rsidRPr="00383C64">
              <w:rPr>
                <w:rFonts w:ascii="StobiSerifPro" w:hAnsi="StobiSerifPro"/>
                <w:lang w:val="mk-MK"/>
              </w:rPr>
              <w:t>Функција, Одделение</w:t>
            </w:r>
          </w:p>
          <w:p w:rsidR="00383C64" w:rsidRPr="00383C64" w:rsidRDefault="00383C64" w:rsidP="00383C64">
            <w:pPr>
              <w:jc w:val="center"/>
              <w:rPr>
                <w:rFonts w:ascii="StobiSerifPro" w:hAnsi="StobiSerifPro"/>
                <w:lang w:val="mk-MK"/>
              </w:rPr>
            </w:pPr>
          </w:p>
        </w:tc>
        <w:tc>
          <w:tcPr>
            <w:tcW w:w="5153" w:type="dxa"/>
            <w:gridSpan w:val="3"/>
            <w:tcBorders>
              <w:top w:val="single" w:sz="8" w:space="0" w:color="auto"/>
              <w:left w:val="nil"/>
              <w:bottom w:val="single" w:sz="8" w:space="0" w:color="auto"/>
              <w:right w:val="single" w:sz="8" w:space="0" w:color="000000"/>
            </w:tcBorders>
            <w:shd w:val="clear" w:color="auto" w:fill="auto"/>
            <w:vAlign w:val="center"/>
            <w:hideMark/>
          </w:tcPr>
          <w:p w:rsidR="00383C64" w:rsidRPr="00383C64" w:rsidRDefault="00383C64" w:rsidP="00383C64">
            <w:pPr>
              <w:jc w:val="both"/>
              <w:rPr>
                <w:rFonts w:ascii="StobiSerifPro" w:hAnsi="StobiSerifPro"/>
                <w:lang w:val="mk-MK"/>
              </w:rPr>
            </w:pPr>
            <w:r w:rsidRPr="00383C64">
              <w:rPr>
                <w:rFonts w:ascii="StobiSerifPro" w:hAnsi="StobiSerifPro"/>
                <w:lang w:val="mk-MK"/>
              </w:rPr>
              <w:t>Државен советник за координација на европски фондови и друга странска помош</w:t>
            </w:r>
          </w:p>
        </w:tc>
      </w:tr>
      <w:tr w:rsidR="00383C64" w:rsidRPr="00383C64" w:rsidTr="006F358D">
        <w:trPr>
          <w:trHeight w:val="320"/>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383C64" w:rsidRPr="00383C64" w:rsidRDefault="00383C64" w:rsidP="00383C64">
            <w:pPr>
              <w:jc w:val="center"/>
              <w:rPr>
                <w:rFonts w:ascii="StobiSerifPro" w:hAnsi="StobiSerifPro"/>
                <w:lang w:val="mk-MK"/>
              </w:rPr>
            </w:pPr>
            <w:r w:rsidRPr="00383C64">
              <w:rPr>
                <w:rFonts w:ascii="StobiSerifPro" w:hAnsi="StobiSerifPro"/>
                <w:lang w:val="mk-MK"/>
              </w:rPr>
              <w:t>Email</w:t>
            </w:r>
          </w:p>
        </w:tc>
        <w:tc>
          <w:tcPr>
            <w:tcW w:w="5153" w:type="dxa"/>
            <w:gridSpan w:val="3"/>
            <w:tcBorders>
              <w:top w:val="single" w:sz="8" w:space="0" w:color="auto"/>
              <w:left w:val="nil"/>
              <w:bottom w:val="single" w:sz="8" w:space="0" w:color="auto"/>
              <w:right w:val="single" w:sz="8" w:space="0" w:color="000000"/>
            </w:tcBorders>
            <w:shd w:val="clear" w:color="auto" w:fill="auto"/>
            <w:vAlign w:val="center"/>
            <w:hideMark/>
          </w:tcPr>
          <w:p w:rsidR="00383C64" w:rsidRPr="00383C64" w:rsidRDefault="00383C64" w:rsidP="00383C64">
            <w:pPr>
              <w:jc w:val="center"/>
              <w:rPr>
                <w:rFonts w:ascii="StobiSerifPro" w:hAnsi="StobiSerifPro"/>
                <w:lang w:val="mk-MK"/>
              </w:rPr>
            </w:pPr>
            <w:hyperlink r:id="rId50" w:history="1">
              <w:r w:rsidRPr="00383C64">
                <w:rPr>
                  <w:rFonts w:ascii="StobiSerifPro" w:hAnsi="StobiSerifPro"/>
                  <w:lang w:val="mk-MK"/>
                </w:rPr>
                <w:t>Orhideja.Kaljosevska@sep.gov.mk</w:t>
              </w:r>
            </w:hyperlink>
          </w:p>
        </w:tc>
      </w:tr>
      <w:tr w:rsidR="00383C64" w:rsidRPr="00383C64" w:rsidTr="006F358D">
        <w:trPr>
          <w:trHeight w:val="320"/>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noWrap/>
            <w:vAlign w:val="center"/>
            <w:hideMark/>
          </w:tcPr>
          <w:p w:rsidR="00383C64" w:rsidRPr="00383C64" w:rsidRDefault="00383C64" w:rsidP="00383C64">
            <w:pPr>
              <w:jc w:val="center"/>
              <w:rPr>
                <w:rFonts w:ascii="StobiSerifPro" w:hAnsi="StobiSerifPro"/>
                <w:lang w:val="mk-MK"/>
              </w:rPr>
            </w:pPr>
            <w:r w:rsidRPr="00383C64">
              <w:rPr>
                <w:rFonts w:ascii="StobiSerifPro" w:hAnsi="StobiSerifPro"/>
                <w:lang w:val="mk-MK"/>
              </w:rPr>
              <w:t>Телефон</w:t>
            </w:r>
          </w:p>
        </w:tc>
        <w:tc>
          <w:tcPr>
            <w:tcW w:w="5153" w:type="dxa"/>
            <w:gridSpan w:val="3"/>
            <w:tcBorders>
              <w:top w:val="single" w:sz="8" w:space="0" w:color="auto"/>
              <w:left w:val="nil"/>
              <w:bottom w:val="single" w:sz="8" w:space="0" w:color="auto"/>
              <w:right w:val="single" w:sz="8" w:space="0" w:color="000000"/>
            </w:tcBorders>
            <w:shd w:val="clear" w:color="auto" w:fill="auto"/>
            <w:vAlign w:val="center"/>
            <w:hideMark/>
          </w:tcPr>
          <w:p w:rsidR="00383C64" w:rsidRPr="00383C64" w:rsidRDefault="00383C64" w:rsidP="00383C64">
            <w:pPr>
              <w:jc w:val="center"/>
              <w:rPr>
                <w:rFonts w:ascii="StobiSerifPro" w:hAnsi="StobiSerifPro"/>
                <w:lang w:val="mk-MK"/>
              </w:rPr>
            </w:pPr>
            <w:r w:rsidRPr="00383C64">
              <w:rPr>
                <w:rFonts w:ascii="StobiSerifPro" w:hAnsi="StobiSerifPro"/>
                <w:lang w:val="mk-MK"/>
              </w:rPr>
              <w:t>070 409 519</w:t>
            </w:r>
          </w:p>
        </w:tc>
      </w:tr>
      <w:tr w:rsidR="00383C64" w:rsidRPr="00383C64" w:rsidTr="006F358D">
        <w:trPr>
          <w:trHeight w:val="281"/>
        </w:trPr>
        <w:tc>
          <w:tcPr>
            <w:tcW w:w="1896" w:type="dxa"/>
            <w:vMerge w:val="restart"/>
            <w:tcBorders>
              <w:top w:val="nil"/>
              <w:left w:val="single" w:sz="8" w:space="0" w:color="auto"/>
              <w:bottom w:val="single" w:sz="8" w:space="0" w:color="000000"/>
              <w:right w:val="single" w:sz="8" w:space="0" w:color="auto"/>
            </w:tcBorders>
            <w:shd w:val="clear" w:color="auto" w:fill="DBE5F1"/>
            <w:vAlign w:val="center"/>
            <w:hideMark/>
          </w:tcPr>
          <w:p w:rsidR="00383C64" w:rsidRPr="00383C64" w:rsidRDefault="00383C64" w:rsidP="00383C64">
            <w:pPr>
              <w:jc w:val="center"/>
              <w:rPr>
                <w:rFonts w:ascii="StobiSerifPro" w:hAnsi="StobiSerifPro"/>
                <w:lang w:val="mk-MK"/>
              </w:rPr>
            </w:pPr>
            <w:r w:rsidRPr="00383C64">
              <w:rPr>
                <w:rFonts w:ascii="StobiSerifPro" w:hAnsi="StobiSerifPro"/>
                <w:lang w:val="mk-MK"/>
              </w:rPr>
              <w:t>Други вклучени субјекти</w:t>
            </w:r>
          </w:p>
        </w:tc>
        <w:tc>
          <w:tcPr>
            <w:tcW w:w="2925" w:type="dxa"/>
            <w:vMerge w:val="restart"/>
            <w:tcBorders>
              <w:top w:val="nil"/>
              <w:left w:val="single" w:sz="8" w:space="0" w:color="auto"/>
              <w:bottom w:val="single" w:sz="8" w:space="0" w:color="000000"/>
              <w:right w:val="single" w:sz="8" w:space="0" w:color="auto"/>
            </w:tcBorders>
            <w:shd w:val="clear" w:color="auto" w:fill="DBE5F1"/>
            <w:vAlign w:val="center"/>
            <w:hideMark/>
          </w:tcPr>
          <w:p w:rsidR="00383C64" w:rsidRPr="00383C64" w:rsidRDefault="00383C64" w:rsidP="00383C64">
            <w:pPr>
              <w:jc w:val="center"/>
              <w:rPr>
                <w:rFonts w:ascii="StobiSerifPro" w:hAnsi="StobiSerifPro"/>
                <w:lang w:val="mk-MK"/>
              </w:rPr>
            </w:pPr>
            <w:r w:rsidRPr="00383C64">
              <w:rPr>
                <w:rFonts w:ascii="StobiSerifPro" w:hAnsi="StobiSerifPro"/>
                <w:lang w:val="mk-MK"/>
              </w:rPr>
              <w:t>Владини министерства, одделение/агенција</w:t>
            </w:r>
          </w:p>
          <w:p w:rsidR="00383C64" w:rsidRPr="00383C64" w:rsidRDefault="00383C64" w:rsidP="00383C64">
            <w:pPr>
              <w:jc w:val="center"/>
              <w:rPr>
                <w:rFonts w:ascii="StobiSerifPro" w:hAnsi="StobiSerifPro"/>
                <w:lang w:val="mk-MK"/>
              </w:rPr>
            </w:pPr>
          </w:p>
        </w:tc>
        <w:tc>
          <w:tcPr>
            <w:tcW w:w="5153"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383C64" w:rsidRPr="00383C64" w:rsidRDefault="00383C64" w:rsidP="00383C64">
            <w:pPr>
              <w:rPr>
                <w:rFonts w:ascii="StobiSerifPro" w:hAnsi="StobiSerifPro"/>
                <w:lang w:val="mk-MK"/>
              </w:rPr>
            </w:pPr>
            <w:r w:rsidRPr="00383C64">
              <w:rPr>
                <w:rFonts w:ascii="StobiSerifPro" w:hAnsi="StobiSerifPro"/>
                <w:lang w:val="mk-MK"/>
              </w:rPr>
              <w:t>Координаторите на секторските работни групи од ресорните министерства</w:t>
            </w:r>
          </w:p>
        </w:tc>
      </w:tr>
      <w:tr w:rsidR="00383C64" w:rsidRPr="00383C64" w:rsidTr="006F358D">
        <w:trPr>
          <w:trHeight w:val="281"/>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383C64" w:rsidRPr="00383C64" w:rsidRDefault="00383C64" w:rsidP="00383C64">
            <w:pPr>
              <w:rPr>
                <w:rFonts w:ascii="StobiSerifPro" w:hAnsi="StobiSerifPro"/>
                <w:lang w:val="mk-MK"/>
              </w:rPr>
            </w:pPr>
          </w:p>
        </w:tc>
        <w:tc>
          <w:tcPr>
            <w:tcW w:w="2925" w:type="dxa"/>
            <w:vMerge/>
            <w:tcBorders>
              <w:top w:val="nil"/>
              <w:left w:val="single" w:sz="8" w:space="0" w:color="auto"/>
              <w:bottom w:val="single" w:sz="8" w:space="0" w:color="000000"/>
              <w:right w:val="single" w:sz="8" w:space="0" w:color="auto"/>
            </w:tcBorders>
            <w:shd w:val="clear" w:color="auto" w:fill="DBE5F1"/>
            <w:vAlign w:val="center"/>
            <w:hideMark/>
          </w:tcPr>
          <w:p w:rsidR="00383C64" w:rsidRPr="00383C64" w:rsidRDefault="00383C64" w:rsidP="00383C64">
            <w:pPr>
              <w:rPr>
                <w:rFonts w:ascii="StobiSerifPro" w:hAnsi="StobiSerifPro"/>
                <w:lang w:val="mk-MK"/>
              </w:rPr>
            </w:pPr>
          </w:p>
        </w:tc>
        <w:tc>
          <w:tcPr>
            <w:tcW w:w="5153" w:type="dxa"/>
            <w:gridSpan w:val="3"/>
            <w:vMerge/>
            <w:tcBorders>
              <w:top w:val="single" w:sz="8" w:space="0" w:color="auto"/>
              <w:left w:val="single" w:sz="8" w:space="0" w:color="auto"/>
              <w:bottom w:val="single" w:sz="8" w:space="0" w:color="000000"/>
              <w:right w:val="single" w:sz="8" w:space="0" w:color="000000"/>
            </w:tcBorders>
            <w:vAlign w:val="center"/>
            <w:hideMark/>
          </w:tcPr>
          <w:p w:rsidR="00383C64" w:rsidRPr="00383C64" w:rsidRDefault="00383C64" w:rsidP="00383C64">
            <w:pPr>
              <w:rPr>
                <w:rFonts w:ascii="StobiSerifPro" w:hAnsi="StobiSerifPro"/>
                <w:lang w:val="mk-MK"/>
              </w:rPr>
            </w:pPr>
          </w:p>
        </w:tc>
      </w:tr>
      <w:tr w:rsidR="00383C64" w:rsidRPr="00383C64" w:rsidTr="006F358D">
        <w:trPr>
          <w:trHeight w:val="281"/>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383C64" w:rsidRPr="00383C64" w:rsidRDefault="00383C64" w:rsidP="00383C64">
            <w:pPr>
              <w:rPr>
                <w:rFonts w:ascii="StobiSerifPro" w:hAnsi="StobiSerifPro"/>
                <w:lang w:val="mk-MK"/>
              </w:rPr>
            </w:pPr>
          </w:p>
        </w:tc>
        <w:tc>
          <w:tcPr>
            <w:tcW w:w="2925" w:type="dxa"/>
            <w:vMerge/>
            <w:tcBorders>
              <w:top w:val="nil"/>
              <w:left w:val="single" w:sz="8" w:space="0" w:color="auto"/>
              <w:bottom w:val="single" w:sz="8" w:space="0" w:color="000000"/>
              <w:right w:val="single" w:sz="8" w:space="0" w:color="auto"/>
            </w:tcBorders>
            <w:shd w:val="clear" w:color="auto" w:fill="DBE5F1"/>
            <w:vAlign w:val="center"/>
            <w:hideMark/>
          </w:tcPr>
          <w:p w:rsidR="00383C64" w:rsidRPr="00383C64" w:rsidRDefault="00383C64" w:rsidP="00383C64">
            <w:pPr>
              <w:rPr>
                <w:rFonts w:ascii="StobiSerifPro" w:hAnsi="StobiSerifPro"/>
                <w:lang w:val="mk-MK"/>
              </w:rPr>
            </w:pPr>
          </w:p>
        </w:tc>
        <w:tc>
          <w:tcPr>
            <w:tcW w:w="5153" w:type="dxa"/>
            <w:gridSpan w:val="3"/>
            <w:vMerge/>
            <w:tcBorders>
              <w:top w:val="single" w:sz="8" w:space="0" w:color="auto"/>
              <w:left w:val="single" w:sz="8" w:space="0" w:color="auto"/>
              <w:bottom w:val="single" w:sz="8" w:space="0" w:color="000000"/>
              <w:right w:val="single" w:sz="8" w:space="0" w:color="000000"/>
            </w:tcBorders>
            <w:vAlign w:val="center"/>
            <w:hideMark/>
          </w:tcPr>
          <w:p w:rsidR="00383C64" w:rsidRPr="00383C64" w:rsidRDefault="00383C64" w:rsidP="00383C64">
            <w:pPr>
              <w:rPr>
                <w:rFonts w:ascii="StobiSerifPro" w:hAnsi="StobiSerifPro"/>
                <w:lang w:val="mk-MK"/>
              </w:rPr>
            </w:pPr>
          </w:p>
        </w:tc>
      </w:tr>
      <w:tr w:rsidR="00383C64" w:rsidRPr="00383C64" w:rsidTr="006F358D">
        <w:trPr>
          <w:trHeight w:val="281"/>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383C64" w:rsidRPr="00383C64" w:rsidRDefault="00383C64" w:rsidP="00383C64">
            <w:pPr>
              <w:rPr>
                <w:rFonts w:ascii="StobiSerifPro" w:hAnsi="StobiSerifPro"/>
                <w:lang w:val="mk-MK"/>
              </w:rPr>
            </w:pPr>
          </w:p>
        </w:tc>
        <w:tc>
          <w:tcPr>
            <w:tcW w:w="2925" w:type="dxa"/>
            <w:vMerge/>
            <w:tcBorders>
              <w:top w:val="nil"/>
              <w:left w:val="single" w:sz="8" w:space="0" w:color="auto"/>
              <w:bottom w:val="single" w:sz="8" w:space="0" w:color="000000"/>
              <w:right w:val="single" w:sz="8" w:space="0" w:color="auto"/>
            </w:tcBorders>
            <w:shd w:val="clear" w:color="auto" w:fill="DBE5F1"/>
            <w:vAlign w:val="center"/>
            <w:hideMark/>
          </w:tcPr>
          <w:p w:rsidR="00383C64" w:rsidRPr="00383C64" w:rsidRDefault="00383C64" w:rsidP="00383C64">
            <w:pPr>
              <w:rPr>
                <w:rFonts w:ascii="StobiSerifPro" w:hAnsi="StobiSerifPro"/>
                <w:lang w:val="mk-MK"/>
              </w:rPr>
            </w:pPr>
          </w:p>
        </w:tc>
        <w:tc>
          <w:tcPr>
            <w:tcW w:w="5153" w:type="dxa"/>
            <w:gridSpan w:val="3"/>
            <w:vMerge/>
            <w:tcBorders>
              <w:top w:val="single" w:sz="8" w:space="0" w:color="auto"/>
              <w:left w:val="single" w:sz="8" w:space="0" w:color="auto"/>
              <w:bottom w:val="single" w:sz="8" w:space="0" w:color="000000"/>
              <w:right w:val="single" w:sz="8" w:space="0" w:color="000000"/>
            </w:tcBorders>
            <w:vAlign w:val="center"/>
            <w:hideMark/>
          </w:tcPr>
          <w:p w:rsidR="00383C64" w:rsidRPr="00383C64" w:rsidRDefault="00383C64" w:rsidP="00383C64">
            <w:pPr>
              <w:rPr>
                <w:rFonts w:ascii="StobiSerifPro" w:hAnsi="StobiSerifPro"/>
                <w:lang w:val="mk-MK"/>
              </w:rPr>
            </w:pPr>
          </w:p>
        </w:tc>
      </w:tr>
      <w:tr w:rsidR="00383C64" w:rsidRPr="00383C64" w:rsidTr="006F358D">
        <w:trPr>
          <w:trHeight w:val="281"/>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383C64" w:rsidRPr="00383C64" w:rsidRDefault="00383C64" w:rsidP="00383C64">
            <w:pPr>
              <w:rPr>
                <w:rFonts w:ascii="StobiSerifPro" w:hAnsi="StobiSerifPro"/>
                <w:lang w:val="mk-MK"/>
              </w:rPr>
            </w:pPr>
          </w:p>
        </w:tc>
        <w:tc>
          <w:tcPr>
            <w:tcW w:w="2925" w:type="dxa"/>
            <w:vMerge/>
            <w:tcBorders>
              <w:top w:val="nil"/>
              <w:left w:val="single" w:sz="8" w:space="0" w:color="auto"/>
              <w:bottom w:val="single" w:sz="8" w:space="0" w:color="000000"/>
              <w:right w:val="single" w:sz="8" w:space="0" w:color="auto"/>
            </w:tcBorders>
            <w:shd w:val="clear" w:color="auto" w:fill="DBE5F1"/>
            <w:vAlign w:val="center"/>
            <w:hideMark/>
          </w:tcPr>
          <w:p w:rsidR="00383C64" w:rsidRPr="00383C64" w:rsidRDefault="00383C64" w:rsidP="00383C64">
            <w:pPr>
              <w:rPr>
                <w:rFonts w:ascii="StobiSerifPro" w:hAnsi="StobiSerifPro"/>
                <w:lang w:val="mk-MK"/>
              </w:rPr>
            </w:pPr>
          </w:p>
        </w:tc>
        <w:tc>
          <w:tcPr>
            <w:tcW w:w="5153" w:type="dxa"/>
            <w:gridSpan w:val="3"/>
            <w:vMerge/>
            <w:tcBorders>
              <w:top w:val="single" w:sz="8" w:space="0" w:color="auto"/>
              <w:left w:val="single" w:sz="8" w:space="0" w:color="auto"/>
              <w:bottom w:val="single" w:sz="8" w:space="0" w:color="000000"/>
              <w:right w:val="single" w:sz="8" w:space="0" w:color="000000"/>
            </w:tcBorders>
            <w:vAlign w:val="center"/>
            <w:hideMark/>
          </w:tcPr>
          <w:p w:rsidR="00383C64" w:rsidRPr="00383C64" w:rsidRDefault="00383C64" w:rsidP="00383C64">
            <w:pPr>
              <w:rPr>
                <w:rFonts w:ascii="StobiSerifPro" w:hAnsi="StobiSerifPro"/>
                <w:lang w:val="mk-MK"/>
              </w:rPr>
            </w:pPr>
          </w:p>
        </w:tc>
      </w:tr>
      <w:tr w:rsidR="00383C64" w:rsidRPr="00383C64" w:rsidTr="006F358D">
        <w:trPr>
          <w:trHeight w:val="281"/>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383C64" w:rsidRPr="00383C64" w:rsidRDefault="00383C64" w:rsidP="00383C64">
            <w:pPr>
              <w:rPr>
                <w:rFonts w:ascii="StobiSerifPro" w:hAnsi="StobiSerifPro"/>
                <w:lang w:val="mk-MK"/>
              </w:rPr>
            </w:pPr>
          </w:p>
        </w:tc>
        <w:tc>
          <w:tcPr>
            <w:tcW w:w="2925" w:type="dxa"/>
            <w:vMerge w:val="restart"/>
            <w:tcBorders>
              <w:top w:val="nil"/>
              <w:left w:val="single" w:sz="8" w:space="0" w:color="auto"/>
              <w:bottom w:val="single" w:sz="8" w:space="0" w:color="000000"/>
              <w:right w:val="single" w:sz="8" w:space="0" w:color="auto"/>
            </w:tcBorders>
            <w:shd w:val="clear" w:color="auto" w:fill="DBE5F1"/>
            <w:vAlign w:val="center"/>
            <w:hideMark/>
          </w:tcPr>
          <w:p w:rsidR="00383C64" w:rsidRPr="00383C64" w:rsidRDefault="00383C64" w:rsidP="00383C64">
            <w:pPr>
              <w:jc w:val="center"/>
              <w:rPr>
                <w:rFonts w:ascii="StobiSerifPro" w:hAnsi="StobiSerifPro"/>
                <w:lang w:val="mk-MK"/>
              </w:rPr>
            </w:pPr>
            <w:r w:rsidRPr="00383C64">
              <w:rPr>
                <w:rFonts w:ascii="StobiSerifPro" w:hAnsi="StobiSerifPro"/>
                <w:lang w:val="mk-MK"/>
              </w:rPr>
              <w:t xml:space="preserve">ГО, приватен сектор, мултилатерални  и работни групи </w:t>
            </w:r>
          </w:p>
          <w:p w:rsidR="00383C64" w:rsidRPr="00383C64" w:rsidRDefault="00383C64" w:rsidP="00383C64">
            <w:pPr>
              <w:jc w:val="center"/>
              <w:rPr>
                <w:rFonts w:ascii="StobiSerifPro" w:hAnsi="StobiSerifPro"/>
                <w:lang w:val="mk-MK"/>
              </w:rPr>
            </w:pPr>
          </w:p>
        </w:tc>
        <w:tc>
          <w:tcPr>
            <w:tcW w:w="5153"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383C64" w:rsidRPr="00383C64" w:rsidRDefault="00383C64" w:rsidP="00383C64">
            <w:pPr>
              <w:rPr>
                <w:rFonts w:ascii="StobiSerifPro" w:hAnsi="StobiSerifPro"/>
                <w:lang w:val="mk-MK"/>
              </w:rPr>
            </w:pPr>
            <w:r w:rsidRPr="00383C64">
              <w:rPr>
                <w:rFonts w:ascii="StobiSerifPro" w:hAnsi="StobiSerifPro"/>
                <w:lang w:val="mk-MK"/>
              </w:rPr>
              <w:t>Заинтересирани здруженија, фондации и нивни мрежи</w:t>
            </w:r>
          </w:p>
        </w:tc>
      </w:tr>
      <w:tr w:rsidR="00383C64" w:rsidRPr="00383C64" w:rsidTr="006F358D">
        <w:trPr>
          <w:trHeight w:val="300"/>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383C64" w:rsidRPr="00383C64" w:rsidRDefault="00383C64" w:rsidP="00383C64">
            <w:pPr>
              <w:rPr>
                <w:rFonts w:ascii="StobiSerifPro" w:hAnsi="StobiSerifPro"/>
                <w:lang w:val="mk-MK"/>
              </w:rPr>
            </w:pPr>
          </w:p>
        </w:tc>
        <w:tc>
          <w:tcPr>
            <w:tcW w:w="2925" w:type="dxa"/>
            <w:vMerge/>
            <w:tcBorders>
              <w:top w:val="nil"/>
              <w:left w:val="single" w:sz="8" w:space="0" w:color="auto"/>
              <w:bottom w:val="single" w:sz="8" w:space="0" w:color="000000"/>
              <w:right w:val="single" w:sz="8" w:space="0" w:color="auto"/>
            </w:tcBorders>
            <w:shd w:val="clear" w:color="auto" w:fill="DBE5F1"/>
            <w:vAlign w:val="center"/>
            <w:hideMark/>
          </w:tcPr>
          <w:p w:rsidR="00383C64" w:rsidRPr="00383C64" w:rsidRDefault="00383C64" w:rsidP="00383C64">
            <w:pPr>
              <w:rPr>
                <w:rFonts w:ascii="StobiSerifPro" w:hAnsi="StobiSerifPro"/>
                <w:lang w:val="mk-MK"/>
              </w:rPr>
            </w:pPr>
          </w:p>
        </w:tc>
        <w:tc>
          <w:tcPr>
            <w:tcW w:w="5153" w:type="dxa"/>
            <w:gridSpan w:val="3"/>
            <w:vMerge/>
            <w:tcBorders>
              <w:top w:val="single" w:sz="8" w:space="0" w:color="auto"/>
              <w:left w:val="single" w:sz="8" w:space="0" w:color="auto"/>
              <w:bottom w:val="single" w:sz="8" w:space="0" w:color="000000"/>
              <w:right w:val="single" w:sz="8" w:space="0" w:color="000000"/>
            </w:tcBorders>
            <w:vAlign w:val="center"/>
            <w:hideMark/>
          </w:tcPr>
          <w:p w:rsidR="00383C64" w:rsidRPr="00383C64" w:rsidRDefault="00383C64" w:rsidP="00383C64">
            <w:pPr>
              <w:rPr>
                <w:rFonts w:ascii="StobiSerifPro" w:hAnsi="StobiSerifPro"/>
                <w:lang w:val="mk-MK"/>
              </w:rPr>
            </w:pPr>
          </w:p>
        </w:tc>
      </w:tr>
      <w:tr w:rsidR="00383C64" w:rsidRPr="00383C64" w:rsidTr="006F358D">
        <w:trPr>
          <w:trHeight w:val="300"/>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383C64" w:rsidRPr="00383C64" w:rsidRDefault="00383C64" w:rsidP="00383C64">
            <w:pPr>
              <w:rPr>
                <w:rFonts w:ascii="StobiSerifPro" w:hAnsi="StobiSerifPro"/>
                <w:lang w:val="mk-MK"/>
              </w:rPr>
            </w:pPr>
          </w:p>
        </w:tc>
        <w:tc>
          <w:tcPr>
            <w:tcW w:w="2925" w:type="dxa"/>
            <w:vMerge/>
            <w:tcBorders>
              <w:top w:val="nil"/>
              <w:left w:val="single" w:sz="8" w:space="0" w:color="auto"/>
              <w:bottom w:val="single" w:sz="8" w:space="0" w:color="000000"/>
              <w:right w:val="single" w:sz="8" w:space="0" w:color="auto"/>
            </w:tcBorders>
            <w:shd w:val="clear" w:color="auto" w:fill="DBE5F1"/>
            <w:vAlign w:val="center"/>
            <w:hideMark/>
          </w:tcPr>
          <w:p w:rsidR="00383C64" w:rsidRPr="00383C64" w:rsidRDefault="00383C64" w:rsidP="00383C64">
            <w:pPr>
              <w:rPr>
                <w:rFonts w:ascii="StobiSerifPro" w:hAnsi="StobiSerifPro"/>
                <w:lang w:val="mk-MK"/>
              </w:rPr>
            </w:pPr>
          </w:p>
        </w:tc>
        <w:tc>
          <w:tcPr>
            <w:tcW w:w="5153" w:type="dxa"/>
            <w:gridSpan w:val="3"/>
            <w:vMerge/>
            <w:tcBorders>
              <w:top w:val="single" w:sz="8" w:space="0" w:color="auto"/>
              <w:left w:val="single" w:sz="8" w:space="0" w:color="auto"/>
              <w:bottom w:val="single" w:sz="8" w:space="0" w:color="000000"/>
              <w:right w:val="single" w:sz="8" w:space="0" w:color="000000"/>
            </w:tcBorders>
            <w:vAlign w:val="center"/>
            <w:hideMark/>
          </w:tcPr>
          <w:p w:rsidR="00383C64" w:rsidRPr="00383C64" w:rsidRDefault="00383C64" w:rsidP="00383C64">
            <w:pPr>
              <w:rPr>
                <w:rFonts w:ascii="StobiSerifPro" w:hAnsi="StobiSerifPro"/>
                <w:lang w:val="mk-MK"/>
              </w:rPr>
            </w:pPr>
          </w:p>
        </w:tc>
      </w:tr>
      <w:tr w:rsidR="00383C64" w:rsidRPr="00383C64" w:rsidTr="006F358D">
        <w:trPr>
          <w:trHeight w:val="300"/>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383C64" w:rsidRPr="00383C64" w:rsidRDefault="00383C64" w:rsidP="00383C64">
            <w:pPr>
              <w:rPr>
                <w:rFonts w:ascii="StobiSerifPro" w:hAnsi="StobiSerifPro"/>
                <w:lang w:val="mk-MK"/>
              </w:rPr>
            </w:pPr>
          </w:p>
        </w:tc>
        <w:tc>
          <w:tcPr>
            <w:tcW w:w="2925" w:type="dxa"/>
            <w:vMerge/>
            <w:tcBorders>
              <w:top w:val="nil"/>
              <w:left w:val="single" w:sz="8" w:space="0" w:color="auto"/>
              <w:bottom w:val="single" w:sz="8" w:space="0" w:color="000000"/>
              <w:right w:val="single" w:sz="8" w:space="0" w:color="auto"/>
            </w:tcBorders>
            <w:shd w:val="clear" w:color="auto" w:fill="DBE5F1"/>
            <w:vAlign w:val="center"/>
            <w:hideMark/>
          </w:tcPr>
          <w:p w:rsidR="00383C64" w:rsidRPr="00383C64" w:rsidRDefault="00383C64" w:rsidP="00383C64">
            <w:pPr>
              <w:rPr>
                <w:rFonts w:ascii="StobiSerifPro" w:hAnsi="StobiSerifPro"/>
                <w:lang w:val="mk-MK"/>
              </w:rPr>
            </w:pPr>
          </w:p>
        </w:tc>
        <w:tc>
          <w:tcPr>
            <w:tcW w:w="5153" w:type="dxa"/>
            <w:gridSpan w:val="3"/>
            <w:vMerge/>
            <w:tcBorders>
              <w:top w:val="single" w:sz="8" w:space="0" w:color="auto"/>
              <w:left w:val="single" w:sz="8" w:space="0" w:color="auto"/>
              <w:bottom w:val="single" w:sz="8" w:space="0" w:color="000000"/>
              <w:right w:val="single" w:sz="8" w:space="0" w:color="000000"/>
            </w:tcBorders>
            <w:vAlign w:val="center"/>
            <w:hideMark/>
          </w:tcPr>
          <w:p w:rsidR="00383C64" w:rsidRPr="00383C64" w:rsidRDefault="00383C64" w:rsidP="00383C64">
            <w:pPr>
              <w:rPr>
                <w:rFonts w:ascii="StobiSerifPro" w:hAnsi="StobiSerifPro"/>
                <w:lang w:val="mk-MK"/>
              </w:rPr>
            </w:pPr>
          </w:p>
        </w:tc>
      </w:tr>
      <w:tr w:rsidR="00383C64" w:rsidRPr="00383C64" w:rsidTr="006F358D">
        <w:trPr>
          <w:trHeight w:val="293"/>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383C64" w:rsidRPr="00383C64" w:rsidRDefault="00383C64" w:rsidP="00383C64">
            <w:pPr>
              <w:rPr>
                <w:rFonts w:ascii="StobiSerifPro" w:hAnsi="StobiSerifPro"/>
                <w:lang w:val="mk-MK"/>
              </w:rPr>
            </w:pPr>
          </w:p>
        </w:tc>
        <w:tc>
          <w:tcPr>
            <w:tcW w:w="2925" w:type="dxa"/>
            <w:vMerge/>
            <w:tcBorders>
              <w:top w:val="nil"/>
              <w:left w:val="single" w:sz="8" w:space="0" w:color="auto"/>
              <w:bottom w:val="single" w:sz="8" w:space="0" w:color="000000"/>
              <w:right w:val="single" w:sz="8" w:space="0" w:color="auto"/>
            </w:tcBorders>
            <w:shd w:val="clear" w:color="auto" w:fill="DBE5F1"/>
            <w:vAlign w:val="center"/>
            <w:hideMark/>
          </w:tcPr>
          <w:p w:rsidR="00383C64" w:rsidRPr="00383C64" w:rsidRDefault="00383C64" w:rsidP="00383C64">
            <w:pPr>
              <w:rPr>
                <w:rFonts w:ascii="StobiSerifPro" w:hAnsi="StobiSerifPro"/>
                <w:lang w:val="mk-MK"/>
              </w:rPr>
            </w:pPr>
          </w:p>
        </w:tc>
        <w:tc>
          <w:tcPr>
            <w:tcW w:w="5153" w:type="dxa"/>
            <w:gridSpan w:val="3"/>
            <w:vMerge/>
            <w:tcBorders>
              <w:top w:val="single" w:sz="8" w:space="0" w:color="auto"/>
              <w:left w:val="single" w:sz="8" w:space="0" w:color="auto"/>
              <w:bottom w:val="single" w:sz="8" w:space="0" w:color="000000"/>
              <w:right w:val="single" w:sz="8" w:space="0" w:color="000000"/>
            </w:tcBorders>
            <w:vAlign w:val="center"/>
            <w:hideMark/>
          </w:tcPr>
          <w:p w:rsidR="00383C64" w:rsidRPr="00383C64" w:rsidRDefault="00383C64" w:rsidP="00383C64">
            <w:pPr>
              <w:rPr>
                <w:rFonts w:ascii="StobiSerifPro" w:hAnsi="StobiSerifPro"/>
                <w:lang w:val="mk-MK"/>
              </w:rPr>
            </w:pPr>
          </w:p>
        </w:tc>
      </w:tr>
      <w:tr w:rsidR="00383C64" w:rsidRPr="00383C64" w:rsidTr="006F358D">
        <w:trPr>
          <w:trHeight w:val="548"/>
        </w:trPr>
        <w:tc>
          <w:tcPr>
            <w:tcW w:w="4821" w:type="dxa"/>
            <w:gridSpan w:val="2"/>
            <w:tcBorders>
              <w:top w:val="nil"/>
              <w:left w:val="single" w:sz="8" w:space="0" w:color="auto"/>
              <w:bottom w:val="single" w:sz="8" w:space="0" w:color="auto"/>
              <w:right w:val="single" w:sz="8" w:space="0" w:color="000000"/>
            </w:tcBorders>
            <w:shd w:val="clear" w:color="auto" w:fill="DBE5F1"/>
            <w:vAlign w:val="center"/>
            <w:hideMark/>
          </w:tcPr>
          <w:p w:rsidR="00383C64" w:rsidRPr="00383C64" w:rsidRDefault="00383C64" w:rsidP="00383C64">
            <w:pPr>
              <w:jc w:val="center"/>
              <w:rPr>
                <w:rFonts w:ascii="StobiSerifPro" w:hAnsi="StobiSerifPro"/>
                <w:lang w:val="mk-MK"/>
              </w:rPr>
            </w:pPr>
            <w:r w:rsidRPr="00383C64">
              <w:rPr>
                <w:rFonts w:ascii="StobiSerifPro" w:hAnsi="StobiSerifPro"/>
                <w:lang w:val="mk-MK"/>
              </w:rPr>
              <w:t>Состојба или проблем што се опфаќа со обврската</w:t>
            </w:r>
          </w:p>
        </w:tc>
        <w:tc>
          <w:tcPr>
            <w:tcW w:w="5153" w:type="dxa"/>
            <w:gridSpan w:val="3"/>
            <w:tcBorders>
              <w:top w:val="single" w:sz="8" w:space="0" w:color="auto"/>
              <w:left w:val="nil"/>
              <w:bottom w:val="single" w:sz="8" w:space="0" w:color="auto"/>
              <w:right w:val="single" w:sz="8" w:space="0" w:color="000000"/>
            </w:tcBorders>
            <w:shd w:val="clear" w:color="auto" w:fill="auto"/>
            <w:vAlign w:val="center"/>
            <w:hideMark/>
          </w:tcPr>
          <w:p w:rsidR="00383C64" w:rsidRPr="00383C64" w:rsidRDefault="00383C64" w:rsidP="00827496">
            <w:pPr>
              <w:jc w:val="both"/>
              <w:rPr>
                <w:rFonts w:ascii="StobiSerifPro" w:hAnsi="StobiSerifPro"/>
                <w:lang w:val="mk-MK"/>
              </w:rPr>
            </w:pPr>
            <w:r w:rsidRPr="00383C64">
              <w:rPr>
                <w:rFonts w:ascii="StobiSerifPro" w:hAnsi="StobiSerifPro"/>
                <w:lang w:val="mk-MK"/>
              </w:rPr>
              <w:t>Секторските работни групи што се формирани за планирање и програмирање на ИПА 2 е потребно да се прошират со вклучување на транспарентно избрани претставници на здруженијата и фондациите, за да можат граѓанските организации да учествуваат.  Иако за одделните нацрт-секторски плански документи се организираат консултации со граѓанскиот сектор по нивната изработка, тоа не овозможува учество на граѓанскиот сектор во сите фази на планирањето и програмирањето на претпристапната помош на ЕУ.</w:t>
            </w:r>
          </w:p>
        </w:tc>
      </w:tr>
      <w:tr w:rsidR="00383C64" w:rsidRPr="00383C64" w:rsidTr="006F358D">
        <w:trPr>
          <w:trHeight w:val="320"/>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383C64" w:rsidRPr="00383C64" w:rsidRDefault="00383C64" w:rsidP="00383C64">
            <w:pPr>
              <w:jc w:val="center"/>
              <w:rPr>
                <w:rFonts w:ascii="StobiSerifPro" w:hAnsi="StobiSerifPro"/>
                <w:lang w:val="mk-MK"/>
              </w:rPr>
            </w:pPr>
            <w:r w:rsidRPr="00383C64">
              <w:rPr>
                <w:rFonts w:ascii="StobiSerifPro" w:hAnsi="StobiSerifPro"/>
                <w:lang w:val="mk-MK"/>
              </w:rPr>
              <w:t>Главна цел</w:t>
            </w:r>
          </w:p>
        </w:tc>
        <w:tc>
          <w:tcPr>
            <w:tcW w:w="5153" w:type="dxa"/>
            <w:gridSpan w:val="3"/>
            <w:tcBorders>
              <w:top w:val="single" w:sz="8" w:space="0" w:color="auto"/>
              <w:left w:val="nil"/>
              <w:bottom w:val="single" w:sz="8" w:space="0" w:color="auto"/>
              <w:right w:val="single" w:sz="8" w:space="0" w:color="000000"/>
            </w:tcBorders>
            <w:shd w:val="clear" w:color="auto" w:fill="auto"/>
            <w:vAlign w:val="center"/>
            <w:hideMark/>
          </w:tcPr>
          <w:p w:rsidR="00383C64" w:rsidRPr="00383C64" w:rsidRDefault="00383C64" w:rsidP="00383C64">
            <w:pPr>
              <w:jc w:val="both"/>
              <w:rPr>
                <w:rFonts w:ascii="StobiSerifPro" w:hAnsi="StobiSerifPro"/>
                <w:lang w:val="mk-MK"/>
              </w:rPr>
            </w:pPr>
            <w:r w:rsidRPr="00383C64">
              <w:rPr>
                <w:rFonts w:ascii="StobiSerifPro" w:hAnsi="StobiSerifPro"/>
                <w:lang w:val="mk-MK"/>
              </w:rPr>
              <w:t xml:space="preserve">Унапредување на вклученоста на граѓанскиот сектор во програмирањето на помошта од Инструментот за претпристапна помош на Европската унија (ИПА II) </w:t>
            </w:r>
          </w:p>
        </w:tc>
      </w:tr>
      <w:tr w:rsidR="00383C64" w:rsidRPr="00383C64" w:rsidTr="006F358D">
        <w:trPr>
          <w:trHeight w:val="406"/>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383C64" w:rsidRPr="00383C64" w:rsidRDefault="00383C64" w:rsidP="00383C64">
            <w:pPr>
              <w:jc w:val="center"/>
              <w:rPr>
                <w:rFonts w:ascii="StobiSerifPro" w:hAnsi="StobiSerifPro"/>
                <w:lang w:val="mk-MK"/>
              </w:rPr>
            </w:pPr>
            <w:r w:rsidRPr="00383C64">
              <w:rPr>
                <w:rFonts w:ascii="StobiSerifPro" w:hAnsi="StobiSerifPro"/>
                <w:lang w:val="mk-MK"/>
              </w:rPr>
              <w:t>Кус опис на обврската</w:t>
            </w:r>
          </w:p>
          <w:p w:rsidR="00383C64" w:rsidRPr="00383C64" w:rsidRDefault="00383C64" w:rsidP="00383C64">
            <w:pPr>
              <w:jc w:val="center"/>
              <w:rPr>
                <w:rFonts w:ascii="StobiSerifPro" w:hAnsi="StobiSerifPro"/>
                <w:lang w:val="mk-MK"/>
              </w:rPr>
            </w:pPr>
          </w:p>
        </w:tc>
        <w:tc>
          <w:tcPr>
            <w:tcW w:w="5153" w:type="dxa"/>
            <w:gridSpan w:val="3"/>
            <w:tcBorders>
              <w:top w:val="single" w:sz="8" w:space="0" w:color="auto"/>
              <w:left w:val="nil"/>
              <w:bottom w:val="single" w:sz="8" w:space="0" w:color="auto"/>
              <w:right w:val="single" w:sz="8" w:space="0" w:color="000000"/>
            </w:tcBorders>
            <w:shd w:val="clear" w:color="auto" w:fill="auto"/>
            <w:vAlign w:val="center"/>
            <w:hideMark/>
          </w:tcPr>
          <w:p w:rsidR="00B34191" w:rsidRDefault="00383C64" w:rsidP="00383C64">
            <w:pPr>
              <w:shd w:val="clear" w:color="auto" w:fill="FFFFFF"/>
              <w:spacing w:before="100" w:beforeAutospacing="1" w:after="100" w:afterAutospacing="1"/>
              <w:jc w:val="both"/>
              <w:rPr>
                <w:rFonts w:ascii="StobiSerifPro" w:hAnsi="StobiSerifPro"/>
                <w:lang w:val="mk-MK"/>
              </w:rPr>
            </w:pPr>
            <w:r w:rsidRPr="00383C64">
              <w:rPr>
                <w:rFonts w:ascii="StobiSerifPro" w:hAnsi="StobiSerifPro"/>
                <w:lang w:val="mk-MK"/>
              </w:rPr>
              <w:t xml:space="preserve"> Вклучувањето на граѓанското општество во процесот на програмирање е еден од предусловите за спроведување на Секторскиот пристап за ИПА 2 и во таа насока Владата на Република Македонија, на седниците одржани на 31.03.2015 и 14.07.2015 година, ја усвои и дополни рамката за составот на Секторските работни групи за програмирање, согласно која граѓанските </w:t>
            </w:r>
            <w:r w:rsidRPr="00383C64">
              <w:rPr>
                <w:rFonts w:ascii="StobiSerifPro" w:hAnsi="StobiSerifPro"/>
                <w:lang w:val="mk-MK"/>
              </w:rPr>
              <w:lastRenderedPageBreak/>
              <w:t xml:space="preserve">организации се вклучени во составот на секторските работни групи (по потреба и одлука на институцијата која ја води Секторската работна група). </w:t>
            </w:r>
          </w:p>
          <w:p w:rsidR="00383C64" w:rsidRPr="00383C64" w:rsidRDefault="00383C64" w:rsidP="00383C64">
            <w:pPr>
              <w:shd w:val="clear" w:color="auto" w:fill="FFFFFF"/>
              <w:spacing w:before="100" w:beforeAutospacing="1" w:after="100" w:afterAutospacing="1"/>
              <w:jc w:val="both"/>
              <w:rPr>
                <w:rFonts w:ascii="StobiSerifPro" w:hAnsi="StobiSerifPro"/>
                <w:lang w:val="mk-MK"/>
              </w:rPr>
            </w:pPr>
            <w:r w:rsidRPr="00383C64">
              <w:rPr>
                <w:rFonts w:ascii="StobiSerifPro" w:hAnsi="StobiSerifPro"/>
                <w:lang w:val="mk-MK"/>
              </w:rPr>
              <w:t xml:space="preserve">Со цел транспарентно и легитимно вклучување на граѓанските организации во работата на Секторските работни групи, Секретаријатот за европски прашања објави повик „Отворено со граѓанскиот сектор“, за регистрација на сите заинтересирани граѓански организации за консултации и учество во работните групи за ИПА 2. Листата на пријавените граѓански организации е објавена на нашата веб страна на следниот линк: </w:t>
            </w:r>
            <w:hyperlink r:id="rId51" w:history="1">
              <w:r w:rsidRPr="00383C64">
                <w:rPr>
                  <w:rFonts w:ascii="StobiSerifPro" w:hAnsi="StobiSerifPro"/>
                  <w:lang w:val="mk-MK"/>
                </w:rPr>
                <w:t>http://www.sep.gov.mk/nvo-list/</w:t>
              </w:r>
            </w:hyperlink>
            <w:r w:rsidRPr="00383C64">
              <w:rPr>
                <w:rFonts w:ascii="StobiSerifPro" w:hAnsi="StobiSerifPro"/>
                <w:lang w:val="mk-MK"/>
              </w:rPr>
              <w:t>. Исто така врз основа на листата на пријавените граѓански организации, направен е индикативен преглед на делокругот на работа на пријавените граѓански организации и нивно поврзување со областите дефинирани со Секторските работни групи за ИПА 2. (во прилог)</w:t>
            </w:r>
          </w:p>
          <w:p w:rsidR="00383C64" w:rsidRPr="00B34191" w:rsidRDefault="00383C64" w:rsidP="00383C64">
            <w:pPr>
              <w:shd w:val="clear" w:color="auto" w:fill="FFFFFF"/>
              <w:jc w:val="both"/>
              <w:rPr>
                <w:rFonts w:ascii="StobiSerifPro" w:hAnsi="StobiSerifPro"/>
                <w:lang w:val="mk-MK"/>
              </w:rPr>
            </w:pPr>
            <w:r w:rsidRPr="00383C64">
              <w:rPr>
                <w:rFonts w:ascii="StobiSerifPro" w:hAnsi="StobiSerifPro"/>
                <w:lang w:val="mk-MK"/>
              </w:rPr>
              <w:t xml:space="preserve">Со цел да се зголеми одговорноста и сопственоста во процесот на програмирање, објавената листа на граѓански организации, заедно со индикативниот преглед се доставени до Секторските работни групи, со напомена дека можноста за соработка и со други релевантни  граѓански организации или мрежи е отворена. </w:t>
            </w:r>
          </w:p>
          <w:p w:rsidR="00383C64" w:rsidRPr="00383C64" w:rsidRDefault="00383C64" w:rsidP="00383C64">
            <w:pPr>
              <w:shd w:val="clear" w:color="auto" w:fill="FFFFFF"/>
              <w:jc w:val="both"/>
              <w:rPr>
                <w:rFonts w:ascii="StobiSerifPro" w:hAnsi="StobiSerifPro"/>
                <w:lang w:val="mk-MK"/>
              </w:rPr>
            </w:pPr>
            <w:r w:rsidRPr="00383C64">
              <w:rPr>
                <w:rFonts w:ascii="StobiSerifPro" w:hAnsi="StobiSerifPro"/>
                <w:lang w:val="mk-MK"/>
              </w:rPr>
              <w:t>Секторските работни групи имаат обврска да обезбедат вклучување на претставници на граѓанските здруженија и фондации во процесот на програмирање како дел од работните групи и за истото транспарентно да информираат пред започнување на процесот на програмирање.</w:t>
            </w:r>
          </w:p>
          <w:p w:rsidR="00383C64" w:rsidRPr="00383C64" w:rsidRDefault="00383C64" w:rsidP="00383C64">
            <w:pPr>
              <w:shd w:val="clear" w:color="auto" w:fill="FFFFFF"/>
              <w:jc w:val="both"/>
              <w:rPr>
                <w:rFonts w:ascii="StobiSerifPro" w:hAnsi="StobiSerifPro"/>
                <w:lang w:val="mk-MK"/>
              </w:rPr>
            </w:pPr>
            <w:r w:rsidRPr="00383C64">
              <w:rPr>
                <w:rFonts w:ascii="StobiSerifPro" w:hAnsi="StobiSerifPro"/>
                <w:lang w:val="mk-MK"/>
              </w:rPr>
              <w:t>Ресорното министерство, координатор на работната група има обврска на почетокот на програмирањето да достави индикативна временска динамика на планираните состаноци на работните групи.</w:t>
            </w:r>
          </w:p>
          <w:p w:rsidR="00383C64" w:rsidRPr="00383C64" w:rsidRDefault="00383C64" w:rsidP="00383C64">
            <w:pPr>
              <w:shd w:val="clear" w:color="auto" w:fill="FFFFFF"/>
              <w:jc w:val="both"/>
              <w:rPr>
                <w:rFonts w:ascii="StobiSerifPro" w:hAnsi="StobiSerifPro"/>
                <w:lang w:val="mk-MK"/>
              </w:rPr>
            </w:pPr>
            <w:r w:rsidRPr="00383C64">
              <w:rPr>
                <w:rFonts w:ascii="StobiSerifPro" w:hAnsi="StobiSerifPro"/>
                <w:lang w:val="mk-MK"/>
              </w:rPr>
              <w:t>Ресорното министерство координатор на работната група има обврска да подготви и објави критериуми врз основа на кои ги селектираат претставниците на граѓанските здруженија и фондации во Работните групи и ги објави избраните избраните граѓански организации или мрежи на својата веб страна.</w:t>
            </w:r>
          </w:p>
        </w:tc>
      </w:tr>
      <w:tr w:rsidR="00383C64" w:rsidRPr="00383C64" w:rsidTr="006F358D">
        <w:trPr>
          <w:trHeight w:val="600"/>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383C64" w:rsidRPr="00383C64" w:rsidRDefault="00383C64" w:rsidP="00383C64">
            <w:pPr>
              <w:jc w:val="center"/>
              <w:rPr>
                <w:rFonts w:ascii="StobiSerifPro" w:hAnsi="StobiSerifPro"/>
                <w:lang w:val="mk-MK"/>
              </w:rPr>
            </w:pPr>
            <w:r w:rsidRPr="00383C64">
              <w:rPr>
                <w:rFonts w:ascii="StobiSerifPro" w:hAnsi="StobiSerifPro"/>
                <w:lang w:val="mk-MK"/>
              </w:rPr>
              <w:lastRenderedPageBreak/>
              <w:t>ОВП предизвик опфатен со обврската</w:t>
            </w:r>
          </w:p>
          <w:p w:rsidR="00383C64" w:rsidRPr="00383C64" w:rsidRDefault="00383C64" w:rsidP="00383C64">
            <w:pPr>
              <w:jc w:val="center"/>
              <w:rPr>
                <w:rFonts w:ascii="StobiSerifPro" w:hAnsi="StobiSerifPro"/>
                <w:lang w:val="mk-MK"/>
              </w:rPr>
            </w:pPr>
          </w:p>
        </w:tc>
        <w:tc>
          <w:tcPr>
            <w:tcW w:w="5153" w:type="dxa"/>
            <w:gridSpan w:val="3"/>
            <w:tcBorders>
              <w:top w:val="single" w:sz="8" w:space="0" w:color="auto"/>
              <w:left w:val="nil"/>
              <w:bottom w:val="single" w:sz="8" w:space="0" w:color="auto"/>
              <w:right w:val="single" w:sz="8" w:space="0" w:color="000000"/>
            </w:tcBorders>
            <w:shd w:val="clear" w:color="auto" w:fill="auto"/>
            <w:vAlign w:val="center"/>
            <w:hideMark/>
          </w:tcPr>
          <w:p w:rsidR="00383C64" w:rsidRPr="00383C64" w:rsidRDefault="00383C64" w:rsidP="00383C64">
            <w:pPr>
              <w:jc w:val="both"/>
              <w:rPr>
                <w:rFonts w:ascii="StobiSerifPro" w:hAnsi="StobiSerifPro"/>
                <w:lang w:val="mk-MK"/>
              </w:rPr>
            </w:pPr>
            <w:r w:rsidRPr="00383C64">
              <w:rPr>
                <w:rFonts w:ascii="StobiSerifPro" w:hAnsi="StobiSerifPro"/>
                <w:lang w:val="mk-MK"/>
              </w:rPr>
              <w:t>Ефикасно управување со јавните ресурси</w:t>
            </w:r>
          </w:p>
          <w:p w:rsidR="00383C64" w:rsidRPr="00383C64" w:rsidRDefault="00383C64" w:rsidP="00383C64">
            <w:pPr>
              <w:jc w:val="both"/>
              <w:rPr>
                <w:rFonts w:ascii="StobiSerifPro" w:hAnsi="StobiSerifPro"/>
                <w:lang w:val="mk-MK"/>
              </w:rPr>
            </w:pPr>
          </w:p>
        </w:tc>
      </w:tr>
      <w:tr w:rsidR="006E5B20" w:rsidRPr="00383C64" w:rsidTr="006F358D">
        <w:trPr>
          <w:trHeight w:val="600"/>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vAlign w:val="center"/>
          </w:tcPr>
          <w:p w:rsidR="006E5B20" w:rsidRPr="004121AC" w:rsidRDefault="006E5B20" w:rsidP="006E5B20">
            <w:pPr>
              <w:jc w:val="center"/>
              <w:rPr>
                <w:rFonts w:ascii="StobiSerifPro" w:hAnsi="StobiSerifPro"/>
                <w:color w:val="000000"/>
                <w:lang w:val="mk-MK"/>
              </w:rPr>
            </w:pPr>
            <w:r w:rsidRPr="004121AC">
              <w:rPr>
                <w:rFonts w:ascii="StobiSerifPro" w:hAnsi="StobiSerifPro"/>
                <w:color w:val="000000"/>
                <w:lang w:val="mk-MK"/>
              </w:rPr>
              <w:t>Поврзаност со Глобалните цели за одржлив развој</w:t>
            </w:r>
          </w:p>
        </w:tc>
        <w:tc>
          <w:tcPr>
            <w:tcW w:w="5153" w:type="dxa"/>
            <w:gridSpan w:val="3"/>
            <w:tcBorders>
              <w:top w:val="single" w:sz="8" w:space="0" w:color="auto"/>
              <w:left w:val="nil"/>
              <w:bottom w:val="single" w:sz="8" w:space="0" w:color="auto"/>
              <w:right w:val="single" w:sz="8" w:space="0" w:color="000000"/>
            </w:tcBorders>
            <w:shd w:val="clear" w:color="auto" w:fill="auto"/>
            <w:vAlign w:val="center"/>
          </w:tcPr>
          <w:p w:rsidR="006E5B20" w:rsidRPr="004121AC" w:rsidRDefault="006E5B20" w:rsidP="006E5B20">
            <w:pPr>
              <w:pStyle w:val="CommentText"/>
              <w:jc w:val="both"/>
              <w:rPr>
                <w:rFonts w:ascii="StobiSerifPro" w:hAnsi="StobiSerifPro"/>
                <w:color w:val="000000"/>
                <w:lang w:val="mk-MK"/>
              </w:rPr>
            </w:pPr>
            <w:r w:rsidRPr="004121AC">
              <w:rPr>
                <w:rFonts w:ascii="StobiSerifPro" w:hAnsi="StobiSerifPro"/>
                <w:color w:val="000000"/>
                <w:lang w:val="mk-MK"/>
              </w:rPr>
              <w:t xml:space="preserve">Цел 16 ,,Мир, правда и силни институции“ </w:t>
            </w:r>
          </w:p>
          <w:p w:rsidR="006E5B20" w:rsidRPr="004121AC" w:rsidRDefault="006E5B20" w:rsidP="006E5B20">
            <w:pPr>
              <w:pStyle w:val="CommentText"/>
              <w:jc w:val="both"/>
              <w:rPr>
                <w:color w:val="000000"/>
                <w:lang w:val="mk-MK"/>
              </w:rPr>
            </w:pPr>
            <w:r w:rsidRPr="004121AC">
              <w:rPr>
                <w:rFonts w:ascii="StobiSerifPro" w:hAnsi="StobiSerifPro"/>
                <w:color w:val="000000"/>
                <w:lang w:val="mk-MK"/>
              </w:rPr>
              <w:t>Таргет 16.6: Да се развијат ефективни, отчетни и транспарентни институции на сите нивоа.</w:t>
            </w:r>
          </w:p>
          <w:p w:rsidR="006E5B20" w:rsidRPr="004121AC" w:rsidRDefault="006E5B20" w:rsidP="006E5B20">
            <w:pPr>
              <w:jc w:val="both"/>
              <w:rPr>
                <w:rFonts w:ascii="StobiSerifPro" w:hAnsi="StobiSerifPro"/>
                <w:color w:val="000000"/>
                <w:lang w:val="mk-MK"/>
              </w:rPr>
            </w:pPr>
            <w:r w:rsidRPr="004121AC">
              <w:rPr>
                <w:rFonts w:ascii="StobiSerifPro" w:hAnsi="StobiSerifPro"/>
                <w:color w:val="000000"/>
                <w:lang w:val="mk-MK"/>
              </w:rPr>
              <w:t>Со мерките од оваа заложба се придонесува кон унапредување на транспарентноста на институциите преку воведување на инклузивен процес на програмирањето на странските фондови.</w:t>
            </w:r>
          </w:p>
        </w:tc>
      </w:tr>
      <w:tr w:rsidR="006E5B20" w:rsidRPr="00383C64" w:rsidTr="006F358D">
        <w:trPr>
          <w:trHeight w:val="2324"/>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6E5B20" w:rsidRPr="00383C64" w:rsidRDefault="006E5B20" w:rsidP="00383C64">
            <w:pPr>
              <w:jc w:val="center"/>
              <w:rPr>
                <w:rFonts w:ascii="StobiSerifPro" w:hAnsi="StobiSerifPro"/>
                <w:lang w:val="mk-MK"/>
              </w:rPr>
            </w:pPr>
            <w:r w:rsidRPr="00383C64">
              <w:rPr>
                <w:rFonts w:ascii="StobiSerifPro" w:hAnsi="StobiSerifPro"/>
                <w:lang w:val="mk-MK"/>
              </w:rPr>
              <w:lastRenderedPageBreak/>
              <w:t>Важност</w:t>
            </w:r>
          </w:p>
        </w:tc>
        <w:tc>
          <w:tcPr>
            <w:tcW w:w="5153" w:type="dxa"/>
            <w:gridSpan w:val="3"/>
            <w:tcBorders>
              <w:top w:val="single" w:sz="8" w:space="0" w:color="auto"/>
              <w:left w:val="nil"/>
              <w:bottom w:val="single" w:sz="8" w:space="0" w:color="auto"/>
              <w:right w:val="single" w:sz="8" w:space="0" w:color="000000"/>
            </w:tcBorders>
            <w:shd w:val="clear" w:color="auto" w:fill="auto"/>
            <w:vAlign w:val="center"/>
            <w:hideMark/>
          </w:tcPr>
          <w:p w:rsidR="006E5B20" w:rsidRPr="00383C64" w:rsidRDefault="006E5B20" w:rsidP="00383C64">
            <w:pPr>
              <w:jc w:val="both"/>
              <w:rPr>
                <w:rFonts w:ascii="StobiSerifPro" w:hAnsi="StobiSerifPro"/>
                <w:lang w:val="mk-MK"/>
              </w:rPr>
            </w:pPr>
            <w:r w:rsidRPr="00383C64">
              <w:rPr>
                <w:rFonts w:ascii="StobiSerifPro" w:hAnsi="StobiSerifPro"/>
                <w:lang w:val="mk-MK"/>
              </w:rPr>
              <w:t>Мерката придонесува за граѓанското учество во програмирање и планирање на странска помош. Таа ќе обезбеди поголема легитимност и инклузивност на процесот на планирање и програмирање на претпристапната помош, преку непосредно вклучување на претставници на граѓанското општество во подготовката на секторските плански документи.</w:t>
            </w:r>
          </w:p>
        </w:tc>
      </w:tr>
      <w:tr w:rsidR="006E5B20" w:rsidRPr="00383C64" w:rsidTr="006F358D">
        <w:trPr>
          <w:trHeight w:val="2268"/>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6E5B20" w:rsidRPr="00383C64" w:rsidRDefault="006E5B20" w:rsidP="00383C64">
            <w:pPr>
              <w:jc w:val="center"/>
              <w:rPr>
                <w:rFonts w:ascii="StobiSerifPro" w:hAnsi="StobiSerifPro"/>
                <w:lang w:val="mk-MK"/>
              </w:rPr>
            </w:pPr>
            <w:r w:rsidRPr="00383C64">
              <w:rPr>
                <w:rFonts w:ascii="StobiSerifPro" w:hAnsi="StobiSerifPro"/>
                <w:lang w:val="mk-MK"/>
              </w:rPr>
              <w:t>Амбиција</w:t>
            </w:r>
          </w:p>
        </w:tc>
        <w:tc>
          <w:tcPr>
            <w:tcW w:w="5153" w:type="dxa"/>
            <w:gridSpan w:val="3"/>
            <w:tcBorders>
              <w:top w:val="single" w:sz="8" w:space="0" w:color="auto"/>
              <w:left w:val="nil"/>
              <w:bottom w:val="single" w:sz="8" w:space="0" w:color="auto"/>
              <w:right w:val="single" w:sz="8" w:space="0" w:color="000000"/>
            </w:tcBorders>
            <w:shd w:val="clear" w:color="auto" w:fill="auto"/>
            <w:vAlign w:val="center"/>
            <w:hideMark/>
          </w:tcPr>
          <w:p w:rsidR="006E5B20" w:rsidRPr="00383C64" w:rsidRDefault="006E5B20" w:rsidP="00383C64">
            <w:pPr>
              <w:ind w:left="175" w:hanging="175"/>
              <w:jc w:val="both"/>
              <w:rPr>
                <w:rFonts w:ascii="StobiSerifPro" w:hAnsi="StobiSerifPro"/>
                <w:lang w:val="mk-MK"/>
              </w:rPr>
            </w:pPr>
            <w:r w:rsidRPr="00383C64">
              <w:rPr>
                <w:rFonts w:ascii="StobiSerifPro" w:hAnsi="StobiSerifPro"/>
                <w:lang w:val="mk-MK"/>
              </w:rPr>
              <w:t xml:space="preserve">- Создадени нови механизми за учество на  </w:t>
            </w:r>
            <w:r>
              <w:rPr>
                <w:rFonts w:ascii="StobiSerifPro" w:hAnsi="StobiSerifPro"/>
              </w:rPr>
              <w:t xml:space="preserve"> </w:t>
            </w:r>
            <w:r w:rsidRPr="00383C64">
              <w:rPr>
                <w:rFonts w:ascii="StobiSerifPro" w:hAnsi="StobiSerifPro"/>
                <w:lang w:val="mk-MK"/>
              </w:rPr>
              <w:t>граѓаните во управувањето со јавните ресурси</w:t>
            </w:r>
          </w:p>
          <w:p w:rsidR="006E5B20" w:rsidRPr="00383C64" w:rsidRDefault="006E5B20" w:rsidP="00383C64">
            <w:pPr>
              <w:ind w:left="175" w:hanging="175"/>
              <w:jc w:val="both"/>
              <w:rPr>
                <w:rFonts w:ascii="StobiSerifPro" w:hAnsi="StobiSerifPro"/>
                <w:lang w:val="mk-MK"/>
              </w:rPr>
            </w:pPr>
            <w:r w:rsidRPr="00383C64">
              <w:rPr>
                <w:rFonts w:ascii="StobiSerifPro" w:hAnsi="StobiSerifPro"/>
                <w:lang w:val="mk-MK"/>
              </w:rPr>
              <w:t>- Примена на знаењата и податоците со кои располага граѓанскиот сектор за подобро идентификување на клучните општествени предизвици и начините за справување со нив</w:t>
            </w:r>
          </w:p>
          <w:p w:rsidR="006E5B20" w:rsidRPr="00383C64" w:rsidRDefault="006E5B20" w:rsidP="00383C64">
            <w:pPr>
              <w:ind w:left="175" w:hanging="175"/>
              <w:jc w:val="both"/>
              <w:rPr>
                <w:rFonts w:ascii="StobiSerifPro" w:hAnsi="StobiSerifPro"/>
                <w:lang w:val="mk-MK"/>
              </w:rPr>
            </w:pPr>
            <w:r w:rsidRPr="00383C64">
              <w:rPr>
                <w:rFonts w:ascii="StobiSerifPro" w:hAnsi="StobiSerifPro"/>
                <w:lang w:val="mk-MK"/>
              </w:rPr>
              <w:t xml:space="preserve">- Зајакната меѓусебна доверба меѓу државата и граѓанскиот сектор како резултат на зголемената транспарентност и инклузивност на процесот на програмирање, и унапредување на квалитетот на демократијата </w:t>
            </w:r>
          </w:p>
        </w:tc>
      </w:tr>
      <w:tr w:rsidR="006E5B20" w:rsidRPr="00383C64" w:rsidTr="006F358D">
        <w:trPr>
          <w:trHeight w:val="270"/>
        </w:trPr>
        <w:tc>
          <w:tcPr>
            <w:tcW w:w="4821" w:type="dxa"/>
            <w:gridSpan w:val="2"/>
            <w:tcBorders>
              <w:top w:val="single" w:sz="8" w:space="0" w:color="auto"/>
              <w:left w:val="single" w:sz="8" w:space="0" w:color="auto"/>
              <w:bottom w:val="single" w:sz="4" w:space="0" w:color="auto"/>
              <w:right w:val="single" w:sz="4" w:space="0" w:color="auto"/>
            </w:tcBorders>
            <w:shd w:val="clear" w:color="auto" w:fill="DBE5F1"/>
            <w:vAlign w:val="center"/>
            <w:hideMark/>
          </w:tcPr>
          <w:p w:rsidR="006E5B20" w:rsidRPr="00383C64" w:rsidRDefault="006E5B20" w:rsidP="00383C64">
            <w:pPr>
              <w:jc w:val="center"/>
              <w:rPr>
                <w:rFonts w:ascii="StobiSerifPro" w:hAnsi="StobiSerifPro"/>
                <w:lang w:val="mk-MK"/>
              </w:rPr>
            </w:pPr>
            <w:r w:rsidRPr="00383C64">
              <w:rPr>
                <w:rFonts w:ascii="StobiSerifPro" w:hAnsi="StobiSerifPro"/>
                <w:lang w:val="mk-MK"/>
              </w:rPr>
              <w:t xml:space="preserve">Достигнувања                           </w:t>
            </w:r>
          </w:p>
        </w:tc>
        <w:tc>
          <w:tcPr>
            <w:tcW w:w="1842" w:type="dxa"/>
            <w:tcBorders>
              <w:top w:val="single" w:sz="8" w:space="0" w:color="auto"/>
              <w:left w:val="single" w:sz="4" w:space="0" w:color="auto"/>
              <w:bottom w:val="single" w:sz="4" w:space="0" w:color="auto"/>
              <w:right w:val="single" w:sz="4" w:space="0" w:color="auto"/>
            </w:tcBorders>
            <w:shd w:val="clear" w:color="auto" w:fill="DBE5F1"/>
            <w:vAlign w:val="center"/>
          </w:tcPr>
          <w:p w:rsidR="006E5B20" w:rsidRPr="00383C64" w:rsidRDefault="006E5B20" w:rsidP="00383C64">
            <w:pPr>
              <w:jc w:val="center"/>
              <w:rPr>
                <w:rFonts w:ascii="StobiSerifPro" w:hAnsi="StobiSerifPro"/>
                <w:lang w:val="mk-MK"/>
              </w:rPr>
            </w:pPr>
            <w:r w:rsidRPr="00383C64">
              <w:rPr>
                <w:rFonts w:ascii="StobiSerifPro" w:hAnsi="StobiSerifPro"/>
                <w:lang w:val="mk-MK"/>
              </w:rPr>
              <w:t>Носители на активност</w:t>
            </w:r>
          </w:p>
        </w:tc>
        <w:tc>
          <w:tcPr>
            <w:tcW w:w="1560" w:type="dxa"/>
            <w:tcBorders>
              <w:top w:val="single" w:sz="4" w:space="0" w:color="auto"/>
              <w:left w:val="single" w:sz="4" w:space="0" w:color="auto"/>
              <w:bottom w:val="single" w:sz="4" w:space="0" w:color="auto"/>
              <w:right w:val="single" w:sz="8" w:space="0" w:color="auto"/>
            </w:tcBorders>
            <w:shd w:val="clear" w:color="auto" w:fill="DBE5F1"/>
            <w:vAlign w:val="center"/>
            <w:hideMark/>
          </w:tcPr>
          <w:p w:rsidR="006E5B20" w:rsidRPr="00383C64" w:rsidRDefault="006E5B20" w:rsidP="00383C64">
            <w:pPr>
              <w:jc w:val="center"/>
              <w:rPr>
                <w:rFonts w:ascii="StobiSerifPro" w:hAnsi="StobiSerifPro"/>
                <w:lang w:val="mk-MK"/>
              </w:rPr>
            </w:pPr>
            <w:r w:rsidRPr="00383C64">
              <w:rPr>
                <w:rFonts w:ascii="StobiSerifPro" w:hAnsi="StobiSerifPro"/>
                <w:lang w:val="mk-MK"/>
              </w:rPr>
              <w:t>Датум на започнување</w:t>
            </w:r>
          </w:p>
        </w:tc>
        <w:tc>
          <w:tcPr>
            <w:tcW w:w="1751" w:type="dxa"/>
            <w:tcBorders>
              <w:top w:val="single" w:sz="4" w:space="0" w:color="auto"/>
              <w:left w:val="nil"/>
              <w:bottom w:val="single" w:sz="4" w:space="0" w:color="auto"/>
              <w:right w:val="single" w:sz="4" w:space="0" w:color="auto"/>
            </w:tcBorders>
            <w:shd w:val="clear" w:color="auto" w:fill="DBE5F1"/>
            <w:vAlign w:val="center"/>
            <w:hideMark/>
          </w:tcPr>
          <w:p w:rsidR="006E5B20" w:rsidRPr="00383C64" w:rsidRDefault="006E5B20" w:rsidP="00383C64">
            <w:pPr>
              <w:jc w:val="center"/>
              <w:rPr>
                <w:rFonts w:ascii="StobiSerifPro" w:hAnsi="StobiSerifPro"/>
                <w:lang w:val="mk-MK"/>
              </w:rPr>
            </w:pPr>
            <w:r w:rsidRPr="00383C64">
              <w:rPr>
                <w:rFonts w:ascii="StobiSerifPro" w:hAnsi="StobiSerifPro"/>
                <w:lang w:val="mk-MK"/>
              </w:rPr>
              <w:t xml:space="preserve">Датум на завршување </w:t>
            </w:r>
          </w:p>
        </w:tc>
      </w:tr>
      <w:tr w:rsidR="006E5B20" w:rsidRPr="00383C64" w:rsidTr="006F358D">
        <w:trPr>
          <w:trHeight w:val="300"/>
        </w:trPr>
        <w:tc>
          <w:tcPr>
            <w:tcW w:w="4821" w:type="dxa"/>
            <w:gridSpan w:val="2"/>
            <w:tcBorders>
              <w:top w:val="single" w:sz="8" w:space="0" w:color="auto"/>
              <w:left w:val="single" w:sz="8" w:space="0" w:color="auto"/>
              <w:bottom w:val="single" w:sz="8" w:space="0" w:color="auto"/>
              <w:right w:val="single" w:sz="4" w:space="0" w:color="auto"/>
            </w:tcBorders>
            <w:shd w:val="clear" w:color="auto" w:fill="8DB3E2"/>
            <w:noWrap/>
            <w:vAlign w:val="center"/>
            <w:hideMark/>
          </w:tcPr>
          <w:p w:rsidR="006E5B20" w:rsidRPr="00383C64" w:rsidRDefault="006E5B20" w:rsidP="00383C64">
            <w:pPr>
              <w:rPr>
                <w:rFonts w:ascii="StobiSerifPro" w:hAnsi="StobiSerifPro"/>
                <w:b/>
                <w:i/>
                <w:lang w:val="mk-MK"/>
              </w:rPr>
            </w:pPr>
            <w:r w:rsidRPr="00383C64">
              <w:rPr>
                <w:rFonts w:ascii="StobiSerifPro" w:hAnsi="StobiSerifPro"/>
                <w:b/>
                <w:i/>
                <w:lang w:val="mk-MK"/>
              </w:rPr>
              <w:t>5.4.1.Утврдување на транспарентен процес и објективни критериуми за вклучување на претставници на здруженијата и фондациите во секторските работни групи</w:t>
            </w:r>
          </w:p>
          <w:p w:rsidR="006E5B20" w:rsidRPr="00383C64" w:rsidRDefault="006E5B20" w:rsidP="00383C64">
            <w:pPr>
              <w:rPr>
                <w:rFonts w:ascii="StobiSerifPro" w:hAnsi="StobiSerifPro"/>
                <w:b/>
                <w:i/>
                <w:lang w:val="mk-MK"/>
              </w:rPr>
            </w:pPr>
          </w:p>
        </w:tc>
        <w:tc>
          <w:tcPr>
            <w:tcW w:w="1842" w:type="dxa"/>
            <w:tcBorders>
              <w:top w:val="single" w:sz="8" w:space="0" w:color="auto"/>
              <w:left w:val="single" w:sz="4" w:space="0" w:color="auto"/>
              <w:bottom w:val="single" w:sz="8" w:space="0" w:color="auto"/>
              <w:right w:val="single" w:sz="8" w:space="0" w:color="000000"/>
            </w:tcBorders>
            <w:shd w:val="clear" w:color="auto" w:fill="auto"/>
            <w:vAlign w:val="center"/>
          </w:tcPr>
          <w:p w:rsidR="006E5B20" w:rsidRPr="00383C64" w:rsidRDefault="006E5B20" w:rsidP="00383C64">
            <w:pPr>
              <w:rPr>
                <w:rFonts w:ascii="StobiSerifPro" w:hAnsi="StobiSerifPro"/>
                <w:lang w:val="mk-MK"/>
              </w:rPr>
            </w:pPr>
            <w:r w:rsidRPr="00383C64">
              <w:rPr>
                <w:rFonts w:ascii="StobiSerifPro" w:hAnsi="StobiSerifPro"/>
                <w:lang w:val="mk-MK"/>
              </w:rPr>
              <w:t xml:space="preserve">СЕП/Координаторите на секторските работни групи/ мрежи на граѓански организации  /ИПА2 механизмот на граѓански организации/ други претставници на поединечни граѓанските здруженија и фондации /мрежи </w:t>
            </w:r>
          </w:p>
        </w:tc>
        <w:tc>
          <w:tcPr>
            <w:tcW w:w="1560" w:type="dxa"/>
            <w:tcBorders>
              <w:top w:val="nil"/>
              <w:left w:val="nil"/>
              <w:bottom w:val="single" w:sz="4" w:space="0" w:color="auto"/>
              <w:right w:val="single" w:sz="8" w:space="0" w:color="auto"/>
            </w:tcBorders>
            <w:shd w:val="clear" w:color="auto" w:fill="auto"/>
            <w:vAlign w:val="center"/>
            <w:hideMark/>
          </w:tcPr>
          <w:p w:rsidR="006E5B20" w:rsidRPr="00383C64" w:rsidRDefault="00B34191" w:rsidP="00383C64">
            <w:pPr>
              <w:jc w:val="both"/>
              <w:rPr>
                <w:rFonts w:ascii="StobiSerifPro" w:hAnsi="StobiSerifPro"/>
                <w:lang w:val="mk-MK"/>
              </w:rPr>
            </w:pPr>
            <w:r>
              <w:rPr>
                <w:rFonts w:ascii="StobiSerifPro" w:hAnsi="StobiSerifPro"/>
                <w:lang w:val="mk-MK"/>
              </w:rPr>
              <w:t>07</w:t>
            </w:r>
            <w:r w:rsidR="006E5B20" w:rsidRPr="00383C64">
              <w:rPr>
                <w:rFonts w:ascii="StobiSerifPro" w:hAnsi="StobiSerifPro"/>
                <w:lang w:val="mk-MK"/>
              </w:rPr>
              <w:t>/2016</w:t>
            </w:r>
          </w:p>
        </w:tc>
        <w:tc>
          <w:tcPr>
            <w:tcW w:w="1751" w:type="dxa"/>
            <w:tcBorders>
              <w:top w:val="nil"/>
              <w:left w:val="nil"/>
              <w:bottom w:val="single" w:sz="4" w:space="0" w:color="auto"/>
              <w:right w:val="single" w:sz="8" w:space="0" w:color="auto"/>
            </w:tcBorders>
            <w:shd w:val="clear" w:color="auto" w:fill="auto"/>
            <w:vAlign w:val="center"/>
            <w:hideMark/>
          </w:tcPr>
          <w:p w:rsidR="006E5B20" w:rsidRPr="00383C64" w:rsidRDefault="006E5B20" w:rsidP="00383C64">
            <w:pPr>
              <w:jc w:val="both"/>
              <w:rPr>
                <w:rFonts w:ascii="StobiSerifPro" w:hAnsi="StobiSerifPro"/>
                <w:lang w:val="mk-MK"/>
              </w:rPr>
            </w:pPr>
            <w:r w:rsidRPr="00383C64">
              <w:rPr>
                <w:rFonts w:ascii="StobiSerifPro" w:hAnsi="StobiSerifPro"/>
                <w:lang w:val="mk-MK"/>
              </w:rPr>
              <w:t>09/2016</w:t>
            </w:r>
          </w:p>
        </w:tc>
      </w:tr>
      <w:tr w:rsidR="006E5B20" w:rsidRPr="00383C64" w:rsidTr="006F358D">
        <w:trPr>
          <w:trHeight w:val="300"/>
        </w:trPr>
        <w:tc>
          <w:tcPr>
            <w:tcW w:w="4821" w:type="dxa"/>
            <w:gridSpan w:val="2"/>
            <w:tcBorders>
              <w:top w:val="single" w:sz="8" w:space="0" w:color="auto"/>
              <w:left w:val="single" w:sz="8" w:space="0" w:color="auto"/>
              <w:bottom w:val="single" w:sz="4" w:space="0" w:color="auto"/>
              <w:right w:val="single" w:sz="4" w:space="0" w:color="auto"/>
            </w:tcBorders>
            <w:shd w:val="clear" w:color="auto" w:fill="8DB3E2"/>
            <w:noWrap/>
            <w:vAlign w:val="center"/>
          </w:tcPr>
          <w:p w:rsidR="006E5B20" w:rsidRPr="00383C64" w:rsidRDefault="006E5B20" w:rsidP="00383C64">
            <w:pPr>
              <w:rPr>
                <w:rFonts w:ascii="StobiSerifPro" w:hAnsi="StobiSerifPro"/>
                <w:b/>
                <w:i/>
                <w:lang w:val="mk-MK"/>
              </w:rPr>
            </w:pPr>
            <w:r w:rsidRPr="00383C64">
              <w:rPr>
                <w:rFonts w:ascii="StobiSerifPro" w:hAnsi="StobiSerifPro"/>
                <w:b/>
                <w:i/>
                <w:lang w:val="mk-MK"/>
              </w:rPr>
              <w:t>5.4.2.Објавување Рамката за координација на ИПА2 на веб страната на Секретаријатот за европски прашања</w:t>
            </w:r>
          </w:p>
        </w:tc>
        <w:tc>
          <w:tcPr>
            <w:tcW w:w="1842" w:type="dxa"/>
            <w:tcBorders>
              <w:top w:val="single" w:sz="8" w:space="0" w:color="auto"/>
              <w:left w:val="single" w:sz="4" w:space="0" w:color="auto"/>
              <w:bottom w:val="single" w:sz="4" w:space="0" w:color="auto"/>
              <w:right w:val="single" w:sz="8" w:space="0" w:color="000000"/>
            </w:tcBorders>
            <w:shd w:val="clear" w:color="auto" w:fill="auto"/>
            <w:vAlign w:val="center"/>
          </w:tcPr>
          <w:p w:rsidR="006E5B20" w:rsidRPr="00383C64" w:rsidRDefault="006E5B20" w:rsidP="00383C64">
            <w:pPr>
              <w:jc w:val="both"/>
              <w:rPr>
                <w:rFonts w:ascii="StobiSerifPro" w:hAnsi="StobiSerifPro"/>
                <w:lang w:val="mk-MK"/>
              </w:rPr>
            </w:pPr>
            <w:r w:rsidRPr="00383C64">
              <w:rPr>
                <w:rFonts w:ascii="StobiSerifPro" w:hAnsi="StobiSerifPro"/>
                <w:lang w:val="mk-MK"/>
              </w:rPr>
              <w:t>СЕП</w:t>
            </w:r>
          </w:p>
        </w:tc>
        <w:tc>
          <w:tcPr>
            <w:tcW w:w="1560" w:type="dxa"/>
            <w:tcBorders>
              <w:top w:val="single" w:sz="4" w:space="0" w:color="auto"/>
              <w:left w:val="nil"/>
              <w:bottom w:val="single" w:sz="4" w:space="0" w:color="auto"/>
              <w:right w:val="single" w:sz="8" w:space="0" w:color="auto"/>
            </w:tcBorders>
            <w:shd w:val="clear" w:color="auto" w:fill="auto"/>
            <w:vAlign w:val="center"/>
          </w:tcPr>
          <w:p w:rsidR="006E5B20" w:rsidRPr="00383C64" w:rsidRDefault="006E5B20" w:rsidP="00383C64">
            <w:pPr>
              <w:jc w:val="both"/>
              <w:rPr>
                <w:rFonts w:ascii="StobiSerifPro" w:hAnsi="StobiSerifPro"/>
                <w:lang w:val="mk-MK"/>
              </w:rPr>
            </w:pPr>
            <w:r w:rsidRPr="00383C64">
              <w:rPr>
                <w:rFonts w:ascii="StobiSerifPro" w:hAnsi="StobiSerifPro"/>
                <w:lang w:val="mk-MK"/>
              </w:rPr>
              <w:t>06/2016</w:t>
            </w:r>
          </w:p>
        </w:tc>
        <w:tc>
          <w:tcPr>
            <w:tcW w:w="1751" w:type="dxa"/>
            <w:tcBorders>
              <w:top w:val="single" w:sz="4" w:space="0" w:color="auto"/>
              <w:left w:val="nil"/>
              <w:bottom w:val="single" w:sz="4" w:space="0" w:color="auto"/>
              <w:right w:val="single" w:sz="8" w:space="0" w:color="auto"/>
            </w:tcBorders>
            <w:shd w:val="clear" w:color="auto" w:fill="auto"/>
            <w:vAlign w:val="center"/>
          </w:tcPr>
          <w:p w:rsidR="006E5B20" w:rsidRPr="00383C64" w:rsidRDefault="006E5B20" w:rsidP="00383C64">
            <w:pPr>
              <w:jc w:val="both"/>
              <w:rPr>
                <w:rFonts w:ascii="StobiSerifPro" w:hAnsi="StobiSerifPro"/>
                <w:lang w:val="mk-MK"/>
              </w:rPr>
            </w:pPr>
            <w:r w:rsidRPr="00383C64">
              <w:rPr>
                <w:rFonts w:ascii="StobiSerifPro" w:hAnsi="StobiSerifPro"/>
                <w:lang w:val="mk-MK"/>
              </w:rPr>
              <w:t> 06/2016</w:t>
            </w:r>
          </w:p>
        </w:tc>
      </w:tr>
      <w:tr w:rsidR="006E5B20" w:rsidRPr="00383C64" w:rsidTr="006F358D">
        <w:trPr>
          <w:trHeight w:val="300"/>
        </w:trPr>
        <w:tc>
          <w:tcPr>
            <w:tcW w:w="4821" w:type="dxa"/>
            <w:gridSpan w:val="2"/>
            <w:tcBorders>
              <w:top w:val="single" w:sz="8" w:space="0" w:color="auto"/>
              <w:left w:val="single" w:sz="8" w:space="0" w:color="auto"/>
              <w:bottom w:val="single" w:sz="4" w:space="0" w:color="auto"/>
              <w:right w:val="single" w:sz="4" w:space="0" w:color="auto"/>
            </w:tcBorders>
            <w:shd w:val="clear" w:color="auto" w:fill="8DB3E2"/>
            <w:noWrap/>
            <w:vAlign w:val="center"/>
          </w:tcPr>
          <w:p w:rsidR="006E5B20" w:rsidRPr="00383C64" w:rsidRDefault="006E5B20" w:rsidP="00383C64">
            <w:pPr>
              <w:rPr>
                <w:rFonts w:ascii="StobiSerifPro" w:hAnsi="StobiSerifPro"/>
                <w:b/>
                <w:i/>
                <w:lang w:val="mk-MK"/>
              </w:rPr>
            </w:pPr>
            <w:r w:rsidRPr="00383C64">
              <w:rPr>
                <w:rFonts w:ascii="StobiSerifPro" w:hAnsi="StobiSerifPro"/>
                <w:b/>
                <w:i/>
                <w:lang w:val="mk-MK"/>
              </w:rPr>
              <w:t>5.4.3.Вклучување на претставници на граѓанскиот сектор во работата на сите секторските групи од страна на релевантните институции врз основа на транспарентен процес и објективни критериуми</w:t>
            </w:r>
          </w:p>
        </w:tc>
        <w:tc>
          <w:tcPr>
            <w:tcW w:w="1842" w:type="dxa"/>
            <w:tcBorders>
              <w:top w:val="single" w:sz="8" w:space="0" w:color="auto"/>
              <w:left w:val="single" w:sz="4" w:space="0" w:color="auto"/>
              <w:bottom w:val="single" w:sz="4" w:space="0" w:color="auto"/>
              <w:right w:val="single" w:sz="8" w:space="0" w:color="000000"/>
            </w:tcBorders>
            <w:shd w:val="clear" w:color="auto" w:fill="auto"/>
            <w:vAlign w:val="center"/>
          </w:tcPr>
          <w:p w:rsidR="006E5B20" w:rsidRPr="00383C64" w:rsidRDefault="006E5B20" w:rsidP="00383C64">
            <w:pPr>
              <w:jc w:val="both"/>
              <w:rPr>
                <w:rFonts w:ascii="StobiSerifPro" w:hAnsi="StobiSerifPro"/>
                <w:lang w:val="mk-MK"/>
              </w:rPr>
            </w:pPr>
            <w:r w:rsidRPr="00383C64">
              <w:rPr>
                <w:rFonts w:ascii="StobiSerifPro" w:hAnsi="StobiSerifPro"/>
                <w:lang w:val="mk-MK"/>
              </w:rPr>
              <w:t xml:space="preserve">СЕП /Координаторите на секторските работни групи/ мрежи на граѓански организации/ ИПА2 механизмот на граѓански организации/ други претставници на поединечни граѓанските здруженија и </w:t>
            </w:r>
            <w:r w:rsidRPr="00383C64">
              <w:rPr>
                <w:rFonts w:ascii="StobiSerifPro" w:hAnsi="StobiSerifPro"/>
                <w:lang w:val="mk-MK"/>
              </w:rPr>
              <w:lastRenderedPageBreak/>
              <w:t>фондации /мрежи</w:t>
            </w:r>
          </w:p>
        </w:tc>
        <w:tc>
          <w:tcPr>
            <w:tcW w:w="1560" w:type="dxa"/>
            <w:tcBorders>
              <w:top w:val="nil"/>
              <w:left w:val="nil"/>
              <w:bottom w:val="single" w:sz="4" w:space="0" w:color="auto"/>
              <w:right w:val="single" w:sz="8" w:space="0" w:color="auto"/>
            </w:tcBorders>
            <w:shd w:val="clear" w:color="auto" w:fill="auto"/>
            <w:vAlign w:val="center"/>
          </w:tcPr>
          <w:p w:rsidR="006E5B20" w:rsidRPr="00383C64" w:rsidRDefault="006E5B20" w:rsidP="00383C64">
            <w:pPr>
              <w:jc w:val="both"/>
              <w:rPr>
                <w:rFonts w:ascii="StobiSerifPro" w:hAnsi="StobiSerifPro"/>
                <w:lang w:val="mk-MK"/>
              </w:rPr>
            </w:pPr>
            <w:r w:rsidRPr="00383C64">
              <w:rPr>
                <w:rFonts w:ascii="StobiSerifPro" w:hAnsi="StobiSerifPro"/>
                <w:lang w:val="mk-MK"/>
              </w:rPr>
              <w:lastRenderedPageBreak/>
              <w:t>09/2016</w:t>
            </w:r>
          </w:p>
        </w:tc>
        <w:tc>
          <w:tcPr>
            <w:tcW w:w="1751" w:type="dxa"/>
            <w:tcBorders>
              <w:top w:val="nil"/>
              <w:left w:val="nil"/>
              <w:bottom w:val="single" w:sz="4" w:space="0" w:color="auto"/>
              <w:right w:val="single" w:sz="8" w:space="0" w:color="auto"/>
            </w:tcBorders>
            <w:shd w:val="clear" w:color="auto" w:fill="auto"/>
            <w:vAlign w:val="center"/>
          </w:tcPr>
          <w:p w:rsidR="006E5B20" w:rsidRPr="00383C64" w:rsidRDefault="006E5B20" w:rsidP="00383C64">
            <w:pPr>
              <w:jc w:val="both"/>
              <w:rPr>
                <w:rFonts w:ascii="StobiSerifPro" w:hAnsi="StobiSerifPro"/>
                <w:lang w:val="mk-MK"/>
              </w:rPr>
            </w:pPr>
            <w:r w:rsidRPr="00383C64">
              <w:rPr>
                <w:rFonts w:ascii="StobiSerifPro" w:hAnsi="StobiSerifPro"/>
                <w:lang w:val="mk-MK"/>
              </w:rPr>
              <w:t> 06/2018</w:t>
            </w:r>
          </w:p>
        </w:tc>
      </w:tr>
    </w:tbl>
    <w:p w:rsidR="00383C64" w:rsidRPr="00383C64" w:rsidRDefault="00383C64" w:rsidP="00383C64">
      <w:pPr>
        <w:tabs>
          <w:tab w:val="left" w:pos="1340"/>
        </w:tabs>
        <w:rPr>
          <w:rFonts w:ascii="Calibri" w:eastAsia="MS Mincho" w:hAnsi="Calibri"/>
          <w:sz w:val="24"/>
          <w:szCs w:val="24"/>
        </w:rPr>
      </w:pPr>
    </w:p>
    <w:p w:rsidR="00383C64" w:rsidRPr="00383C64" w:rsidRDefault="00383C64" w:rsidP="00383C64">
      <w:pPr>
        <w:tabs>
          <w:tab w:val="left" w:pos="1340"/>
        </w:tabs>
        <w:rPr>
          <w:rFonts w:ascii="Cambria" w:eastAsia="MS Mincho" w:hAnsi="Cambria"/>
          <w:sz w:val="24"/>
          <w:szCs w:val="24"/>
          <w:lang w:val="mk-MK"/>
        </w:rPr>
      </w:pPr>
    </w:p>
    <w:p w:rsidR="00383C64" w:rsidRPr="00383C64" w:rsidRDefault="00383C64" w:rsidP="00383C64">
      <w:pPr>
        <w:tabs>
          <w:tab w:val="left" w:pos="1340"/>
        </w:tabs>
        <w:rPr>
          <w:rFonts w:ascii="Cambria" w:eastAsia="MS Mincho" w:hAnsi="Cambria"/>
          <w:sz w:val="24"/>
          <w:szCs w:val="24"/>
        </w:rPr>
      </w:pPr>
    </w:p>
    <w:tbl>
      <w:tblPr>
        <w:tblW w:w="9974" w:type="dxa"/>
        <w:tblInd w:w="-318" w:type="dxa"/>
        <w:tblLayout w:type="fixed"/>
        <w:tblLook w:val="04A0" w:firstRow="1" w:lastRow="0" w:firstColumn="1" w:lastColumn="0" w:noHBand="0" w:noVBand="1"/>
      </w:tblPr>
      <w:tblGrid>
        <w:gridCol w:w="1896"/>
        <w:gridCol w:w="2925"/>
        <w:gridCol w:w="1701"/>
        <w:gridCol w:w="1701"/>
        <w:gridCol w:w="1751"/>
      </w:tblGrid>
      <w:tr w:rsidR="00383C64" w:rsidRPr="00383C64" w:rsidTr="006F358D">
        <w:trPr>
          <w:trHeight w:val="300"/>
        </w:trPr>
        <w:tc>
          <w:tcPr>
            <w:tcW w:w="9974" w:type="dxa"/>
            <w:gridSpan w:val="5"/>
            <w:tcBorders>
              <w:top w:val="single" w:sz="8" w:space="0" w:color="auto"/>
              <w:left w:val="single" w:sz="8" w:space="0" w:color="auto"/>
              <w:bottom w:val="nil"/>
              <w:right w:val="single" w:sz="8" w:space="0" w:color="000000"/>
            </w:tcBorders>
            <w:shd w:val="clear" w:color="auto" w:fill="548DD4"/>
            <w:vAlign w:val="center"/>
            <w:hideMark/>
          </w:tcPr>
          <w:p w:rsidR="00383C64" w:rsidRPr="00383C64" w:rsidRDefault="00383C64" w:rsidP="003E239A">
            <w:pPr>
              <w:pStyle w:val="Heading1"/>
              <w:rPr>
                <w:rFonts w:ascii="Calibri" w:eastAsia="MS Mincho" w:hAnsi="Calibri"/>
                <w:sz w:val="26"/>
                <w:szCs w:val="26"/>
                <w:highlight w:val="yellow"/>
                <w:lang w:val="mk-MK"/>
              </w:rPr>
            </w:pPr>
            <w:bookmarkStart w:id="67" w:name="_Toc453059121"/>
            <w:bookmarkStart w:id="68" w:name="_Toc453059213"/>
            <w:bookmarkStart w:id="69" w:name="_Toc453059259"/>
            <w:r w:rsidRPr="00687344">
              <w:rPr>
                <w:rFonts w:ascii="StobiSerifPro" w:hAnsi="StobiSerifPro"/>
                <w:sz w:val="24"/>
                <w:szCs w:val="24"/>
                <w:lang w:val="mk-MK"/>
              </w:rPr>
              <w:t>5.5. Објавување на податоци за склучени договори и добиена помош преку Програмата за инфраструктурен развој (ОРИО) на Кралството Холандија</w:t>
            </w:r>
            <w:bookmarkEnd w:id="67"/>
            <w:bookmarkEnd w:id="68"/>
            <w:bookmarkEnd w:id="69"/>
          </w:p>
        </w:tc>
      </w:tr>
      <w:tr w:rsidR="00383C64" w:rsidRPr="00383C64" w:rsidTr="006F358D">
        <w:trPr>
          <w:trHeight w:val="907"/>
        </w:trPr>
        <w:tc>
          <w:tcPr>
            <w:tcW w:w="482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83C64" w:rsidRPr="00383C64" w:rsidRDefault="00383C64" w:rsidP="00383C64">
            <w:pPr>
              <w:jc w:val="center"/>
              <w:rPr>
                <w:rFonts w:ascii="StobiSerifPro" w:hAnsi="StobiSerifPro"/>
                <w:lang w:val="mk-MK"/>
              </w:rPr>
            </w:pPr>
            <w:r w:rsidRPr="00383C64">
              <w:rPr>
                <w:rFonts w:ascii="StobiSerifPro" w:hAnsi="StobiSerifPro"/>
                <w:lang w:val="mk-MK"/>
              </w:rPr>
              <w:t xml:space="preserve">Почетен и краен датум на обврската </w:t>
            </w:r>
          </w:p>
          <w:p w:rsidR="00383C64" w:rsidRPr="00383C64" w:rsidRDefault="00B34191" w:rsidP="00383C64">
            <w:pPr>
              <w:jc w:val="center"/>
              <w:rPr>
                <w:rFonts w:ascii="StobiSerifPro" w:hAnsi="StobiSerifPro"/>
                <w:lang w:val="mk-MK"/>
              </w:rPr>
            </w:pPr>
            <w:r>
              <w:rPr>
                <w:rFonts w:ascii="StobiSerifPro" w:hAnsi="StobiSerifPro"/>
                <w:lang w:val="mk-MK"/>
              </w:rPr>
              <w:t>(7/2016-6/2018)</w:t>
            </w:r>
          </w:p>
        </w:tc>
        <w:tc>
          <w:tcPr>
            <w:tcW w:w="5153" w:type="dxa"/>
            <w:gridSpan w:val="3"/>
            <w:tcBorders>
              <w:top w:val="single" w:sz="4" w:space="0" w:color="auto"/>
              <w:left w:val="nil"/>
              <w:bottom w:val="single" w:sz="4" w:space="0" w:color="auto"/>
              <w:right w:val="single" w:sz="4" w:space="0" w:color="auto"/>
            </w:tcBorders>
            <w:shd w:val="clear" w:color="auto" w:fill="auto"/>
            <w:vAlign w:val="center"/>
            <w:hideMark/>
          </w:tcPr>
          <w:p w:rsidR="00383C64" w:rsidRPr="00383C64" w:rsidRDefault="00383C64" w:rsidP="00383C64">
            <w:pPr>
              <w:jc w:val="center"/>
              <w:rPr>
                <w:rFonts w:ascii="StobiSerifPro" w:hAnsi="StobiSerifPro"/>
                <w:lang w:val="mk-MK"/>
              </w:rPr>
            </w:pPr>
            <w:r w:rsidRPr="00383C64">
              <w:rPr>
                <w:rFonts w:ascii="StobiSerifPro" w:hAnsi="StobiSerifPro"/>
                <w:lang w:val="mk-MK"/>
              </w:rPr>
              <w:t>тековна обврска</w:t>
            </w:r>
          </w:p>
          <w:p w:rsidR="00383C64" w:rsidRPr="00383C64" w:rsidRDefault="00383C64" w:rsidP="00383C64">
            <w:pPr>
              <w:jc w:val="center"/>
              <w:rPr>
                <w:rFonts w:ascii="StobiSerifPro" w:hAnsi="StobiSerifPro"/>
                <w:lang w:val="mk-MK"/>
              </w:rPr>
            </w:pPr>
          </w:p>
        </w:tc>
      </w:tr>
      <w:tr w:rsidR="00383C64" w:rsidRPr="00383C64" w:rsidTr="006F358D">
        <w:trPr>
          <w:trHeight w:val="600"/>
        </w:trPr>
        <w:tc>
          <w:tcPr>
            <w:tcW w:w="4821" w:type="dxa"/>
            <w:gridSpan w:val="2"/>
            <w:tcBorders>
              <w:top w:val="nil"/>
              <w:left w:val="single" w:sz="8" w:space="0" w:color="auto"/>
              <w:bottom w:val="single" w:sz="8" w:space="0" w:color="auto"/>
              <w:right w:val="single" w:sz="8" w:space="0" w:color="000000"/>
            </w:tcBorders>
            <w:shd w:val="clear" w:color="auto" w:fill="DBE5F1"/>
            <w:vAlign w:val="center"/>
            <w:hideMark/>
          </w:tcPr>
          <w:p w:rsidR="00383C64" w:rsidRPr="00383C64" w:rsidRDefault="00383C64" w:rsidP="00383C64">
            <w:pPr>
              <w:jc w:val="center"/>
              <w:rPr>
                <w:rFonts w:ascii="StobiSerifPro" w:hAnsi="StobiSerifPro"/>
                <w:lang w:val="mk-MK"/>
              </w:rPr>
            </w:pPr>
            <w:r w:rsidRPr="00383C64">
              <w:rPr>
                <w:rFonts w:ascii="StobiSerifPro" w:hAnsi="StobiSerifPro"/>
                <w:lang w:val="mk-MK"/>
              </w:rPr>
              <w:t>Водечка институција за спроведување</w:t>
            </w:r>
          </w:p>
          <w:p w:rsidR="00383C64" w:rsidRPr="00383C64" w:rsidRDefault="00383C64" w:rsidP="00383C64">
            <w:pPr>
              <w:jc w:val="center"/>
              <w:rPr>
                <w:rFonts w:ascii="StobiSerifPro" w:hAnsi="StobiSerifPro"/>
                <w:lang w:val="mk-MK"/>
              </w:rPr>
            </w:pPr>
          </w:p>
        </w:tc>
        <w:tc>
          <w:tcPr>
            <w:tcW w:w="5153" w:type="dxa"/>
            <w:gridSpan w:val="3"/>
            <w:tcBorders>
              <w:top w:val="nil"/>
              <w:left w:val="nil"/>
              <w:bottom w:val="single" w:sz="8" w:space="0" w:color="auto"/>
              <w:right w:val="single" w:sz="8" w:space="0" w:color="000000"/>
            </w:tcBorders>
            <w:shd w:val="clear" w:color="auto" w:fill="auto"/>
            <w:vAlign w:val="center"/>
            <w:hideMark/>
          </w:tcPr>
          <w:p w:rsidR="00383C64" w:rsidRPr="00383C64" w:rsidRDefault="00383C64" w:rsidP="00383C64">
            <w:pPr>
              <w:jc w:val="center"/>
              <w:rPr>
                <w:rFonts w:ascii="StobiSerifPro" w:hAnsi="StobiSerifPro"/>
                <w:lang w:val="mk-MK"/>
              </w:rPr>
            </w:pPr>
            <w:r w:rsidRPr="00383C64">
              <w:rPr>
                <w:rFonts w:ascii="StobiSerifPro" w:hAnsi="StobiSerifPro"/>
                <w:lang w:val="mk-MK"/>
              </w:rPr>
              <w:t>Секретаријат за европски прашања</w:t>
            </w:r>
          </w:p>
        </w:tc>
      </w:tr>
      <w:tr w:rsidR="00383C64" w:rsidRPr="00383C64" w:rsidTr="006F358D">
        <w:trPr>
          <w:trHeight w:val="900"/>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383C64" w:rsidRPr="00383C64" w:rsidRDefault="00383C64" w:rsidP="00383C64">
            <w:pPr>
              <w:jc w:val="center"/>
              <w:rPr>
                <w:rFonts w:ascii="StobiSerifPro" w:hAnsi="StobiSerifPro"/>
                <w:lang w:val="mk-MK"/>
              </w:rPr>
            </w:pPr>
            <w:r w:rsidRPr="00383C64">
              <w:rPr>
                <w:rFonts w:ascii="StobiSerifPro" w:hAnsi="StobiSerifPro"/>
                <w:lang w:val="mk-MK"/>
              </w:rPr>
              <w:t>Име на одговорно лице во институцијата за спроведување</w:t>
            </w:r>
          </w:p>
          <w:p w:rsidR="00383C64" w:rsidRPr="00383C64" w:rsidRDefault="00383C64" w:rsidP="00383C64">
            <w:pPr>
              <w:jc w:val="center"/>
              <w:rPr>
                <w:rFonts w:ascii="StobiSerifPro" w:hAnsi="StobiSerifPro"/>
                <w:lang w:val="mk-MK"/>
              </w:rPr>
            </w:pPr>
          </w:p>
        </w:tc>
        <w:tc>
          <w:tcPr>
            <w:tcW w:w="5153" w:type="dxa"/>
            <w:gridSpan w:val="3"/>
            <w:tcBorders>
              <w:top w:val="single" w:sz="8" w:space="0" w:color="auto"/>
              <w:left w:val="nil"/>
              <w:bottom w:val="single" w:sz="8" w:space="0" w:color="auto"/>
              <w:right w:val="single" w:sz="8" w:space="0" w:color="000000"/>
            </w:tcBorders>
            <w:shd w:val="clear" w:color="auto" w:fill="auto"/>
            <w:vAlign w:val="center"/>
            <w:hideMark/>
          </w:tcPr>
          <w:p w:rsidR="00383C64" w:rsidRPr="00383C64" w:rsidRDefault="00383C64" w:rsidP="00383C64">
            <w:pPr>
              <w:jc w:val="center"/>
              <w:rPr>
                <w:rFonts w:ascii="StobiSerifPro" w:hAnsi="StobiSerifPro"/>
                <w:lang w:val="mk-MK"/>
              </w:rPr>
            </w:pPr>
            <w:r w:rsidRPr="00383C64">
              <w:rPr>
                <w:rFonts w:ascii="StobiSerifPro" w:hAnsi="StobiSerifPro"/>
                <w:lang w:val="mk-MK"/>
              </w:rPr>
              <w:t>Орхидеја Каљошевска</w:t>
            </w:r>
          </w:p>
        </w:tc>
      </w:tr>
      <w:tr w:rsidR="00383C64" w:rsidRPr="00383C64" w:rsidTr="006F358D">
        <w:trPr>
          <w:trHeight w:val="320"/>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383C64" w:rsidRPr="00383C64" w:rsidRDefault="00383C64" w:rsidP="00383C64">
            <w:pPr>
              <w:jc w:val="center"/>
              <w:rPr>
                <w:rFonts w:ascii="StobiSerifPro" w:hAnsi="StobiSerifPro"/>
                <w:lang w:val="mk-MK"/>
              </w:rPr>
            </w:pPr>
            <w:r w:rsidRPr="00383C64">
              <w:rPr>
                <w:rFonts w:ascii="StobiSerifPro" w:hAnsi="StobiSerifPro"/>
                <w:lang w:val="mk-MK"/>
              </w:rPr>
              <w:t>Функција, Одделение</w:t>
            </w:r>
          </w:p>
          <w:p w:rsidR="00383C64" w:rsidRPr="00383C64" w:rsidRDefault="00383C64" w:rsidP="00383C64">
            <w:pPr>
              <w:jc w:val="center"/>
              <w:rPr>
                <w:rFonts w:ascii="StobiSerifPro" w:hAnsi="StobiSerifPro"/>
                <w:lang w:val="mk-MK"/>
              </w:rPr>
            </w:pPr>
          </w:p>
        </w:tc>
        <w:tc>
          <w:tcPr>
            <w:tcW w:w="5153" w:type="dxa"/>
            <w:gridSpan w:val="3"/>
            <w:tcBorders>
              <w:top w:val="single" w:sz="8" w:space="0" w:color="auto"/>
              <w:left w:val="nil"/>
              <w:bottom w:val="single" w:sz="8" w:space="0" w:color="auto"/>
              <w:right w:val="single" w:sz="8" w:space="0" w:color="000000"/>
            </w:tcBorders>
            <w:shd w:val="clear" w:color="auto" w:fill="auto"/>
            <w:vAlign w:val="center"/>
            <w:hideMark/>
          </w:tcPr>
          <w:p w:rsidR="00383C64" w:rsidRPr="00383C64" w:rsidRDefault="00383C64" w:rsidP="00383C64">
            <w:pPr>
              <w:jc w:val="both"/>
              <w:rPr>
                <w:rFonts w:ascii="StobiSerifPro" w:hAnsi="StobiSerifPro"/>
                <w:lang w:val="mk-MK"/>
              </w:rPr>
            </w:pPr>
            <w:r w:rsidRPr="00383C64">
              <w:rPr>
                <w:rFonts w:ascii="StobiSerifPro" w:hAnsi="StobiSerifPro"/>
                <w:lang w:val="mk-MK"/>
              </w:rPr>
              <w:t>Државен советник за координација на европски фондови и друга странска помош</w:t>
            </w:r>
          </w:p>
        </w:tc>
      </w:tr>
      <w:tr w:rsidR="00383C64" w:rsidRPr="00383C64" w:rsidTr="006F358D">
        <w:trPr>
          <w:trHeight w:val="320"/>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383C64" w:rsidRPr="00383C64" w:rsidRDefault="00383C64" w:rsidP="00383C64">
            <w:pPr>
              <w:jc w:val="center"/>
              <w:rPr>
                <w:rFonts w:ascii="StobiSerifPro" w:hAnsi="StobiSerifPro"/>
                <w:lang w:val="mk-MK"/>
              </w:rPr>
            </w:pPr>
            <w:r w:rsidRPr="00383C64">
              <w:rPr>
                <w:rFonts w:ascii="StobiSerifPro" w:hAnsi="StobiSerifPro"/>
                <w:lang w:val="mk-MK"/>
              </w:rPr>
              <w:t>Email</w:t>
            </w:r>
          </w:p>
        </w:tc>
        <w:tc>
          <w:tcPr>
            <w:tcW w:w="5153" w:type="dxa"/>
            <w:gridSpan w:val="3"/>
            <w:tcBorders>
              <w:top w:val="single" w:sz="8" w:space="0" w:color="auto"/>
              <w:left w:val="nil"/>
              <w:bottom w:val="single" w:sz="8" w:space="0" w:color="auto"/>
              <w:right w:val="single" w:sz="8" w:space="0" w:color="000000"/>
            </w:tcBorders>
            <w:shd w:val="clear" w:color="auto" w:fill="auto"/>
            <w:vAlign w:val="center"/>
            <w:hideMark/>
          </w:tcPr>
          <w:p w:rsidR="00383C64" w:rsidRPr="00383C64" w:rsidRDefault="00383C64" w:rsidP="00383C64">
            <w:pPr>
              <w:jc w:val="center"/>
              <w:rPr>
                <w:rFonts w:ascii="StobiSerifPro" w:hAnsi="StobiSerifPro"/>
                <w:lang w:val="mk-MK"/>
              </w:rPr>
            </w:pPr>
            <w:hyperlink r:id="rId52" w:history="1">
              <w:r w:rsidRPr="00383C64">
                <w:rPr>
                  <w:rFonts w:ascii="StobiSerifPro" w:hAnsi="StobiSerifPro"/>
                  <w:lang w:val="mk-MK"/>
                </w:rPr>
                <w:t>Orhideja.Kaljosevska@sep.gov.mk</w:t>
              </w:r>
            </w:hyperlink>
          </w:p>
        </w:tc>
      </w:tr>
      <w:tr w:rsidR="00383C64" w:rsidRPr="00383C64" w:rsidTr="006F358D">
        <w:trPr>
          <w:trHeight w:val="320"/>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noWrap/>
            <w:vAlign w:val="center"/>
            <w:hideMark/>
          </w:tcPr>
          <w:p w:rsidR="00383C64" w:rsidRPr="00383C64" w:rsidRDefault="00383C64" w:rsidP="00383C64">
            <w:pPr>
              <w:jc w:val="center"/>
              <w:rPr>
                <w:rFonts w:ascii="StobiSerifPro" w:hAnsi="StobiSerifPro"/>
                <w:lang w:val="mk-MK"/>
              </w:rPr>
            </w:pPr>
            <w:r w:rsidRPr="00383C64">
              <w:rPr>
                <w:rFonts w:ascii="StobiSerifPro" w:hAnsi="StobiSerifPro"/>
                <w:lang w:val="mk-MK"/>
              </w:rPr>
              <w:t>Телефон</w:t>
            </w:r>
          </w:p>
        </w:tc>
        <w:tc>
          <w:tcPr>
            <w:tcW w:w="5153" w:type="dxa"/>
            <w:gridSpan w:val="3"/>
            <w:tcBorders>
              <w:top w:val="single" w:sz="8" w:space="0" w:color="auto"/>
              <w:left w:val="nil"/>
              <w:bottom w:val="single" w:sz="8" w:space="0" w:color="auto"/>
              <w:right w:val="single" w:sz="8" w:space="0" w:color="000000"/>
            </w:tcBorders>
            <w:shd w:val="clear" w:color="auto" w:fill="auto"/>
            <w:vAlign w:val="center"/>
            <w:hideMark/>
          </w:tcPr>
          <w:p w:rsidR="00383C64" w:rsidRPr="00383C64" w:rsidRDefault="00383C64" w:rsidP="00383C64">
            <w:pPr>
              <w:jc w:val="center"/>
              <w:rPr>
                <w:rFonts w:ascii="StobiSerifPro" w:hAnsi="StobiSerifPro"/>
                <w:lang w:val="mk-MK"/>
              </w:rPr>
            </w:pPr>
            <w:r w:rsidRPr="00383C64">
              <w:rPr>
                <w:rFonts w:ascii="StobiSerifPro" w:hAnsi="StobiSerifPro"/>
                <w:lang w:val="mk-MK"/>
              </w:rPr>
              <w:t>070 409 519</w:t>
            </w:r>
          </w:p>
        </w:tc>
      </w:tr>
      <w:tr w:rsidR="00383C64" w:rsidRPr="00383C64" w:rsidTr="006F358D">
        <w:trPr>
          <w:trHeight w:val="281"/>
        </w:trPr>
        <w:tc>
          <w:tcPr>
            <w:tcW w:w="1896" w:type="dxa"/>
            <w:vMerge w:val="restart"/>
            <w:tcBorders>
              <w:top w:val="nil"/>
              <w:left w:val="single" w:sz="8" w:space="0" w:color="auto"/>
              <w:bottom w:val="single" w:sz="8" w:space="0" w:color="000000"/>
              <w:right w:val="single" w:sz="8" w:space="0" w:color="auto"/>
            </w:tcBorders>
            <w:shd w:val="clear" w:color="auto" w:fill="DBE5F1"/>
            <w:vAlign w:val="center"/>
            <w:hideMark/>
          </w:tcPr>
          <w:p w:rsidR="00383C64" w:rsidRPr="00383C64" w:rsidRDefault="00383C64" w:rsidP="00383C64">
            <w:pPr>
              <w:jc w:val="center"/>
              <w:rPr>
                <w:rFonts w:ascii="StobiSerifPro" w:hAnsi="StobiSerifPro"/>
                <w:lang w:val="mk-MK"/>
              </w:rPr>
            </w:pPr>
            <w:r w:rsidRPr="00383C64">
              <w:rPr>
                <w:rFonts w:ascii="StobiSerifPro" w:hAnsi="StobiSerifPro"/>
                <w:lang w:val="mk-MK"/>
              </w:rPr>
              <w:t>Други вклучени субјекти</w:t>
            </w:r>
          </w:p>
        </w:tc>
        <w:tc>
          <w:tcPr>
            <w:tcW w:w="2925" w:type="dxa"/>
            <w:vMerge w:val="restart"/>
            <w:tcBorders>
              <w:top w:val="nil"/>
              <w:left w:val="single" w:sz="8" w:space="0" w:color="auto"/>
              <w:bottom w:val="single" w:sz="8" w:space="0" w:color="000000"/>
              <w:right w:val="single" w:sz="8" w:space="0" w:color="auto"/>
            </w:tcBorders>
            <w:shd w:val="clear" w:color="auto" w:fill="DBE5F1"/>
            <w:vAlign w:val="center"/>
            <w:hideMark/>
          </w:tcPr>
          <w:p w:rsidR="00383C64" w:rsidRPr="00383C64" w:rsidRDefault="00383C64" w:rsidP="00383C64">
            <w:pPr>
              <w:jc w:val="center"/>
              <w:rPr>
                <w:rFonts w:ascii="StobiSerifPro" w:hAnsi="StobiSerifPro"/>
                <w:lang w:val="mk-MK"/>
              </w:rPr>
            </w:pPr>
            <w:r w:rsidRPr="00383C64">
              <w:rPr>
                <w:rFonts w:ascii="StobiSerifPro" w:hAnsi="StobiSerifPro"/>
                <w:lang w:val="mk-MK"/>
              </w:rPr>
              <w:t>Владини министерства, одделение/агенција</w:t>
            </w:r>
          </w:p>
          <w:p w:rsidR="00383C64" w:rsidRPr="00383C64" w:rsidRDefault="00383C64" w:rsidP="00383C64">
            <w:pPr>
              <w:jc w:val="center"/>
              <w:rPr>
                <w:rFonts w:ascii="StobiSerifPro" w:hAnsi="StobiSerifPro"/>
                <w:lang w:val="mk-MK"/>
              </w:rPr>
            </w:pPr>
          </w:p>
        </w:tc>
        <w:tc>
          <w:tcPr>
            <w:tcW w:w="5153"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383C64" w:rsidRPr="00383C64" w:rsidRDefault="00383C64" w:rsidP="00383C64">
            <w:pPr>
              <w:rPr>
                <w:rFonts w:ascii="StobiSerifPro" w:hAnsi="StobiSerifPro"/>
                <w:lang w:val="mk-MK"/>
              </w:rPr>
            </w:pPr>
            <w:r w:rsidRPr="00383C64">
              <w:rPr>
                <w:rFonts w:ascii="StobiSerifPro" w:hAnsi="StobiSerifPro"/>
                <w:lang w:val="mk-MK"/>
              </w:rPr>
              <w:t>Министерство за здравство</w:t>
            </w:r>
          </w:p>
        </w:tc>
      </w:tr>
      <w:tr w:rsidR="00383C64" w:rsidRPr="00383C64" w:rsidTr="006F358D">
        <w:trPr>
          <w:trHeight w:val="281"/>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383C64" w:rsidRPr="00383C64" w:rsidRDefault="00383C64" w:rsidP="00383C64">
            <w:pPr>
              <w:rPr>
                <w:rFonts w:ascii="StobiSerifPro" w:hAnsi="StobiSerifPro"/>
                <w:lang w:val="mk-MK"/>
              </w:rPr>
            </w:pPr>
          </w:p>
        </w:tc>
        <w:tc>
          <w:tcPr>
            <w:tcW w:w="2925" w:type="dxa"/>
            <w:vMerge/>
            <w:tcBorders>
              <w:top w:val="nil"/>
              <w:left w:val="single" w:sz="8" w:space="0" w:color="auto"/>
              <w:bottom w:val="single" w:sz="8" w:space="0" w:color="000000"/>
              <w:right w:val="single" w:sz="8" w:space="0" w:color="auto"/>
            </w:tcBorders>
            <w:shd w:val="clear" w:color="auto" w:fill="DBE5F1"/>
            <w:vAlign w:val="center"/>
            <w:hideMark/>
          </w:tcPr>
          <w:p w:rsidR="00383C64" w:rsidRPr="00383C64" w:rsidRDefault="00383C64" w:rsidP="00383C64">
            <w:pPr>
              <w:rPr>
                <w:rFonts w:ascii="StobiSerifPro" w:hAnsi="StobiSerifPro"/>
                <w:lang w:val="mk-MK"/>
              </w:rPr>
            </w:pPr>
          </w:p>
        </w:tc>
        <w:tc>
          <w:tcPr>
            <w:tcW w:w="5153" w:type="dxa"/>
            <w:gridSpan w:val="3"/>
            <w:vMerge/>
            <w:tcBorders>
              <w:top w:val="single" w:sz="8" w:space="0" w:color="auto"/>
              <w:left w:val="single" w:sz="8" w:space="0" w:color="auto"/>
              <w:bottom w:val="single" w:sz="8" w:space="0" w:color="000000"/>
              <w:right w:val="single" w:sz="8" w:space="0" w:color="000000"/>
            </w:tcBorders>
            <w:vAlign w:val="center"/>
            <w:hideMark/>
          </w:tcPr>
          <w:p w:rsidR="00383C64" w:rsidRPr="00383C64" w:rsidRDefault="00383C64" w:rsidP="00383C64">
            <w:pPr>
              <w:rPr>
                <w:rFonts w:ascii="StobiSerifPro" w:hAnsi="StobiSerifPro"/>
                <w:lang w:val="mk-MK"/>
              </w:rPr>
            </w:pPr>
          </w:p>
        </w:tc>
      </w:tr>
      <w:tr w:rsidR="00383C64" w:rsidRPr="00383C64" w:rsidTr="006F358D">
        <w:trPr>
          <w:trHeight w:val="281"/>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383C64" w:rsidRPr="00383C64" w:rsidRDefault="00383C64" w:rsidP="00383C64">
            <w:pPr>
              <w:rPr>
                <w:rFonts w:ascii="StobiSerifPro" w:hAnsi="StobiSerifPro"/>
                <w:lang w:val="mk-MK"/>
              </w:rPr>
            </w:pPr>
          </w:p>
        </w:tc>
        <w:tc>
          <w:tcPr>
            <w:tcW w:w="2925" w:type="dxa"/>
            <w:vMerge/>
            <w:tcBorders>
              <w:top w:val="nil"/>
              <w:left w:val="single" w:sz="8" w:space="0" w:color="auto"/>
              <w:bottom w:val="single" w:sz="8" w:space="0" w:color="000000"/>
              <w:right w:val="single" w:sz="8" w:space="0" w:color="auto"/>
            </w:tcBorders>
            <w:shd w:val="clear" w:color="auto" w:fill="DBE5F1"/>
            <w:vAlign w:val="center"/>
            <w:hideMark/>
          </w:tcPr>
          <w:p w:rsidR="00383C64" w:rsidRPr="00383C64" w:rsidRDefault="00383C64" w:rsidP="00383C64">
            <w:pPr>
              <w:rPr>
                <w:rFonts w:ascii="StobiSerifPro" w:hAnsi="StobiSerifPro"/>
                <w:lang w:val="mk-MK"/>
              </w:rPr>
            </w:pPr>
          </w:p>
        </w:tc>
        <w:tc>
          <w:tcPr>
            <w:tcW w:w="5153" w:type="dxa"/>
            <w:gridSpan w:val="3"/>
            <w:vMerge/>
            <w:tcBorders>
              <w:top w:val="single" w:sz="8" w:space="0" w:color="auto"/>
              <w:left w:val="single" w:sz="8" w:space="0" w:color="auto"/>
              <w:bottom w:val="single" w:sz="8" w:space="0" w:color="000000"/>
              <w:right w:val="single" w:sz="8" w:space="0" w:color="000000"/>
            </w:tcBorders>
            <w:vAlign w:val="center"/>
            <w:hideMark/>
          </w:tcPr>
          <w:p w:rsidR="00383C64" w:rsidRPr="00383C64" w:rsidRDefault="00383C64" w:rsidP="00383C64">
            <w:pPr>
              <w:rPr>
                <w:rFonts w:ascii="StobiSerifPro" w:hAnsi="StobiSerifPro"/>
                <w:lang w:val="mk-MK"/>
              </w:rPr>
            </w:pPr>
          </w:p>
        </w:tc>
      </w:tr>
      <w:tr w:rsidR="00383C64" w:rsidRPr="00383C64" w:rsidTr="006F358D">
        <w:trPr>
          <w:trHeight w:val="281"/>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383C64" w:rsidRPr="00383C64" w:rsidRDefault="00383C64" w:rsidP="00383C64">
            <w:pPr>
              <w:rPr>
                <w:rFonts w:ascii="StobiSerifPro" w:hAnsi="StobiSerifPro"/>
                <w:lang w:val="mk-MK"/>
              </w:rPr>
            </w:pPr>
          </w:p>
        </w:tc>
        <w:tc>
          <w:tcPr>
            <w:tcW w:w="2925" w:type="dxa"/>
            <w:vMerge/>
            <w:tcBorders>
              <w:top w:val="nil"/>
              <w:left w:val="single" w:sz="8" w:space="0" w:color="auto"/>
              <w:bottom w:val="single" w:sz="8" w:space="0" w:color="000000"/>
              <w:right w:val="single" w:sz="8" w:space="0" w:color="auto"/>
            </w:tcBorders>
            <w:shd w:val="clear" w:color="auto" w:fill="DBE5F1"/>
            <w:vAlign w:val="center"/>
            <w:hideMark/>
          </w:tcPr>
          <w:p w:rsidR="00383C64" w:rsidRPr="00383C64" w:rsidRDefault="00383C64" w:rsidP="00383C64">
            <w:pPr>
              <w:rPr>
                <w:rFonts w:ascii="StobiSerifPro" w:hAnsi="StobiSerifPro"/>
                <w:lang w:val="mk-MK"/>
              </w:rPr>
            </w:pPr>
          </w:p>
        </w:tc>
        <w:tc>
          <w:tcPr>
            <w:tcW w:w="5153" w:type="dxa"/>
            <w:gridSpan w:val="3"/>
            <w:vMerge/>
            <w:tcBorders>
              <w:top w:val="single" w:sz="8" w:space="0" w:color="auto"/>
              <w:left w:val="single" w:sz="8" w:space="0" w:color="auto"/>
              <w:bottom w:val="single" w:sz="8" w:space="0" w:color="000000"/>
              <w:right w:val="single" w:sz="8" w:space="0" w:color="000000"/>
            </w:tcBorders>
            <w:vAlign w:val="center"/>
            <w:hideMark/>
          </w:tcPr>
          <w:p w:rsidR="00383C64" w:rsidRPr="00383C64" w:rsidRDefault="00383C64" w:rsidP="00383C64">
            <w:pPr>
              <w:rPr>
                <w:rFonts w:ascii="StobiSerifPro" w:hAnsi="StobiSerifPro"/>
                <w:lang w:val="mk-MK"/>
              </w:rPr>
            </w:pPr>
          </w:p>
        </w:tc>
      </w:tr>
      <w:tr w:rsidR="00383C64" w:rsidRPr="00383C64" w:rsidTr="006F358D">
        <w:trPr>
          <w:trHeight w:val="281"/>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383C64" w:rsidRPr="00383C64" w:rsidRDefault="00383C64" w:rsidP="00383C64">
            <w:pPr>
              <w:rPr>
                <w:rFonts w:ascii="StobiSerifPro" w:hAnsi="StobiSerifPro"/>
                <w:lang w:val="mk-MK"/>
              </w:rPr>
            </w:pPr>
          </w:p>
        </w:tc>
        <w:tc>
          <w:tcPr>
            <w:tcW w:w="2925" w:type="dxa"/>
            <w:vMerge/>
            <w:tcBorders>
              <w:top w:val="nil"/>
              <w:left w:val="single" w:sz="8" w:space="0" w:color="auto"/>
              <w:bottom w:val="single" w:sz="8" w:space="0" w:color="000000"/>
              <w:right w:val="single" w:sz="8" w:space="0" w:color="auto"/>
            </w:tcBorders>
            <w:shd w:val="clear" w:color="auto" w:fill="DBE5F1"/>
            <w:vAlign w:val="center"/>
            <w:hideMark/>
          </w:tcPr>
          <w:p w:rsidR="00383C64" w:rsidRPr="00383C64" w:rsidRDefault="00383C64" w:rsidP="00383C64">
            <w:pPr>
              <w:rPr>
                <w:rFonts w:ascii="StobiSerifPro" w:hAnsi="StobiSerifPro"/>
                <w:lang w:val="mk-MK"/>
              </w:rPr>
            </w:pPr>
          </w:p>
        </w:tc>
        <w:tc>
          <w:tcPr>
            <w:tcW w:w="5153" w:type="dxa"/>
            <w:gridSpan w:val="3"/>
            <w:vMerge/>
            <w:tcBorders>
              <w:top w:val="single" w:sz="8" w:space="0" w:color="auto"/>
              <w:left w:val="single" w:sz="8" w:space="0" w:color="auto"/>
              <w:bottom w:val="single" w:sz="8" w:space="0" w:color="000000"/>
              <w:right w:val="single" w:sz="8" w:space="0" w:color="000000"/>
            </w:tcBorders>
            <w:vAlign w:val="center"/>
            <w:hideMark/>
          </w:tcPr>
          <w:p w:rsidR="00383C64" w:rsidRPr="00383C64" w:rsidRDefault="00383C64" w:rsidP="00383C64">
            <w:pPr>
              <w:rPr>
                <w:rFonts w:ascii="StobiSerifPro" w:hAnsi="StobiSerifPro"/>
                <w:lang w:val="mk-MK"/>
              </w:rPr>
            </w:pPr>
          </w:p>
        </w:tc>
      </w:tr>
      <w:tr w:rsidR="00383C64" w:rsidRPr="00383C64" w:rsidTr="006F358D">
        <w:trPr>
          <w:trHeight w:val="281"/>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383C64" w:rsidRPr="00383C64" w:rsidRDefault="00383C64" w:rsidP="00383C64">
            <w:pPr>
              <w:rPr>
                <w:rFonts w:ascii="StobiSerifPro" w:hAnsi="StobiSerifPro"/>
                <w:lang w:val="mk-MK"/>
              </w:rPr>
            </w:pPr>
          </w:p>
        </w:tc>
        <w:tc>
          <w:tcPr>
            <w:tcW w:w="2925" w:type="dxa"/>
            <w:vMerge w:val="restart"/>
            <w:tcBorders>
              <w:top w:val="nil"/>
              <w:left w:val="single" w:sz="8" w:space="0" w:color="auto"/>
              <w:bottom w:val="single" w:sz="8" w:space="0" w:color="000000"/>
              <w:right w:val="single" w:sz="8" w:space="0" w:color="auto"/>
            </w:tcBorders>
            <w:shd w:val="clear" w:color="auto" w:fill="DBE5F1"/>
            <w:vAlign w:val="center"/>
            <w:hideMark/>
          </w:tcPr>
          <w:p w:rsidR="00383C64" w:rsidRPr="00383C64" w:rsidRDefault="00383C64" w:rsidP="00383C64">
            <w:pPr>
              <w:jc w:val="center"/>
              <w:rPr>
                <w:rFonts w:ascii="StobiSerifPro" w:hAnsi="StobiSerifPro"/>
                <w:lang w:val="mk-MK"/>
              </w:rPr>
            </w:pPr>
            <w:r w:rsidRPr="00383C64">
              <w:rPr>
                <w:rFonts w:ascii="StobiSerifPro" w:hAnsi="StobiSerifPro"/>
                <w:lang w:val="mk-MK"/>
              </w:rPr>
              <w:t xml:space="preserve">ГО, приватен сектор, мултилатерални  и работни групи </w:t>
            </w:r>
          </w:p>
          <w:p w:rsidR="00383C64" w:rsidRPr="00383C64" w:rsidRDefault="00383C64" w:rsidP="00383C64">
            <w:pPr>
              <w:jc w:val="center"/>
              <w:rPr>
                <w:rFonts w:ascii="StobiSerifPro" w:hAnsi="StobiSerifPro"/>
                <w:lang w:val="mk-MK"/>
              </w:rPr>
            </w:pPr>
          </w:p>
        </w:tc>
        <w:tc>
          <w:tcPr>
            <w:tcW w:w="5153"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383C64" w:rsidRPr="00383C64" w:rsidRDefault="00383C64" w:rsidP="00383C64">
            <w:pPr>
              <w:rPr>
                <w:rFonts w:ascii="StobiSerifPro" w:hAnsi="StobiSerifPro"/>
                <w:lang w:val="mk-MK"/>
              </w:rPr>
            </w:pPr>
            <w:r w:rsidRPr="00383C64">
              <w:rPr>
                <w:rFonts w:ascii="StobiSerifPro" w:hAnsi="StobiSerifPro"/>
                <w:lang w:val="mk-MK"/>
              </w:rPr>
              <w:t>Здружение ЕСЕ</w:t>
            </w:r>
          </w:p>
        </w:tc>
      </w:tr>
      <w:tr w:rsidR="00383C64" w:rsidRPr="00383C64" w:rsidTr="006F358D">
        <w:trPr>
          <w:trHeight w:val="300"/>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383C64" w:rsidRPr="00383C64" w:rsidRDefault="00383C64" w:rsidP="00383C64">
            <w:pPr>
              <w:rPr>
                <w:rFonts w:ascii="StobiSerifPro" w:hAnsi="StobiSerifPro"/>
                <w:lang w:val="mk-MK"/>
              </w:rPr>
            </w:pPr>
          </w:p>
        </w:tc>
        <w:tc>
          <w:tcPr>
            <w:tcW w:w="2925" w:type="dxa"/>
            <w:vMerge/>
            <w:tcBorders>
              <w:top w:val="nil"/>
              <w:left w:val="single" w:sz="8" w:space="0" w:color="auto"/>
              <w:bottom w:val="single" w:sz="8" w:space="0" w:color="000000"/>
              <w:right w:val="single" w:sz="8" w:space="0" w:color="auto"/>
            </w:tcBorders>
            <w:shd w:val="clear" w:color="auto" w:fill="DBE5F1"/>
            <w:vAlign w:val="center"/>
            <w:hideMark/>
          </w:tcPr>
          <w:p w:rsidR="00383C64" w:rsidRPr="00383C64" w:rsidRDefault="00383C64" w:rsidP="00383C64">
            <w:pPr>
              <w:rPr>
                <w:rFonts w:ascii="StobiSerifPro" w:hAnsi="StobiSerifPro"/>
                <w:lang w:val="mk-MK"/>
              </w:rPr>
            </w:pPr>
          </w:p>
        </w:tc>
        <w:tc>
          <w:tcPr>
            <w:tcW w:w="5153" w:type="dxa"/>
            <w:gridSpan w:val="3"/>
            <w:vMerge/>
            <w:tcBorders>
              <w:top w:val="single" w:sz="8" w:space="0" w:color="auto"/>
              <w:left w:val="single" w:sz="8" w:space="0" w:color="auto"/>
              <w:bottom w:val="single" w:sz="8" w:space="0" w:color="000000"/>
              <w:right w:val="single" w:sz="8" w:space="0" w:color="000000"/>
            </w:tcBorders>
            <w:vAlign w:val="center"/>
            <w:hideMark/>
          </w:tcPr>
          <w:p w:rsidR="00383C64" w:rsidRPr="00383C64" w:rsidRDefault="00383C64" w:rsidP="00383C64">
            <w:pPr>
              <w:rPr>
                <w:rFonts w:ascii="StobiSerifPro" w:hAnsi="StobiSerifPro"/>
                <w:lang w:val="mk-MK"/>
              </w:rPr>
            </w:pPr>
          </w:p>
        </w:tc>
      </w:tr>
      <w:tr w:rsidR="00383C64" w:rsidRPr="00383C64" w:rsidTr="006F358D">
        <w:trPr>
          <w:trHeight w:val="300"/>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383C64" w:rsidRPr="00383C64" w:rsidRDefault="00383C64" w:rsidP="00383C64">
            <w:pPr>
              <w:rPr>
                <w:rFonts w:ascii="StobiSerifPro" w:hAnsi="StobiSerifPro"/>
                <w:lang w:val="mk-MK"/>
              </w:rPr>
            </w:pPr>
          </w:p>
        </w:tc>
        <w:tc>
          <w:tcPr>
            <w:tcW w:w="2925" w:type="dxa"/>
            <w:vMerge/>
            <w:tcBorders>
              <w:top w:val="nil"/>
              <w:left w:val="single" w:sz="8" w:space="0" w:color="auto"/>
              <w:bottom w:val="single" w:sz="8" w:space="0" w:color="000000"/>
              <w:right w:val="single" w:sz="8" w:space="0" w:color="auto"/>
            </w:tcBorders>
            <w:shd w:val="clear" w:color="auto" w:fill="DBE5F1"/>
            <w:vAlign w:val="center"/>
            <w:hideMark/>
          </w:tcPr>
          <w:p w:rsidR="00383C64" w:rsidRPr="00383C64" w:rsidRDefault="00383C64" w:rsidP="00383C64">
            <w:pPr>
              <w:rPr>
                <w:rFonts w:ascii="StobiSerifPro" w:hAnsi="StobiSerifPro"/>
                <w:lang w:val="mk-MK"/>
              </w:rPr>
            </w:pPr>
          </w:p>
        </w:tc>
        <w:tc>
          <w:tcPr>
            <w:tcW w:w="5153" w:type="dxa"/>
            <w:gridSpan w:val="3"/>
            <w:vMerge/>
            <w:tcBorders>
              <w:top w:val="single" w:sz="8" w:space="0" w:color="auto"/>
              <w:left w:val="single" w:sz="8" w:space="0" w:color="auto"/>
              <w:bottom w:val="single" w:sz="8" w:space="0" w:color="000000"/>
              <w:right w:val="single" w:sz="8" w:space="0" w:color="000000"/>
            </w:tcBorders>
            <w:vAlign w:val="center"/>
            <w:hideMark/>
          </w:tcPr>
          <w:p w:rsidR="00383C64" w:rsidRPr="00383C64" w:rsidRDefault="00383C64" w:rsidP="00383C64">
            <w:pPr>
              <w:rPr>
                <w:rFonts w:ascii="StobiSerifPro" w:hAnsi="StobiSerifPro"/>
                <w:lang w:val="mk-MK"/>
              </w:rPr>
            </w:pPr>
          </w:p>
        </w:tc>
      </w:tr>
      <w:tr w:rsidR="00383C64" w:rsidRPr="00383C64" w:rsidTr="006F358D">
        <w:trPr>
          <w:trHeight w:val="300"/>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383C64" w:rsidRPr="00383C64" w:rsidRDefault="00383C64" w:rsidP="00383C64">
            <w:pPr>
              <w:rPr>
                <w:rFonts w:ascii="StobiSerifPro" w:hAnsi="StobiSerifPro"/>
                <w:lang w:val="mk-MK"/>
              </w:rPr>
            </w:pPr>
          </w:p>
        </w:tc>
        <w:tc>
          <w:tcPr>
            <w:tcW w:w="2925" w:type="dxa"/>
            <w:vMerge/>
            <w:tcBorders>
              <w:top w:val="nil"/>
              <w:left w:val="single" w:sz="8" w:space="0" w:color="auto"/>
              <w:bottom w:val="single" w:sz="8" w:space="0" w:color="000000"/>
              <w:right w:val="single" w:sz="8" w:space="0" w:color="auto"/>
            </w:tcBorders>
            <w:shd w:val="clear" w:color="auto" w:fill="DBE5F1"/>
            <w:vAlign w:val="center"/>
            <w:hideMark/>
          </w:tcPr>
          <w:p w:rsidR="00383C64" w:rsidRPr="00383C64" w:rsidRDefault="00383C64" w:rsidP="00383C64">
            <w:pPr>
              <w:rPr>
                <w:rFonts w:ascii="StobiSerifPro" w:hAnsi="StobiSerifPro"/>
                <w:lang w:val="mk-MK"/>
              </w:rPr>
            </w:pPr>
          </w:p>
        </w:tc>
        <w:tc>
          <w:tcPr>
            <w:tcW w:w="5153" w:type="dxa"/>
            <w:gridSpan w:val="3"/>
            <w:vMerge/>
            <w:tcBorders>
              <w:top w:val="single" w:sz="8" w:space="0" w:color="auto"/>
              <w:left w:val="single" w:sz="8" w:space="0" w:color="auto"/>
              <w:bottom w:val="single" w:sz="8" w:space="0" w:color="000000"/>
              <w:right w:val="single" w:sz="8" w:space="0" w:color="000000"/>
            </w:tcBorders>
            <w:vAlign w:val="center"/>
            <w:hideMark/>
          </w:tcPr>
          <w:p w:rsidR="00383C64" w:rsidRPr="00383C64" w:rsidRDefault="00383C64" w:rsidP="00383C64">
            <w:pPr>
              <w:rPr>
                <w:rFonts w:ascii="StobiSerifPro" w:hAnsi="StobiSerifPro"/>
                <w:lang w:val="mk-MK"/>
              </w:rPr>
            </w:pPr>
          </w:p>
        </w:tc>
      </w:tr>
      <w:tr w:rsidR="00383C64" w:rsidRPr="00383C64" w:rsidTr="006F358D">
        <w:trPr>
          <w:trHeight w:val="293"/>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383C64" w:rsidRPr="00383C64" w:rsidRDefault="00383C64" w:rsidP="00383C64">
            <w:pPr>
              <w:rPr>
                <w:rFonts w:ascii="StobiSerifPro" w:hAnsi="StobiSerifPro"/>
                <w:lang w:val="mk-MK"/>
              </w:rPr>
            </w:pPr>
          </w:p>
        </w:tc>
        <w:tc>
          <w:tcPr>
            <w:tcW w:w="2925" w:type="dxa"/>
            <w:vMerge/>
            <w:tcBorders>
              <w:top w:val="nil"/>
              <w:left w:val="single" w:sz="8" w:space="0" w:color="auto"/>
              <w:bottom w:val="single" w:sz="8" w:space="0" w:color="000000"/>
              <w:right w:val="single" w:sz="8" w:space="0" w:color="auto"/>
            </w:tcBorders>
            <w:shd w:val="clear" w:color="auto" w:fill="DBE5F1"/>
            <w:vAlign w:val="center"/>
            <w:hideMark/>
          </w:tcPr>
          <w:p w:rsidR="00383C64" w:rsidRPr="00383C64" w:rsidRDefault="00383C64" w:rsidP="00383C64">
            <w:pPr>
              <w:rPr>
                <w:rFonts w:ascii="StobiSerifPro" w:hAnsi="StobiSerifPro"/>
                <w:lang w:val="mk-MK"/>
              </w:rPr>
            </w:pPr>
          </w:p>
        </w:tc>
        <w:tc>
          <w:tcPr>
            <w:tcW w:w="5153" w:type="dxa"/>
            <w:gridSpan w:val="3"/>
            <w:vMerge/>
            <w:tcBorders>
              <w:top w:val="single" w:sz="8" w:space="0" w:color="auto"/>
              <w:left w:val="single" w:sz="8" w:space="0" w:color="auto"/>
              <w:bottom w:val="single" w:sz="8" w:space="0" w:color="000000"/>
              <w:right w:val="single" w:sz="8" w:space="0" w:color="000000"/>
            </w:tcBorders>
            <w:vAlign w:val="center"/>
            <w:hideMark/>
          </w:tcPr>
          <w:p w:rsidR="00383C64" w:rsidRPr="00383C64" w:rsidRDefault="00383C64" w:rsidP="00383C64">
            <w:pPr>
              <w:rPr>
                <w:rFonts w:ascii="StobiSerifPro" w:hAnsi="StobiSerifPro"/>
                <w:lang w:val="mk-MK"/>
              </w:rPr>
            </w:pPr>
          </w:p>
        </w:tc>
      </w:tr>
      <w:tr w:rsidR="00383C64" w:rsidRPr="00383C64" w:rsidTr="006F358D">
        <w:trPr>
          <w:trHeight w:val="548"/>
        </w:trPr>
        <w:tc>
          <w:tcPr>
            <w:tcW w:w="4821" w:type="dxa"/>
            <w:gridSpan w:val="2"/>
            <w:tcBorders>
              <w:top w:val="nil"/>
              <w:left w:val="single" w:sz="8" w:space="0" w:color="auto"/>
              <w:bottom w:val="single" w:sz="8" w:space="0" w:color="auto"/>
              <w:right w:val="single" w:sz="8" w:space="0" w:color="000000"/>
            </w:tcBorders>
            <w:shd w:val="clear" w:color="auto" w:fill="DBE5F1"/>
            <w:vAlign w:val="center"/>
            <w:hideMark/>
          </w:tcPr>
          <w:p w:rsidR="00383C64" w:rsidRPr="00383C64" w:rsidRDefault="00383C64" w:rsidP="00383C64">
            <w:pPr>
              <w:jc w:val="center"/>
              <w:rPr>
                <w:rFonts w:ascii="StobiSerifPro" w:hAnsi="StobiSerifPro"/>
                <w:lang w:val="mk-MK"/>
              </w:rPr>
            </w:pPr>
            <w:r w:rsidRPr="00383C64">
              <w:rPr>
                <w:rFonts w:ascii="StobiSerifPro" w:hAnsi="StobiSerifPro"/>
                <w:lang w:val="mk-MK"/>
              </w:rPr>
              <w:t>Состојба или проблем што се опфаќа со обврската</w:t>
            </w:r>
          </w:p>
        </w:tc>
        <w:tc>
          <w:tcPr>
            <w:tcW w:w="5153" w:type="dxa"/>
            <w:gridSpan w:val="3"/>
            <w:tcBorders>
              <w:top w:val="single" w:sz="8" w:space="0" w:color="auto"/>
              <w:left w:val="nil"/>
              <w:bottom w:val="single" w:sz="8" w:space="0" w:color="auto"/>
              <w:right w:val="single" w:sz="8" w:space="0" w:color="000000"/>
            </w:tcBorders>
            <w:shd w:val="clear" w:color="auto" w:fill="auto"/>
            <w:vAlign w:val="center"/>
            <w:hideMark/>
          </w:tcPr>
          <w:p w:rsidR="00383C64" w:rsidRPr="00383C64" w:rsidRDefault="00383C64" w:rsidP="00383C64">
            <w:pPr>
              <w:jc w:val="both"/>
              <w:rPr>
                <w:rFonts w:ascii="StobiSerifPro" w:hAnsi="StobiSerifPro"/>
                <w:lang w:val="mk-MK"/>
              </w:rPr>
            </w:pPr>
            <w:r w:rsidRPr="00383C64">
              <w:rPr>
                <w:rFonts w:ascii="StobiSerifPro" w:hAnsi="StobiSerifPro"/>
                <w:lang w:val="mk-MK"/>
              </w:rPr>
              <w:t>Нема јавно достапни информации и податоци за склучени договори и добиена помош преку Програмата ОРИО финансирана од Кралството Холандија во која е вклучена и Р. Македонија.</w:t>
            </w:r>
          </w:p>
        </w:tc>
      </w:tr>
      <w:tr w:rsidR="00383C64" w:rsidRPr="00383C64" w:rsidTr="006F358D">
        <w:trPr>
          <w:trHeight w:val="320"/>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383C64" w:rsidRPr="00383C64" w:rsidRDefault="00383C64" w:rsidP="00383C64">
            <w:pPr>
              <w:jc w:val="center"/>
              <w:rPr>
                <w:rFonts w:ascii="StobiSerifPro" w:hAnsi="StobiSerifPro"/>
                <w:lang w:val="mk-MK"/>
              </w:rPr>
            </w:pPr>
            <w:r w:rsidRPr="00383C64">
              <w:rPr>
                <w:rFonts w:ascii="StobiSerifPro" w:hAnsi="StobiSerifPro"/>
                <w:lang w:val="mk-MK"/>
              </w:rPr>
              <w:t>Главна цел</w:t>
            </w:r>
          </w:p>
        </w:tc>
        <w:tc>
          <w:tcPr>
            <w:tcW w:w="5153" w:type="dxa"/>
            <w:gridSpan w:val="3"/>
            <w:tcBorders>
              <w:top w:val="single" w:sz="8" w:space="0" w:color="auto"/>
              <w:left w:val="nil"/>
              <w:bottom w:val="single" w:sz="8" w:space="0" w:color="auto"/>
              <w:right w:val="single" w:sz="8" w:space="0" w:color="000000"/>
            </w:tcBorders>
            <w:shd w:val="clear" w:color="auto" w:fill="auto"/>
            <w:vAlign w:val="center"/>
            <w:hideMark/>
          </w:tcPr>
          <w:p w:rsidR="00383C64" w:rsidRPr="00383C64" w:rsidRDefault="00383C64" w:rsidP="00383C64">
            <w:pPr>
              <w:jc w:val="both"/>
              <w:rPr>
                <w:rFonts w:ascii="StobiSerifPro" w:hAnsi="StobiSerifPro"/>
                <w:lang w:val="mk-MK"/>
              </w:rPr>
            </w:pPr>
            <w:r w:rsidRPr="00383C64">
              <w:rPr>
                <w:rFonts w:ascii="StobiSerifPro" w:hAnsi="StobiSerifPro"/>
                <w:lang w:val="mk-MK"/>
              </w:rPr>
              <w:t xml:space="preserve">Унапредување на транспарентноста на јавните институции во примањето и користењето на странска помош и заеми. </w:t>
            </w:r>
          </w:p>
        </w:tc>
      </w:tr>
      <w:tr w:rsidR="00383C64" w:rsidRPr="00383C64" w:rsidTr="006F358D">
        <w:trPr>
          <w:trHeight w:val="406"/>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383C64" w:rsidRPr="00383C64" w:rsidRDefault="00383C64" w:rsidP="00383C64">
            <w:pPr>
              <w:jc w:val="center"/>
              <w:rPr>
                <w:rFonts w:ascii="StobiSerifPro" w:hAnsi="StobiSerifPro"/>
                <w:lang w:val="mk-MK"/>
              </w:rPr>
            </w:pPr>
            <w:r w:rsidRPr="00383C64">
              <w:rPr>
                <w:rFonts w:ascii="StobiSerifPro" w:hAnsi="StobiSerifPro"/>
                <w:lang w:val="mk-MK"/>
              </w:rPr>
              <w:t>Кус опис на обврската</w:t>
            </w:r>
          </w:p>
          <w:p w:rsidR="00383C64" w:rsidRPr="00383C64" w:rsidRDefault="00383C64" w:rsidP="00383C64">
            <w:pPr>
              <w:jc w:val="center"/>
              <w:rPr>
                <w:rFonts w:ascii="StobiSerifPro" w:hAnsi="StobiSerifPro"/>
                <w:lang w:val="mk-MK"/>
              </w:rPr>
            </w:pPr>
          </w:p>
        </w:tc>
        <w:tc>
          <w:tcPr>
            <w:tcW w:w="5153" w:type="dxa"/>
            <w:gridSpan w:val="3"/>
            <w:tcBorders>
              <w:top w:val="single" w:sz="8" w:space="0" w:color="auto"/>
              <w:left w:val="nil"/>
              <w:bottom w:val="single" w:sz="8" w:space="0" w:color="auto"/>
              <w:right w:val="single" w:sz="8" w:space="0" w:color="000000"/>
            </w:tcBorders>
            <w:shd w:val="clear" w:color="auto" w:fill="auto"/>
            <w:vAlign w:val="center"/>
            <w:hideMark/>
          </w:tcPr>
          <w:p w:rsidR="00383C64" w:rsidRPr="00383C64" w:rsidRDefault="00383C64" w:rsidP="00383C64">
            <w:pPr>
              <w:jc w:val="both"/>
              <w:rPr>
                <w:rFonts w:ascii="StobiSerifPro" w:hAnsi="StobiSerifPro"/>
                <w:lang w:val="mk-MK"/>
              </w:rPr>
            </w:pPr>
            <w:r w:rsidRPr="00383C64">
              <w:rPr>
                <w:rFonts w:ascii="StobiSerifPro" w:hAnsi="StobiSerifPro"/>
                <w:lang w:val="mk-MK"/>
              </w:rPr>
              <w:t xml:space="preserve">Секретаријатот за европски прашања како надлежна институција за промовирање на ОРИО програмата во Р. Македонија на својата интернет страница во делот наменет за ОРИО Програмата ќе објави листа на јавни институции од Р. Македонија кои аплицирале и добиле средства од ОРИО Програмата; ќе ги објави договорите потпишани помеѓу институциите апликанти од Р. Македонија и Кралството Холандија; ќе ја објави целокупната апликација во која детално се наведени целите и текот на проектите финансирани преку оваа Програма ОРИО; ќе објави информации за статусот во кој се наоѓа проектот (развојна фаза, фаза на имплементација и фаза на одржување) и ќе објавува податоци на полугодишно ниво за вкупно добиени и искористени средства во текот на проектниот период. </w:t>
            </w:r>
          </w:p>
        </w:tc>
      </w:tr>
      <w:tr w:rsidR="00383C64" w:rsidRPr="00383C64" w:rsidTr="006F358D">
        <w:trPr>
          <w:trHeight w:val="600"/>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383C64" w:rsidRPr="00383C64" w:rsidRDefault="00383C64" w:rsidP="00383C64">
            <w:pPr>
              <w:jc w:val="center"/>
              <w:rPr>
                <w:rFonts w:ascii="StobiSerifPro" w:hAnsi="StobiSerifPro"/>
                <w:lang w:val="mk-MK"/>
              </w:rPr>
            </w:pPr>
            <w:r w:rsidRPr="00383C64">
              <w:rPr>
                <w:rFonts w:ascii="StobiSerifPro" w:hAnsi="StobiSerifPro"/>
                <w:lang w:val="mk-MK"/>
              </w:rPr>
              <w:t>ОВП предизвик опфатен со обврската</w:t>
            </w:r>
          </w:p>
          <w:p w:rsidR="00383C64" w:rsidRPr="00383C64" w:rsidRDefault="00383C64" w:rsidP="00383C64">
            <w:pPr>
              <w:jc w:val="center"/>
              <w:rPr>
                <w:rFonts w:ascii="StobiSerifPro" w:hAnsi="StobiSerifPro"/>
                <w:lang w:val="mk-MK"/>
              </w:rPr>
            </w:pPr>
          </w:p>
        </w:tc>
        <w:tc>
          <w:tcPr>
            <w:tcW w:w="5153" w:type="dxa"/>
            <w:gridSpan w:val="3"/>
            <w:tcBorders>
              <w:top w:val="single" w:sz="8" w:space="0" w:color="auto"/>
              <w:left w:val="nil"/>
              <w:bottom w:val="single" w:sz="8" w:space="0" w:color="auto"/>
              <w:right w:val="single" w:sz="8" w:space="0" w:color="000000"/>
            </w:tcBorders>
            <w:shd w:val="clear" w:color="auto" w:fill="auto"/>
            <w:vAlign w:val="center"/>
            <w:hideMark/>
          </w:tcPr>
          <w:p w:rsidR="00383C64" w:rsidRPr="00383C64" w:rsidRDefault="00383C64" w:rsidP="00383C64">
            <w:pPr>
              <w:jc w:val="both"/>
              <w:rPr>
                <w:rFonts w:ascii="StobiSerifPro" w:hAnsi="StobiSerifPro"/>
                <w:lang w:val="mk-MK"/>
              </w:rPr>
            </w:pPr>
            <w:r w:rsidRPr="00383C64">
              <w:rPr>
                <w:rFonts w:ascii="StobiSerifPro" w:hAnsi="StobiSerifPro"/>
                <w:lang w:val="mk-MK"/>
              </w:rPr>
              <w:t>Ефикасно управување со јавните ресурси</w:t>
            </w:r>
          </w:p>
          <w:p w:rsidR="00383C64" w:rsidRPr="00383C64" w:rsidRDefault="00383C64" w:rsidP="00383C64">
            <w:pPr>
              <w:jc w:val="both"/>
              <w:rPr>
                <w:rFonts w:ascii="StobiSerifPro" w:hAnsi="StobiSerifPro"/>
                <w:lang w:val="mk-MK"/>
              </w:rPr>
            </w:pPr>
          </w:p>
        </w:tc>
      </w:tr>
      <w:tr w:rsidR="00281C71" w:rsidRPr="00383C64" w:rsidTr="006F358D">
        <w:trPr>
          <w:trHeight w:val="600"/>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vAlign w:val="center"/>
          </w:tcPr>
          <w:p w:rsidR="00281C71" w:rsidRPr="004121AC" w:rsidRDefault="00281C71" w:rsidP="00281C71">
            <w:pPr>
              <w:jc w:val="center"/>
              <w:rPr>
                <w:rFonts w:ascii="StobiSerifPro" w:hAnsi="StobiSerifPro"/>
                <w:color w:val="000000"/>
                <w:lang w:val="mk-MK"/>
              </w:rPr>
            </w:pPr>
            <w:r w:rsidRPr="004121AC">
              <w:rPr>
                <w:rFonts w:ascii="StobiSerifPro" w:hAnsi="StobiSerifPro"/>
                <w:color w:val="000000"/>
                <w:lang w:val="mk-MK"/>
              </w:rPr>
              <w:t>Поврзаност со Глобалните цели за одржлив развој</w:t>
            </w:r>
          </w:p>
        </w:tc>
        <w:tc>
          <w:tcPr>
            <w:tcW w:w="5153" w:type="dxa"/>
            <w:gridSpan w:val="3"/>
            <w:tcBorders>
              <w:top w:val="single" w:sz="8" w:space="0" w:color="auto"/>
              <w:left w:val="nil"/>
              <w:bottom w:val="single" w:sz="8" w:space="0" w:color="auto"/>
              <w:right w:val="single" w:sz="8" w:space="0" w:color="000000"/>
            </w:tcBorders>
            <w:shd w:val="clear" w:color="auto" w:fill="auto"/>
            <w:vAlign w:val="center"/>
          </w:tcPr>
          <w:p w:rsidR="00281C71" w:rsidRPr="004121AC" w:rsidRDefault="00281C71" w:rsidP="00281C71">
            <w:pPr>
              <w:pStyle w:val="CommentText"/>
              <w:jc w:val="both"/>
              <w:rPr>
                <w:rFonts w:ascii="StobiSerifPro" w:hAnsi="StobiSerifPro"/>
                <w:color w:val="000000"/>
                <w:lang w:val="mk-MK"/>
              </w:rPr>
            </w:pPr>
            <w:r w:rsidRPr="004121AC">
              <w:rPr>
                <w:rFonts w:ascii="StobiSerifPro" w:hAnsi="StobiSerifPro"/>
                <w:color w:val="000000"/>
                <w:lang w:val="mk-MK"/>
              </w:rPr>
              <w:t>Цел 16 ,,Мир, правда и силни институции“ , Таргет 16.6: Да се развијат ефективни, отчетни и транспарентни институции на сите нивоа.</w:t>
            </w:r>
          </w:p>
          <w:p w:rsidR="00281C71" w:rsidRPr="004121AC" w:rsidRDefault="00281C71" w:rsidP="00281C71">
            <w:pPr>
              <w:jc w:val="both"/>
              <w:rPr>
                <w:rFonts w:ascii="StobiSerifPro" w:hAnsi="StobiSerifPro"/>
                <w:color w:val="000000"/>
                <w:lang w:val="mk-MK"/>
              </w:rPr>
            </w:pPr>
            <w:r w:rsidRPr="004121AC">
              <w:rPr>
                <w:rFonts w:ascii="StobiSerifPro" w:hAnsi="StobiSerifPro"/>
                <w:color w:val="000000"/>
                <w:lang w:val="mk-MK"/>
              </w:rPr>
              <w:t>Со мерките од оваа заложба се придонесува кон унапредување на транспарентноста на институциите во однос на управувањето со странската помош.</w:t>
            </w:r>
          </w:p>
        </w:tc>
      </w:tr>
      <w:tr w:rsidR="00281C71" w:rsidRPr="00383C64" w:rsidTr="006F358D">
        <w:trPr>
          <w:trHeight w:val="1077"/>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281C71" w:rsidRPr="00383C64" w:rsidRDefault="00281C71" w:rsidP="00383C64">
            <w:pPr>
              <w:jc w:val="center"/>
              <w:rPr>
                <w:rFonts w:ascii="StobiSerifPro" w:hAnsi="StobiSerifPro"/>
                <w:lang w:val="mk-MK"/>
              </w:rPr>
            </w:pPr>
            <w:r w:rsidRPr="00383C64">
              <w:rPr>
                <w:rFonts w:ascii="StobiSerifPro" w:hAnsi="StobiSerifPro"/>
                <w:lang w:val="mk-MK"/>
              </w:rPr>
              <w:t>Важност</w:t>
            </w:r>
          </w:p>
        </w:tc>
        <w:tc>
          <w:tcPr>
            <w:tcW w:w="5153" w:type="dxa"/>
            <w:gridSpan w:val="3"/>
            <w:tcBorders>
              <w:top w:val="single" w:sz="8" w:space="0" w:color="auto"/>
              <w:left w:val="nil"/>
              <w:bottom w:val="single" w:sz="8" w:space="0" w:color="auto"/>
              <w:right w:val="single" w:sz="8" w:space="0" w:color="000000"/>
            </w:tcBorders>
            <w:shd w:val="clear" w:color="auto" w:fill="auto"/>
            <w:vAlign w:val="center"/>
            <w:hideMark/>
          </w:tcPr>
          <w:p w:rsidR="00281C71" w:rsidRPr="00383C64" w:rsidRDefault="00281C71" w:rsidP="00383C64">
            <w:pPr>
              <w:jc w:val="both"/>
              <w:rPr>
                <w:rFonts w:ascii="StobiSerifPro" w:hAnsi="StobiSerifPro"/>
                <w:lang w:val="mk-MK"/>
              </w:rPr>
            </w:pPr>
            <w:r w:rsidRPr="00383C64">
              <w:rPr>
                <w:rFonts w:ascii="StobiSerifPro" w:hAnsi="StobiSerifPro"/>
                <w:lang w:val="mk-MK"/>
              </w:rPr>
              <w:t xml:space="preserve">Мерката придонесува за унапредување на транспарентноста и отчетноста на јавните институции во управувањето со странската помош. </w:t>
            </w:r>
          </w:p>
        </w:tc>
      </w:tr>
      <w:tr w:rsidR="00281C71" w:rsidRPr="00383C64" w:rsidTr="006F358D">
        <w:trPr>
          <w:trHeight w:val="510"/>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281C71" w:rsidRPr="00383C64" w:rsidRDefault="00281C71" w:rsidP="00383C64">
            <w:pPr>
              <w:jc w:val="center"/>
              <w:rPr>
                <w:rFonts w:ascii="StobiSerifPro" w:hAnsi="StobiSerifPro"/>
                <w:lang w:val="mk-MK"/>
              </w:rPr>
            </w:pPr>
            <w:r w:rsidRPr="00383C64">
              <w:rPr>
                <w:rFonts w:ascii="StobiSerifPro" w:hAnsi="StobiSerifPro"/>
                <w:lang w:val="mk-MK"/>
              </w:rPr>
              <w:t>Амбиција</w:t>
            </w:r>
          </w:p>
        </w:tc>
        <w:tc>
          <w:tcPr>
            <w:tcW w:w="5153" w:type="dxa"/>
            <w:gridSpan w:val="3"/>
            <w:tcBorders>
              <w:top w:val="single" w:sz="8" w:space="0" w:color="auto"/>
              <w:left w:val="nil"/>
              <w:bottom w:val="single" w:sz="8" w:space="0" w:color="auto"/>
              <w:right w:val="single" w:sz="8" w:space="0" w:color="000000"/>
            </w:tcBorders>
            <w:shd w:val="clear" w:color="auto" w:fill="auto"/>
            <w:vAlign w:val="center"/>
            <w:hideMark/>
          </w:tcPr>
          <w:p w:rsidR="00281C71" w:rsidRPr="00383C64" w:rsidRDefault="00281C71" w:rsidP="00383C64">
            <w:pPr>
              <w:rPr>
                <w:rFonts w:ascii="StobiSerifPro" w:hAnsi="StobiSerifPro"/>
                <w:lang w:val="mk-MK"/>
              </w:rPr>
            </w:pPr>
            <w:r w:rsidRPr="00383C64">
              <w:rPr>
                <w:rFonts w:ascii="StobiSerifPro" w:hAnsi="StobiSerifPro"/>
                <w:lang w:val="mk-MK"/>
              </w:rPr>
              <w:t xml:space="preserve">- Создадени нови механизми за објавување на податоци управување со странска помош.  </w:t>
            </w:r>
          </w:p>
        </w:tc>
      </w:tr>
      <w:tr w:rsidR="00281C71" w:rsidRPr="00383C64" w:rsidTr="006F358D">
        <w:trPr>
          <w:trHeight w:val="270"/>
        </w:trPr>
        <w:tc>
          <w:tcPr>
            <w:tcW w:w="4821" w:type="dxa"/>
            <w:gridSpan w:val="2"/>
            <w:tcBorders>
              <w:top w:val="single" w:sz="8" w:space="0" w:color="auto"/>
              <w:left w:val="single" w:sz="8" w:space="0" w:color="auto"/>
              <w:bottom w:val="single" w:sz="4" w:space="0" w:color="auto"/>
              <w:right w:val="single" w:sz="4" w:space="0" w:color="auto"/>
            </w:tcBorders>
            <w:shd w:val="clear" w:color="auto" w:fill="DBE5F1"/>
            <w:vAlign w:val="center"/>
            <w:hideMark/>
          </w:tcPr>
          <w:p w:rsidR="00281C71" w:rsidRPr="00383C64" w:rsidRDefault="00281C71" w:rsidP="00383C64">
            <w:pPr>
              <w:jc w:val="center"/>
              <w:rPr>
                <w:rFonts w:ascii="StobiSerifPro" w:hAnsi="StobiSerifPro"/>
                <w:lang w:val="mk-MK"/>
              </w:rPr>
            </w:pPr>
            <w:r w:rsidRPr="00383C64">
              <w:rPr>
                <w:rFonts w:ascii="StobiSerifPro" w:hAnsi="StobiSerifPro"/>
                <w:lang w:val="mk-MK"/>
              </w:rPr>
              <w:t xml:space="preserve">Достигнувања                           </w:t>
            </w:r>
          </w:p>
        </w:tc>
        <w:tc>
          <w:tcPr>
            <w:tcW w:w="1701" w:type="dxa"/>
            <w:tcBorders>
              <w:top w:val="single" w:sz="8" w:space="0" w:color="auto"/>
              <w:left w:val="single" w:sz="4" w:space="0" w:color="auto"/>
              <w:bottom w:val="single" w:sz="4" w:space="0" w:color="auto"/>
              <w:right w:val="single" w:sz="4" w:space="0" w:color="auto"/>
            </w:tcBorders>
            <w:shd w:val="clear" w:color="auto" w:fill="DBE5F1"/>
            <w:vAlign w:val="center"/>
          </w:tcPr>
          <w:p w:rsidR="00281C71" w:rsidRPr="00383C64" w:rsidRDefault="00281C71" w:rsidP="00383C64">
            <w:pPr>
              <w:jc w:val="center"/>
              <w:rPr>
                <w:rFonts w:ascii="StobiSerifPro" w:hAnsi="StobiSerifPro"/>
                <w:lang w:val="mk-MK"/>
              </w:rPr>
            </w:pPr>
            <w:r w:rsidRPr="00383C64">
              <w:rPr>
                <w:rFonts w:ascii="StobiSerifPro" w:hAnsi="StobiSerifPro"/>
                <w:lang w:val="mk-MK"/>
              </w:rPr>
              <w:t>Носител на активност</w:t>
            </w:r>
          </w:p>
        </w:tc>
        <w:tc>
          <w:tcPr>
            <w:tcW w:w="1701" w:type="dxa"/>
            <w:tcBorders>
              <w:top w:val="single" w:sz="4" w:space="0" w:color="auto"/>
              <w:left w:val="single" w:sz="4" w:space="0" w:color="auto"/>
              <w:bottom w:val="single" w:sz="4" w:space="0" w:color="auto"/>
              <w:right w:val="single" w:sz="8" w:space="0" w:color="auto"/>
            </w:tcBorders>
            <w:shd w:val="clear" w:color="auto" w:fill="DBE5F1"/>
            <w:vAlign w:val="center"/>
            <w:hideMark/>
          </w:tcPr>
          <w:p w:rsidR="00281C71" w:rsidRPr="00383C64" w:rsidRDefault="00281C71" w:rsidP="00383C64">
            <w:pPr>
              <w:jc w:val="center"/>
              <w:rPr>
                <w:rFonts w:ascii="StobiSerifPro" w:hAnsi="StobiSerifPro"/>
                <w:lang w:val="mk-MK"/>
              </w:rPr>
            </w:pPr>
            <w:r w:rsidRPr="00383C64">
              <w:rPr>
                <w:rFonts w:ascii="StobiSerifPro" w:hAnsi="StobiSerifPro"/>
                <w:lang w:val="mk-MK"/>
              </w:rPr>
              <w:t>Датум на започнување</w:t>
            </w:r>
          </w:p>
        </w:tc>
        <w:tc>
          <w:tcPr>
            <w:tcW w:w="1751" w:type="dxa"/>
            <w:tcBorders>
              <w:top w:val="single" w:sz="4" w:space="0" w:color="auto"/>
              <w:left w:val="nil"/>
              <w:bottom w:val="single" w:sz="4" w:space="0" w:color="auto"/>
              <w:right w:val="single" w:sz="4" w:space="0" w:color="auto"/>
            </w:tcBorders>
            <w:shd w:val="clear" w:color="auto" w:fill="DBE5F1"/>
            <w:vAlign w:val="center"/>
            <w:hideMark/>
          </w:tcPr>
          <w:p w:rsidR="00281C71" w:rsidRPr="00383C64" w:rsidRDefault="00281C71" w:rsidP="00383C64">
            <w:pPr>
              <w:jc w:val="center"/>
              <w:rPr>
                <w:rFonts w:ascii="StobiSerifPro" w:hAnsi="StobiSerifPro"/>
                <w:lang w:val="mk-MK"/>
              </w:rPr>
            </w:pPr>
            <w:r w:rsidRPr="00383C64">
              <w:rPr>
                <w:rFonts w:ascii="StobiSerifPro" w:hAnsi="StobiSerifPro"/>
                <w:lang w:val="mk-MK"/>
              </w:rPr>
              <w:t xml:space="preserve">Датум на завршување </w:t>
            </w:r>
          </w:p>
        </w:tc>
      </w:tr>
      <w:tr w:rsidR="00281C71" w:rsidRPr="00383C64" w:rsidTr="006F358D">
        <w:trPr>
          <w:trHeight w:val="300"/>
        </w:trPr>
        <w:tc>
          <w:tcPr>
            <w:tcW w:w="4821" w:type="dxa"/>
            <w:gridSpan w:val="2"/>
            <w:tcBorders>
              <w:top w:val="single" w:sz="8" w:space="0" w:color="auto"/>
              <w:left w:val="single" w:sz="8" w:space="0" w:color="auto"/>
              <w:bottom w:val="single" w:sz="8" w:space="0" w:color="auto"/>
              <w:right w:val="single" w:sz="4" w:space="0" w:color="auto"/>
            </w:tcBorders>
            <w:shd w:val="clear" w:color="auto" w:fill="8DB3E2"/>
            <w:noWrap/>
            <w:vAlign w:val="center"/>
            <w:hideMark/>
          </w:tcPr>
          <w:p w:rsidR="00281C71" w:rsidRPr="00383C64" w:rsidRDefault="00281C71" w:rsidP="00383C64">
            <w:pPr>
              <w:rPr>
                <w:rFonts w:ascii="StobiSerifPro" w:hAnsi="StobiSerifPro"/>
                <w:b/>
                <w:i/>
                <w:lang w:val="mk-MK"/>
              </w:rPr>
            </w:pPr>
            <w:r w:rsidRPr="00383C64">
              <w:rPr>
                <w:rFonts w:ascii="StobiSerifPro" w:hAnsi="StobiSerifPro"/>
                <w:b/>
                <w:i/>
                <w:lang w:val="mk-MK"/>
              </w:rPr>
              <w:t>5.5.1.Објавување на: листа на јавни институции од Република  Македонија кои аплицирале и добиле средства од ОРИО Програмата; договорите потпишани помеѓу институциите апликанти од РМи Кралството Холандија; целокупната апликација во која детално се наведени целите и текот на проектите финансирани преку оваа Програма ОРИО; информации за статусот во кој се наоѓа проектот (развојна фаза, фаза на имплементација и фаза на одржување) и податоци на полугодишно ниво за вкупно добиени и искористени средства во текот на проектниот период.</w:t>
            </w:r>
          </w:p>
        </w:tc>
        <w:tc>
          <w:tcPr>
            <w:tcW w:w="1701" w:type="dxa"/>
            <w:tcBorders>
              <w:top w:val="single" w:sz="8" w:space="0" w:color="auto"/>
              <w:left w:val="single" w:sz="4" w:space="0" w:color="auto"/>
              <w:bottom w:val="single" w:sz="8" w:space="0" w:color="auto"/>
              <w:right w:val="single" w:sz="8" w:space="0" w:color="000000"/>
            </w:tcBorders>
            <w:shd w:val="clear" w:color="auto" w:fill="auto"/>
            <w:vAlign w:val="center"/>
          </w:tcPr>
          <w:p w:rsidR="00281C71" w:rsidRPr="00383C64" w:rsidRDefault="00281C71" w:rsidP="00383C64">
            <w:pPr>
              <w:rPr>
                <w:rFonts w:ascii="StobiSerifPro" w:hAnsi="StobiSerifPro"/>
                <w:lang w:val="mk-MK"/>
              </w:rPr>
            </w:pPr>
            <w:r w:rsidRPr="00383C64">
              <w:rPr>
                <w:rFonts w:ascii="StobiSerifPro" w:hAnsi="StobiSerifPro"/>
                <w:lang w:val="mk-MK"/>
              </w:rPr>
              <w:t>СЕП/ЕСЕ</w:t>
            </w:r>
          </w:p>
        </w:tc>
        <w:tc>
          <w:tcPr>
            <w:tcW w:w="1701" w:type="dxa"/>
            <w:tcBorders>
              <w:top w:val="nil"/>
              <w:left w:val="nil"/>
              <w:bottom w:val="single" w:sz="4" w:space="0" w:color="auto"/>
              <w:right w:val="single" w:sz="8" w:space="0" w:color="auto"/>
            </w:tcBorders>
            <w:shd w:val="clear" w:color="auto" w:fill="auto"/>
            <w:vAlign w:val="center"/>
            <w:hideMark/>
          </w:tcPr>
          <w:p w:rsidR="00281C71" w:rsidRPr="00383C64" w:rsidRDefault="00281C71" w:rsidP="00383C64">
            <w:pPr>
              <w:jc w:val="both"/>
              <w:rPr>
                <w:rFonts w:ascii="StobiSerifPro" w:hAnsi="StobiSerifPro"/>
                <w:lang w:val="mk-MK"/>
              </w:rPr>
            </w:pPr>
            <w:r>
              <w:rPr>
                <w:rFonts w:ascii="StobiSerifPro" w:hAnsi="StobiSerifPro"/>
                <w:lang w:val="mk-MK"/>
              </w:rPr>
              <w:t>0</w:t>
            </w:r>
            <w:r>
              <w:rPr>
                <w:rFonts w:ascii="StobiSerifPro" w:hAnsi="StobiSerifPro"/>
              </w:rPr>
              <w:t>7</w:t>
            </w:r>
            <w:r w:rsidRPr="00383C64">
              <w:rPr>
                <w:rFonts w:ascii="StobiSerifPro" w:hAnsi="StobiSerifPro"/>
                <w:lang w:val="mk-MK"/>
              </w:rPr>
              <w:t>/2016</w:t>
            </w:r>
          </w:p>
        </w:tc>
        <w:tc>
          <w:tcPr>
            <w:tcW w:w="1751" w:type="dxa"/>
            <w:tcBorders>
              <w:top w:val="nil"/>
              <w:left w:val="nil"/>
              <w:bottom w:val="single" w:sz="4" w:space="0" w:color="auto"/>
              <w:right w:val="single" w:sz="8" w:space="0" w:color="auto"/>
            </w:tcBorders>
            <w:shd w:val="clear" w:color="auto" w:fill="auto"/>
            <w:vAlign w:val="center"/>
            <w:hideMark/>
          </w:tcPr>
          <w:p w:rsidR="00281C71" w:rsidRPr="00383C64" w:rsidRDefault="00281C71" w:rsidP="00383C64">
            <w:pPr>
              <w:jc w:val="both"/>
              <w:rPr>
                <w:rFonts w:ascii="StobiSerifPro" w:hAnsi="StobiSerifPro"/>
                <w:lang w:val="mk-MK"/>
              </w:rPr>
            </w:pPr>
            <w:r w:rsidRPr="00383C64">
              <w:rPr>
                <w:rFonts w:ascii="StobiSerifPro" w:hAnsi="StobiSerifPro"/>
                <w:lang w:val="mk-MK"/>
              </w:rPr>
              <w:t>06/2018</w:t>
            </w:r>
          </w:p>
        </w:tc>
      </w:tr>
    </w:tbl>
    <w:p w:rsidR="00383C64" w:rsidRPr="000C7D65" w:rsidRDefault="00383C64" w:rsidP="00383C64">
      <w:pPr>
        <w:rPr>
          <w:rFonts w:ascii="Cambria" w:eastAsia="MS Mincho" w:hAnsi="Cambria"/>
          <w:sz w:val="24"/>
          <w:szCs w:val="24"/>
          <w:lang w:val="mk-MK"/>
        </w:rPr>
      </w:pPr>
    </w:p>
    <w:p w:rsidR="00383C64" w:rsidRPr="00383C64" w:rsidRDefault="00383C64" w:rsidP="00383C64">
      <w:pPr>
        <w:rPr>
          <w:rFonts w:ascii="Cambria" w:eastAsia="MS Mincho" w:hAnsi="Cambria"/>
          <w:sz w:val="24"/>
          <w:szCs w:val="24"/>
          <w:lang w:val="mk-MK"/>
        </w:rPr>
      </w:pPr>
    </w:p>
    <w:tbl>
      <w:tblPr>
        <w:tblW w:w="9974" w:type="dxa"/>
        <w:tblInd w:w="-318" w:type="dxa"/>
        <w:tblLayout w:type="fixed"/>
        <w:tblLook w:val="04A0" w:firstRow="1" w:lastRow="0" w:firstColumn="1" w:lastColumn="0" w:noHBand="0" w:noVBand="1"/>
      </w:tblPr>
      <w:tblGrid>
        <w:gridCol w:w="1896"/>
        <w:gridCol w:w="2925"/>
        <w:gridCol w:w="1701"/>
        <w:gridCol w:w="1701"/>
        <w:gridCol w:w="1751"/>
      </w:tblGrid>
      <w:tr w:rsidR="00383C64" w:rsidRPr="00383C64" w:rsidTr="006F358D">
        <w:trPr>
          <w:trHeight w:val="300"/>
        </w:trPr>
        <w:tc>
          <w:tcPr>
            <w:tcW w:w="9974" w:type="dxa"/>
            <w:gridSpan w:val="5"/>
            <w:tcBorders>
              <w:top w:val="single" w:sz="8" w:space="0" w:color="auto"/>
              <w:left w:val="single" w:sz="8" w:space="0" w:color="auto"/>
              <w:bottom w:val="nil"/>
              <w:right w:val="single" w:sz="8" w:space="0" w:color="000000"/>
            </w:tcBorders>
            <w:shd w:val="clear" w:color="auto" w:fill="548DD4"/>
            <w:vAlign w:val="center"/>
            <w:hideMark/>
          </w:tcPr>
          <w:p w:rsidR="00383C64" w:rsidRPr="00383C64" w:rsidRDefault="00383C64" w:rsidP="003E239A">
            <w:pPr>
              <w:pStyle w:val="Heading1"/>
              <w:rPr>
                <w:rFonts w:ascii="Calibri" w:hAnsi="Calibri"/>
                <w:color w:val="000000"/>
                <w:lang w:val="mk-MK"/>
              </w:rPr>
            </w:pPr>
            <w:bookmarkStart w:id="70" w:name="_Toc453059122"/>
            <w:bookmarkStart w:id="71" w:name="_Toc453059214"/>
            <w:bookmarkStart w:id="72" w:name="_Toc453059260"/>
            <w:r w:rsidRPr="000C7D65">
              <w:rPr>
                <w:rFonts w:ascii="StobiSerifPro" w:hAnsi="StobiSerifPro"/>
                <w:sz w:val="24"/>
                <w:szCs w:val="24"/>
                <w:lang w:val="mk-MK"/>
              </w:rPr>
              <w:t>5.6.Воведување на јавно достапен регистар на договори за концесии</w:t>
            </w:r>
            <w:bookmarkEnd w:id="70"/>
            <w:bookmarkEnd w:id="71"/>
            <w:bookmarkEnd w:id="72"/>
            <w:r w:rsidRPr="00383C64">
              <w:rPr>
                <w:rFonts w:ascii="Calibri" w:hAnsi="Calibri"/>
                <w:sz w:val="26"/>
                <w:szCs w:val="26"/>
                <w:lang w:val="mk-MK"/>
              </w:rPr>
              <w:t xml:space="preserve"> </w:t>
            </w:r>
          </w:p>
        </w:tc>
      </w:tr>
      <w:tr w:rsidR="00383C64" w:rsidRPr="00383C64" w:rsidTr="006F358D">
        <w:trPr>
          <w:trHeight w:val="737"/>
        </w:trPr>
        <w:tc>
          <w:tcPr>
            <w:tcW w:w="482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83C64" w:rsidRPr="00383C64" w:rsidRDefault="00383C64" w:rsidP="00383C64">
            <w:pPr>
              <w:jc w:val="center"/>
              <w:rPr>
                <w:rFonts w:ascii="StobiSerifPro" w:hAnsi="StobiSerifPro"/>
                <w:lang w:val="mk-MK"/>
              </w:rPr>
            </w:pPr>
            <w:r w:rsidRPr="00383C64">
              <w:rPr>
                <w:rFonts w:ascii="StobiSerifPro" w:hAnsi="StobiSerifPro"/>
                <w:lang w:val="mk-MK"/>
              </w:rPr>
              <w:t xml:space="preserve">Почетен и краен датум на обврската </w:t>
            </w:r>
          </w:p>
          <w:p w:rsidR="00383C64" w:rsidRPr="00383C64" w:rsidRDefault="00B34191" w:rsidP="00383C64">
            <w:pPr>
              <w:jc w:val="center"/>
              <w:rPr>
                <w:rFonts w:ascii="StobiSerifPro" w:hAnsi="StobiSerifPro"/>
                <w:lang w:val="mk-MK"/>
              </w:rPr>
            </w:pPr>
            <w:r>
              <w:rPr>
                <w:rFonts w:ascii="StobiSerifPro" w:hAnsi="StobiSerifPro"/>
                <w:lang w:val="mk-MK"/>
              </w:rPr>
              <w:t>(7/2016-6/2018)</w:t>
            </w:r>
          </w:p>
        </w:tc>
        <w:tc>
          <w:tcPr>
            <w:tcW w:w="5153" w:type="dxa"/>
            <w:gridSpan w:val="3"/>
            <w:tcBorders>
              <w:top w:val="single" w:sz="4" w:space="0" w:color="auto"/>
              <w:left w:val="nil"/>
              <w:bottom w:val="single" w:sz="4" w:space="0" w:color="auto"/>
              <w:right w:val="single" w:sz="4" w:space="0" w:color="auto"/>
            </w:tcBorders>
            <w:shd w:val="clear" w:color="auto" w:fill="auto"/>
            <w:vAlign w:val="center"/>
          </w:tcPr>
          <w:p w:rsidR="00383C64" w:rsidRPr="00383C64" w:rsidRDefault="00383C64" w:rsidP="00383C64">
            <w:pPr>
              <w:jc w:val="center"/>
              <w:rPr>
                <w:rFonts w:ascii="StobiSerifPro" w:hAnsi="StobiSerifPro"/>
                <w:lang w:val="mk-MK"/>
              </w:rPr>
            </w:pPr>
            <w:r w:rsidRPr="00383C64">
              <w:rPr>
                <w:rFonts w:ascii="StobiSerifPro" w:hAnsi="StobiSerifPro"/>
                <w:lang w:val="mk-MK"/>
              </w:rPr>
              <w:t>Нова</w:t>
            </w:r>
          </w:p>
          <w:p w:rsidR="00383C64" w:rsidRPr="00383C64" w:rsidRDefault="00383C64" w:rsidP="00383C64">
            <w:pPr>
              <w:jc w:val="center"/>
              <w:rPr>
                <w:rFonts w:ascii="StobiSerifPro" w:hAnsi="StobiSerifPro"/>
                <w:lang w:val="mk-MK"/>
              </w:rPr>
            </w:pPr>
          </w:p>
        </w:tc>
      </w:tr>
      <w:tr w:rsidR="00383C64" w:rsidRPr="00383C64" w:rsidTr="006F358D">
        <w:trPr>
          <w:trHeight w:val="567"/>
        </w:trPr>
        <w:tc>
          <w:tcPr>
            <w:tcW w:w="4821" w:type="dxa"/>
            <w:gridSpan w:val="2"/>
            <w:tcBorders>
              <w:top w:val="nil"/>
              <w:left w:val="single" w:sz="8" w:space="0" w:color="auto"/>
              <w:bottom w:val="single" w:sz="8" w:space="0" w:color="auto"/>
              <w:right w:val="single" w:sz="8" w:space="0" w:color="000000"/>
            </w:tcBorders>
            <w:shd w:val="clear" w:color="auto" w:fill="DBE5F1"/>
            <w:vAlign w:val="center"/>
            <w:hideMark/>
          </w:tcPr>
          <w:p w:rsidR="00383C64" w:rsidRPr="00383C64" w:rsidRDefault="00383C64" w:rsidP="00383C64">
            <w:pPr>
              <w:jc w:val="center"/>
              <w:rPr>
                <w:rFonts w:ascii="StobiSerifPro" w:hAnsi="StobiSerifPro"/>
                <w:lang w:val="mk-MK"/>
              </w:rPr>
            </w:pPr>
            <w:r w:rsidRPr="00383C64">
              <w:rPr>
                <w:rFonts w:ascii="StobiSerifPro" w:hAnsi="StobiSerifPro"/>
                <w:lang w:val="mk-MK"/>
              </w:rPr>
              <w:t>Водечка институција за спроведување</w:t>
            </w:r>
          </w:p>
        </w:tc>
        <w:tc>
          <w:tcPr>
            <w:tcW w:w="5153" w:type="dxa"/>
            <w:gridSpan w:val="3"/>
            <w:tcBorders>
              <w:top w:val="nil"/>
              <w:left w:val="nil"/>
              <w:bottom w:val="single" w:sz="8" w:space="0" w:color="auto"/>
              <w:right w:val="single" w:sz="8" w:space="0" w:color="000000"/>
            </w:tcBorders>
            <w:shd w:val="clear" w:color="auto" w:fill="auto"/>
            <w:vAlign w:val="center"/>
          </w:tcPr>
          <w:p w:rsidR="00383C64" w:rsidRPr="00383C64" w:rsidRDefault="00383C64" w:rsidP="00383C64">
            <w:pPr>
              <w:jc w:val="center"/>
              <w:rPr>
                <w:rFonts w:ascii="StobiSerifPro" w:hAnsi="StobiSerifPro"/>
                <w:lang w:val="mk-MK"/>
              </w:rPr>
            </w:pPr>
            <w:r w:rsidRPr="00383C64">
              <w:rPr>
                <w:rFonts w:ascii="StobiSerifPro" w:hAnsi="StobiSerifPro"/>
                <w:lang w:val="mk-MK"/>
              </w:rPr>
              <w:t xml:space="preserve">Министерство за економија </w:t>
            </w:r>
          </w:p>
        </w:tc>
      </w:tr>
      <w:tr w:rsidR="00383C64" w:rsidRPr="00383C64" w:rsidTr="006F358D">
        <w:trPr>
          <w:trHeight w:val="794"/>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383C64" w:rsidRPr="00383C64" w:rsidRDefault="00383C64" w:rsidP="00383C64">
            <w:pPr>
              <w:jc w:val="center"/>
              <w:rPr>
                <w:rFonts w:ascii="StobiSerifPro" w:hAnsi="StobiSerifPro"/>
                <w:lang w:val="mk-MK"/>
              </w:rPr>
            </w:pPr>
            <w:r w:rsidRPr="00383C64">
              <w:rPr>
                <w:rFonts w:ascii="StobiSerifPro" w:hAnsi="StobiSerifPro"/>
                <w:lang w:val="mk-MK"/>
              </w:rPr>
              <w:t>Име на одговорно лице во институцијата за спроведување</w:t>
            </w:r>
          </w:p>
          <w:p w:rsidR="00383C64" w:rsidRPr="00383C64" w:rsidRDefault="00383C64" w:rsidP="00383C64">
            <w:pPr>
              <w:jc w:val="center"/>
              <w:rPr>
                <w:rFonts w:ascii="StobiSerifPro" w:hAnsi="StobiSerifPro"/>
                <w:lang w:val="mk-MK"/>
              </w:rPr>
            </w:pPr>
          </w:p>
        </w:tc>
        <w:tc>
          <w:tcPr>
            <w:tcW w:w="5153" w:type="dxa"/>
            <w:gridSpan w:val="3"/>
            <w:tcBorders>
              <w:top w:val="single" w:sz="8" w:space="0" w:color="auto"/>
              <w:left w:val="nil"/>
              <w:bottom w:val="single" w:sz="8" w:space="0" w:color="auto"/>
              <w:right w:val="single" w:sz="8" w:space="0" w:color="000000"/>
            </w:tcBorders>
            <w:shd w:val="clear" w:color="auto" w:fill="auto"/>
            <w:vAlign w:val="center"/>
          </w:tcPr>
          <w:p w:rsidR="00383C64" w:rsidRPr="00383C64" w:rsidRDefault="00383C64" w:rsidP="00383C64">
            <w:pPr>
              <w:jc w:val="center"/>
              <w:rPr>
                <w:rFonts w:ascii="StobiSerifPro" w:hAnsi="StobiSerifPro"/>
                <w:lang w:val="mk-MK"/>
              </w:rPr>
            </w:pPr>
            <w:r w:rsidRPr="00383C64">
              <w:rPr>
                <w:rFonts w:ascii="StobiSerifPro" w:hAnsi="StobiSerifPro"/>
                <w:lang w:val="mk-MK"/>
              </w:rPr>
              <w:t>Фатмир Шаќири</w:t>
            </w:r>
          </w:p>
        </w:tc>
      </w:tr>
      <w:tr w:rsidR="00383C64" w:rsidRPr="00383C64" w:rsidTr="006F358D">
        <w:trPr>
          <w:trHeight w:val="320"/>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383C64" w:rsidRPr="00383C64" w:rsidRDefault="00383C64" w:rsidP="00383C64">
            <w:pPr>
              <w:jc w:val="center"/>
              <w:rPr>
                <w:rFonts w:ascii="StobiSerifPro" w:hAnsi="StobiSerifPro"/>
                <w:lang w:val="mk-MK"/>
              </w:rPr>
            </w:pPr>
            <w:r w:rsidRPr="00383C64">
              <w:rPr>
                <w:rFonts w:ascii="StobiSerifPro" w:hAnsi="StobiSerifPro"/>
                <w:lang w:val="mk-MK"/>
              </w:rPr>
              <w:t>Функција, Одделение</w:t>
            </w:r>
          </w:p>
          <w:p w:rsidR="00383C64" w:rsidRPr="00383C64" w:rsidRDefault="00383C64" w:rsidP="00383C64">
            <w:pPr>
              <w:jc w:val="center"/>
              <w:rPr>
                <w:rFonts w:ascii="StobiSerifPro" w:hAnsi="StobiSerifPro"/>
                <w:lang w:val="mk-MK"/>
              </w:rPr>
            </w:pPr>
          </w:p>
        </w:tc>
        <w:tc>
          <w:tcPr>
            <w:tcW w:w="5153" w:type="dxa"/>
            <w:gridSpan w:val="3"/>
            <w:tcBorders>
              <w:top w:val="single" w:sz="8" w:space="0" w:color="auto"/>
              <w:left w:val="nil"/>
              <w:bottom w:val="single" w:sz="8" w:space="0" w:color="auto"/>
              <w:right w:val="single" w:sz="8" w:space="0" w:color="000000"/>
            </w:tcBorders>
            <w:shd w:val="clear" w:color="auto" w:fill="auto"/>
            <w:vAlign w:val="center"/>
          </w:tcPr>
          <w:p w:rsidR="00383C64" w:rsidRPr="00383C64" w:rsidRDefault="00383C64" w:rsidP="00383C64">
            <w:pPr>
              <w:jc w:val="both"/>
              <w:rPr>
                <w:rFonts w:ascii="StobiSerifPro" w:hAnsi="StobiSerifPro"/>
                <w:lang w:val="mk-MK"/>
              </w:rPr>
            </w:pPr>
            <w:r w:rsidRPr="00383C64">
              <w:rPr>
                <w:rFonts w:ascii="StobiSerifPro" w:hAnsi="StobiSerifPro"/>
                <w:lang w:val="mk-MK"/>
              </w:rPr>
              <w:t>Советник за експлоатација и анализа на минерални суровини</w:t>
            </w:r>
          </w:p>
          <w:p w:rsidR="00383C64" w:rsidRPr="00383C64" w:rsidRDefault="00383C64" w:rsidP="00383C64">
            <w:pPr>
              <w:jc w:val="both"/>
              <w:rPr>
                <w:rFonts w:ascii="StobiSerifPro" w:hAnsi="StobiSerifPro"/>
                <w:lang w:val="mk-MK"/>
              </w:rPr>
            </w:pPr>
            <w:r w:rsidRPr="00383C64">
              <w:rPr>
                <w:rFonts w:ascii="StobiSerifPro" w:hAnsi="StobiSerifPro"/>
                <w:lang w:val="mk-MK"/>
              </w:rPr>
              <w:t>Одделение за експлоатација и анализа на минерални суровини и заштита на животната средина</w:t>
            </w:r>
          </w:p>
        </w:tc>
      </w:tr>
      <w:tr w:rsidR="00383C64" w:rsidRPr="00383C64" w:rsidTr="006F358D">
        <w:trPr>
          <w:trHeight w:val="320"/>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383C64" w:rsidRPr="00383C64" w:rsidRDefault="00383C64" w:rsidP="00383C64">
            <w:pPr>
              <w:jc w:val="center"/>
              <w:rPr>
                <w:rFonts w:ascii="StobiSerifPro" w:hAnsi="StobiSerifPro"/>
                <w:lang w:val="mk-MK"/>
              </w:rPr>
            </w:pPr>
            <w:r w:rsidRPr="00383C64">
              <w:rPr>
                <w:rFonts w:ascii="StobiSerifPro" w:hAnsi="StobiSerifPro"/>
                <w:lang w:val="mk-MK"/>
              </w:rPr>
              <w:t>Email</w:t>
            </w:r>
          </w:p>
        </w:tc>
        <w:tc>
          <w:tcPr>
            <w:tcW w:w="5153" w:type="dxa"/>
            <w:gridSpan w:val="3"/>
            <w:tcBorders>
              <w:top w:val="single" w:sz="8" w:space="0" w:color="auto"/>
              <w:left w:val="nil"/>
              <w:bottom w:val="single" w:sz="8" w:space="0" w:color="auto"/>
              <w:right w:val="single" w:sz="8" w:space="0" w:color="000000"/>
            </w:tcBorders>
            <w:shd w:val="clear" w:color="auto" w:fill="auto"/>
            <w:vAlign w:val="center"/>
          </w:tcPr>
          <w:p w:rsidR="00383C64" w:rsidRPr="00383C64" w:rsidRDefault="00383C64" w:rsidP="00383C64">
            <w:pPr>
              <w:jc w:val="center"/>
              <w:rPr>
                <w:rFonts w:ascii="StobiSerifPro" w:hAnsi="StobiSerifPro"/>
                <w:lang w:val="mk-MK"/>
              </w:rPr>
            </w:pPr>
            <w:r w:rsidRPr="00383C64">
              <w:rPr>
                <w:rFonts w:ascii="StobiSerifPro" w:hAnsi="StobiSerifPro"/>
                <w:lang w:val="mk-MK"/>
              </w:rPr>
              <w:t>fatmir.shaqiri@economy.gov.mk</w:t>
            </w:r>
          </w:p>
        </w:tc>
      </w:tr>
      <w:tr w:rsidR="00383C64" w:rsidRPr="00383C64" w:rsidTr="006F358D">
        <w:trPr>
          <w:trHeight w:val="320"/>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noWrap/>
            <w:vAlign w:val="center"/>
            <w:hideMark/>
          </w:tcPr>
          <w:p w:rsidR="00383C64" w:rsidRPr="00383C64" w:rsidRDefault="00383C64" w:rsidP="00383C64">
            <w:pPr>
              <w:jc w:val="center"/>
              <w:rPr>
                <w:rFonts w:ascii="StobiSerifPro" w:hAnsi="StobiSerifPro"/>
                <w:lang w:val="mk-MK"/>
              </w:rPr>
            </w:pPr>
            <w:r w:rsidRPr="00383C64">
              <w:rPr>
                <w:rFonts w:ascii="StobiSerifPro" w:hAnsi="StobiSerifPro"/>
                <w:lang w:val="mk-MK"/>
              </w:rPr>
              <w:t>Телефон</w:t>
            </w:r>
          </w:p>
        </w:tc>
        <w:tc>
          <w:tcPr>
            <w:tcW w:w="5153" w:type="dxa"/>
            <w:gridSpan w:val="3"/>
            <w:tcBorders>
              <w:top w:val="single" w:sz="8" w:space="0" w:color="auto"/>
              <w:left w:val="nil"/>
              <w:bottom w:val="single" w:sz="8" w:space="0" w:color="auto"/>
              <w:right w:val="single" w:sz="8" w:space="0" w:color="000000"/>
            </w:tcBorders>
            <w:shd w:val="clear" w:color="auto" w:fill="auto"/>
            <w:vAlign w:val="center"/>
          </w:tcPr>
          <w:p w:rsidR="00383C64" w:rsidRPr="00383C64" w:rsidRDefault="00383C64" w:rsidP="00383C64">
            <w:pPr>
              <w:numPr>
                <w:ilvl w:val="0"/>
                <w:numId w:val="12"/>
              </w:numPr>
              <w:jc w:val="center"/>
              <w:rPr>
                <w:rFonts w:ascii="StobiSerifPro" w:hAnsi="StobiSerifPro"/>
                <w:lang w:val="mk-MK"/>
              </w:rPr>
            </w:pPr>
            <w:r w:rsidRPr="00383C64">
              <w:rPr>
                <w:rFonts w:ascii="StobiSerifPro" w:hAnsi="StobiSerifPro"/>
                <w:lang w:val="mk-MK"/>
              </w:rPr>
              <w:t>2 30 93 438</w:t>
            </w:r>
          </w:p>
          <w:p w:rsidR="00383C64" w:rsidRPr="00383C64" w:rsidRDefault="00383C64" w:rsidP="00383C64">
            <w:pPr>
              <w:jc w:val="center"/>
              <w:rPr>
                <w:rFonts w:ascii="StobiSerifPro" w:hAnsi="StobiSerifPro"/>
                <w:lang w:val="mk-MK"/>
              </w:rPr>
            </w:pPr>
            <w:r w:rsidRPr="00383C64">
              <w:rPr>
                <w:rFonts w:ascii="StobiSerifPro" w:hAnsi="StobiSerifPro"/>
                <w:lang w:val="mk-MK"/>
              </w:rPr>
              <w:t>072 575 570</w:t>
            </w:r>
          </w:p>
        </w:tc>
      </w:tr>
      <w:tr w:rsidR="00383C64" w:rsidRPr="00383C64" w:rsidTr="006F358D">
        <w:trPr>
          <w:trHeight w:val="281"/>
        </w:trPr>
        <w:tc>
          <w:tcPr>
            <w:tcW w:w="1896" w:type="dxa"/>
            <w:vMerge w:val="restart"/>
            <w:tcBorders>
              <w:top w:val="nil"/>
              <w:left w:val="single" w:sz="8" w:space="0" w:color="auto"/>
              <w:bottom w:val="single" w:sz="8" w:space="0" w:color="000000"/>
              <w:right w:val="single" w:sz="8" w:space="0" w:color="auto"/>
            </w:tcBorders>
            <w:shd w:val="clear" w:color="auto" w:fill="DBE5F1"/>
            <w:vAlign w:val="center"/>
            <w:hideMark/>
          </w:tcPr>
          <w:p w:rsidR="00383C64" w:rsidRPr="00383C64" w:rsidRDefault="00383C64" w:rsidP="00383C64">
            <w:pPr>
              <w:jc w:val="center"/>
              <w:rPr>
                <w:rFonts w:ascii="StobiSerifPro" w:hAnsi="StobiSerifPro"/>
                <w:lang w:val="mk-MK"/>
              </w:rPr>
            </w:pPr>
            <w:r w:rsidRPr="00383C64">
              <w:rPr>
                <w:rFonts w:ascii="StobiSerifPro" w:hAnsi="StobiSerifPro"/>
                <w:lang w:val="mk-MK"/>
              </w:rPr>
              <w:t>Други вклучени субјекти</w:t>
            </w:r>
          </w:p>
        </w:tc>
        <w:tc>
          <w:tcPr>
            <w:tcW w:w="2925" w:type="dxa"/>
            <w:vMerge w:val="restart"/>
            <w:tcBorders>
              <w:top w:val="nil"/>
              <w:left w:val="single" w:sz="8" w:space="0" w:color="auto"/>
              <w:bottom w:val="single" w:sz="8" w:space="0" w:color="000000"/>
              <w:right w:val="single" w:sz="8" w:space="0" w:color="auto"/>
            </w:tcBorders>
            <w:shd w:val="clear" w:color="auto" w:fill="DBE5F1"/>
            <w:vAlign w:val="center"/>
            <w:hideMark/>
          </w:tcPr>
          <w:p w:rsidR="00383C64" w:rsidRPr="00383C64" w:rsidRDefault="00383C64" w:rsidP="00383C64">
            <w:pPr>
              <w:jc w:val="center"/>
              <w:rPr>
                <w:rFonts w:ascii="StobiSerifPro" w:hAnsi="StobiSerifPro"/>
                <w:lang w:val="mk-MK"/>
              </w:rPr>
            </w:pPr>
            <w:r w:rsidRPr="00383C64">
              <w:rPr>
                <w:rFonts w:ascii="StobiSerifPro" w:hAnsi="StobiSerifPro"/>
                <w:lang w:val="mk-MK"/>
              </w:rPr>
              <w:t>Владини министерства, одделение/агенција</w:t>
            </w:r>
          </w:p>
          <w:p w:rsidR="00383C64" w:rsidRPr="00383C64" w:rsidRDefault="00383C64" w:rsidP="00383C64">
            <w:pPr>
              <w:jc w:val="center"/>
              <w:rPr>
                <w:rFonts w:ascii="StobiSerifPro" w:hAnsi="StobiSerifPro"/>
                <w:lang w:val="mk-MK"/>
              </w:rPr>
            </w:pPr>
          </w:p>
        </w:tc>
        <w:tc>
          <w:tcPr>
            <w:tcW w:w="5153"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tcPr>
          <w:p w:rsidR="00383C64" w:rsidRPr="00383C64" w:rsidRDefault="00383C64" w:rsidP="00383C64">
            <w:pPr>
              <w:rPr>
                <w:rFonts w:ascii="StobiSerifPro" w:hAnsi="StobiSerifPro"/>
                <w:lang w:val="mk-MK"/>
              </w:rPr>
            </w:pPr>
          </w:p>
        </w:tc>
      </w:tr>
      <w:tr w:rsidR="00383C64" w:rsidRPr="00383C64" w:rsidTr="006F358D">
        <w:trPr>
          <w:trHeight w:val="281"/>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383C64" w:rsidRPr="00383C64" w:rsidRDefault="00383C64" w:rsidP="00383C64">
            <w:pPr>
              <w:rPr>
                <w:rFonts w:ascii="StobiSerifPro" w:hAnsi="StobiSerifPro"/>
                <w:lang w:val="mk-MK"/>
              </w:rPr>
            </w:pPr>
          </w:p>
        </w:tc>
        <w:tc>
          <w:tcPr>
            <w:tcW w:w="2925" w:type="dxa"/>
            <w:vMerge/>
            <w:tcBorders>
              <w:top w:val="nil"/>
              <w:left w:val="single" w:sz="8" w:space="0" w:color="auto"/>
              <w:bottom w:val="single" w:sz="8" w:space="0" w:color="000000"/>
              <w:right w:val="single" w:sz="8" w:space="0" w:color="auto"/>
            </w:tcBorders>
            <w:shd w:val="clear" w:color="auto" w:fill="DBE5F1"/>
            <w:vAlign w:val="center"/>
            <w:hideMark/>
          </w:tcPr>
          <w:p w:rsidR="00383C64" w:rsidRPr="00383C64" w:rsidRDefault="00383C64" w:rsidP="00383C64">
            <w:pPr>
              <w:rPr>
                <w:rFonts w:ascii="StobiSerifPro" w:hAnsi="StobiSerifPro"/>
                <w:lang w:val="mk-MK"/>
              </w:rPr>
            </w:pPr>
          </w:p>
        </w:tc>
        <w:tc>
          <w:tcPr>
            <w:tcW w:w="5153" w:type="dxa"/>
            <w:gridSpan w:val="3"/>
            <w:vMerge/>
            <w:tcBorders>
              <w:top w:val="single" w:sz="8" w:space="0" w:color="auto"/>
              <w:left w:val="single" w:sz="8" w:space="0" w:color="auto"/>
              <w:bottom w:val="single" w:sz="8" w:space="0" w:color="000000"/>
              <w:right w:val="single" w:sz="8" w:space="0" w:color="000000"/>
            </w:tcBorders>
            <w:vAlign w:val="center"/>
            <w:hideMark/>
          </w:tcPr>
          <w:p w:rsidR="00383C64" w:rsidRPr="00383C64" w:rsidRDefault="00383C64" w:rsidP="00383C64">
            <w:pPr>
              <w:rPr>
                <w:rFonts w:ascii="StobiSerifPro" w:hAnsi="StobiSerifPro"/>
                <w:lang w:val="mk-MK"/>
              </w:rPr>
            </w:pPr>
          </w:p>
        </w:tc>
      </w:tr>
      <w:tr w:rsidR="00383C64" w:rsidRPr="00383C64" w:rsidTr="006F358D">
        <w:trPr>
          <w:trHeight w:val="281"/>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383C64" w:rsidRPr="00383C64" w:rsidRDefault="00383C64" w:rsidP="00383C64">
            <w:pPr>
              <w:rPr>
                <w:rFonts w:ascii="StobiSerifPro" w:hAnsi="StobiSerifPro"/>
                <w:lang w:val="mk-MK"/>
              </w:rPr>
            </w:pPr>
          </w:p>
        </w:tc>
        <w:tc>
          <w:tcPr>
            <w:tcW w:w="2925" w:type="dxa"/>
            <w:vMerge/>
            <w:tcBorders>
              <w:top w:val="nil"/>
              <w:left w:val="single" w:sz="8" w:space="0" w:color="auto"/>
              <w:bottom w:val="single" w:sz="8" w:space="0" w:color="000000"/>
              <w:right w:val="single" w:sz="8" w:space="0" w:color="auto"/>
            </w:tcBorders>
            <w:shd w:val="clear" w:color="auto" w:fill="DBE5F1"/>
            <w:vAlign w:val="center"/>
            <w:hideMark/>
          </w:tcPr>
          <w:p w:rsidR="00383C64" w:rsidRPr="00383C64" w:rsidRDefault="00383C64" w:rsidP="00383C64">
            <w:pPr>
              <w:rPr>
                <w:rFonts w:ascii="StobiSerifPro" w:hAnsi="StobiSerifPro"/>
                <w:lang w:val="mk-MK"/>
              </w:rPr>
            </w:pPr>
          </w:p>
        </w:tc>
        <w:tc>
          <w:tcPr>
            <w:tcW w:w="5153" w:type="dxa"/>
            <w:gridSpan w:val="3"/>
            <w:vMerge/>
            <w:tcBorders>
              <w:top w:val="single" w:sz="8" w:space="0" w:color="auto"/>
              <w:left w:val="single" w:sz="8" w:space="0" w:color="auto"/>
              <w:bottom w:val="single" w:sz="8" w:space="0" w:color="000000"/>
              <w:right w:val="single" w:sz="8" w:space="0" w:color="000000"/>
            </w:tcBorders>
            <w:vAlign w:val="center"/>
            <w:hideMark/>
          </w:tcPr>
          <w:p w:rsidR="00383C64" w:rsidRPr="00383C64" w:rsidRDefault="00383C64" w:rsidP="00383C64">
            <w:pPr>
              <w:rPr>
                <w:rFonts w:ascii="StobiSerifPro" w:hAnsi="StobiSerifPro"/>
                <w:lang w:val="mk-MK"/>
              </w:rPr>
            </w:pPr>
          </w:p>
        </w:tc>
      </w:tr>
      <w:tr w:rsidR="00383C64" w:rsidRPr="00383C64" w:rsidTr="006F358D">
        <w:trPr>
          <w:trHeight w:val="281"/>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383C64" w:rsidRPr="00383C64" w:rsidRDefault="00383C64" w:rsidP="00383C64">
            <w:pPr>
              <w:rPr>
                <w:rFonts w:ascii="StobiSerifPro" w:hAnsi="StobiSerifPro"/>
                <w:lang w:val="mk-MK"/>
              </w:rPr>
            </w:pPr>
          </w:p>
        </w:tc>
        <w:tc>
          <w:tcPr>
            <w:tcW w:w="2925" w:type="dxa"/>
            <w:vMerge/>
            <w:tcBorders>
              <w:top w:val="nil"/>
              <w:left w:val="single" w:sz="8" w:space="0" w:color="auto"/>
              <w:bottom w:val="single" w:sz="8" w:space="0" w:color="000000"/>
              <w:right w:val="single" w:sz="8" w:space="0" w:color="auto"/>
            </w:tcBorders>
            <w:shd w:val="clear" w:color="auto" w:fill="DBE5F1"/>
            <w:vAlign w:val="center"/>
            <w:hideMark/>
          </w:tcPr>
          <w:p w:rsidR="00383C64" w:rsidRPr="00383C64" w:rsidRDefault="00383C64" w:rsidP="00383C64">
            <w:pPr>
              <w:rPr>
                <w:rFonts w:ascii="StobiSerifPro" w:hAnsi="StobiSerifPro"/>
                <w:lang w:val="mk-MK"/>
              </w:rPr>
            </w:pPr>
          </w:p>
        </w:tc>
        <w:tc>
          <w:tcPr>
            <w:tcW w:w="5153" w:type="dxa"/>
            <w:gridSpan w:val="3"/>
            <w:vMerge/>
            <w:tcBorders>
              <w:top w:val="single" w:sz="8" w:space="0" w:color="auto"/>
              <w:left w:val="single" w:sz="8" w:space="0" w:color="auto"/>
              <w:bottom w:val="single" w:sz="8" w:space="0" w:color="000000"/>
              <w:right w:val="single" w:sz="8" w:space="0" w:color="000000"/>
            </w:tcBorders>
            <w:vAlign w:val="center"/>
            <w:hideMark/>
          </w:tcPr>
          <w:p w:rsidR="00383C64" w:rsidRPr="00383C64" w:rsidRDefault="00383C64" w:rsidP="00383C64">
            <w:pPr>
              <w:rPr>
                <w:rFonts w:ascii="StobiSerifPro" w:hAnsi="StobiSerifPro"/>
                <w:lang w:val="mk-MK"/>
              </w:rPr>
            </w:pPr>
          </w:p>
        </w:tc>
      </w:tr>
      <w:tr w:rsidR="00383C64" w:rsidRPr="00383C64" w:rsidTr="006F358D">
        <w:trPr>
          <w:trHeight w:val="281"/>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383C64" w:rsidRPr="00383C64" w:rsidRDefault="00383C64" w:rsidP="00383C64">
            <w:pPr>
              <w:rPr>
                <w:rFonts w:ascii="StobiSerifPro" w:hAnsi="StobiSerifPro"/>
                <w:lang w:val="mk-MK"/>
              </w:rPr>
            </w:pPr>
          </w:p>
        </w:tc>
        <w:tc>
          <w:tcPr>
            <w:tcW w:w="2925" w:type="dxa"/>
            <w:vMerge/>
            <w:tcBorders>
              <w:top w:val="nil"/>
              <w:left w:val="single" w:sz="8" w:space="0" w:color="auto"/>
              <w:bottom w:val="single" w:sz="8" w:space="0" w:color="000000"/>
              <w:right w:val="single" w:sz="8" w:space="0" w:color="auto"/>
            </w:tcBorders>
            <w:shd w:val="clear" w:color="auto" w:fill="DBE5F1"/>
            <w:vAlign w:val="center"/>
            <w:hideMark/>
          </w:tcPr>
          <w:p w:rsidR="00383C64" w:rsidRPr="00383C64" w:rsidRDefault="00383C64" w:rsidP="00383C64">
            <w:pPr>
              <w:rPr>
                <w:rFonts w:ascii="StobiSerifPro" w:hAnsi="StobiSerifPro"/>
                <w:lang w:val="mk-MK"/>
              </w:rPr>
            </w:pPr>
          </w:p>
        </w:tc>
        <w:tc>
          <w:tcPr>
            <w:tcW w:w="5153" w:type="dxa"/>
            <w:gridSpan w:val="3"/>
            <w:vMerge/>
            <w:tcBorders>
              <w:top w:val="single" w:sz="8" w:space="0" w:color="auto"/>
              <w:left w:val="single" w:sz="8" w:space="0" w:color="auto"/>
              <w:bottom w:val="single" w:sz="8" w:space="0" w:color="000000"/>
              <w:right w:val="single" w:sz="8" w:space="0" w:color="000000"/>
            </w:tcBorders>
            <w:vAlign w:val="center"/>
            <w:hideMark/>
          </w:tcPr>
          <w:p w:rsidR="00383C64" w:rsidRPr="00383C64" w:rsidRDefault="00383C64" w:rsidP="00383C64">
            <w:pPr>
              <w:rPr>
                <w:rFonts w:ascii="StobiSerifPro" w:hAnsi="StobiSerifPro"/>
                <w:lang w:val="mk-MK"/>
              </w:rPr>
            </w:pPr>
          </w:p>
        </w:tc>
      </w:tr>
      <w:tr w:rsidR="00383C64" w:rsidRPr="00383C64" w:rsidTr="006F358D">
        <w:trPr>
          <w:trHeight w:val="281"/>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383C64" w:rsidRPr="00383C64" w:rsidRDefault="00383C64" w:rsidP="00383C64">
            <w:pPr>
              <w:rPr>
                <w:rFonts w:ascii="StobiSerifPro" w:hAnsi="StobiSerifPro"/>
                <w:lang w:val="mk-MK"/>
              </w:rPr>
            </w:pPr>
          </w:p>
        </w:tc>
        <w:tc>
          <w:tcPr>
            <w:tcW w:w="2925" w:type="dxa"/>
            <w:vMerge w:val="restart"/>
            <w:tcBorders>
              <w:top w:val="nil"/>
              <w:left w:val="single" w:sz="8" w:space="0" w:color="auto"/>
              <w:bottom w:val="single" w:sz="8" w:space="0" w:color="000000"/>
              <w:right w:val="single" w:sz="8" w:space="0" w:color="auto"/>
            </w:tcBorders>
            <w:shd w:val="clear" w:color="auto" w:fill="DBE5F1"/>
            <w:vAlign w:val="center"/>
            <w:hideMark/>
          </w:tcPr>
          <w:p w:rsidR="00383C64" w:rsidRPr="00383C64" w:rsidRDefault="00383C64" w:rsidP="00383C64">
            <w:pPr>
              <w:jc w:val="center"/>
              <w:rPr>
                <w:rFonts w:ascii="StobiSerifPro" w:hAnsi="StobiSerifPro"/>
                <w:lang w:val="mk-MK"/>
              </w:rPr>
            </w:pPr>
            <w:r w:rsidRPr="00383C64">
              <w:rPr>
                <w:rFonts w:ascii="StobiSerifPro" w:hAnsi="StobiSerifPro"/>
                <w:lang w:val="mk-MK"/>
              </w:rPr>
              <w:t xml:space="preserve">ГО, приватен сектор, мултилатерални  и работни групи </w:t>
            </w:r>
          </w:p>
          <w:p w:rsidR="00383C64" w:rsidRPr="00383C64" w:rsidRDefault="00383C64" w:rsidP="00383C64">
            <w:pPr>
              <w:jc w:val="center"/>
              <w:rPr>
                <w:rFonts w:ascii="StobiSerifPro" w:hAnsi="StobiSerifPro"/>
                <w:lang w:val="mk-MK"/>
              </w:rPr>
            </w:pPr>
          </w:p>
        </w:tc>
        <w:tc>
          <w:tcPr>
            <w:tcW w:w="5153"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383C64" w:rsidRPr="00383C64" w:rsidRDefault="00383C64" w:rsidP="00383C64">
            <w:pPr>
              <w:rPr>
                <w:rFonts w:ascii="StobiSerifPro" w:hAnsi="StobiSerifPro"/>
                <w:lang w:val="mk-MK"/>
              </w:rPr>
            </w:pPr>
            <w:r w:rsidRPr="00383C64">
              <w:rPr>
                <w:rFonts w:ascii="StobiSerifPro" w:hAnsi="StobiSerifPro"/>
                <w:lang w:val="mk-MK"/>
              </w:rPr>
              <w:t xml:space="preserve">Центар за граѓански комуникации </w:t>
            </w:r>
          </w:p>
        </w:tc>
      </w:tr>
      <w:tr w:rsidR="00383C64" w:rsidRPr="00383C64" w:rsidTr="006F358D">
        <w:trPr>
          <w:trHeight w:val="300"/>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383C64" w:rsidRPr="00383C64" w:rsidRDefault="00383C64" w:rsidP="00383C64">
            <w:pPr>
              <w:rPr>
                <w:rFonts w:ascii="StobiSerifPro" w:hAnsi="StobiSerifPro"/>
                <w:lang w:val="mk-MK"/>
              </w:rPr>
            </w:pPr>
          </w:p>
        </w:tc>
        <w:tc>
          <w:tcPr>
            <w:tcW w:w="2925" w:type="dxa"/>
            <w:vMerge/>
            <w:tcBorders>
              <w:top w:val="nil"/>
              <w:left w:val="single" w:sz="8" w:space="0" w:color="auto"/>
              <w:bottom w:val="single" w:sz="8" w:space="0" w:color="000000"/>
              <w:right w:val="single" w:sz="8" w:space="0" w:color="auto"/>
            </w:tcBorders>
            <w:shd w:val="clear" w:color="auto" w:fill="DBE5F1"/>
            <w:vAlign w:val="center"/>
            <w:hideMark/>
          </w:tcPr>
          <w:p w:rsidR="00383C64" w:rsidRPr="00383C64" w:rsidRDefault="00383C64" w:rsidP="00383C64">
            <w:pPr>
              <w:rPr>
                <w:rFonts w:ascii="StobiSerifPro" w:hAnsi="StobiSerifPro"/>
                <w:lang w:val="mk-MK"/>
              </w:rPr>
            </w:pPr>
          </w:p>
        </w:tc>
        <w:tc>
          <w:tcPr>
            <w:tcW w:w="5153" w:type="dxa"/>
            <w:gridSpan w:val="3"/>
            <w:vMerge/>
            <w:tcBorders>
              <w:top w:val="single" w:sz="8" w:space="0" w:color="auto"/>
              <w:left w:val="single" w:sz="8" w:space="0" w:color="auto"/>
              <w:bottom w:val="single" w:sz="8" w:space="0" w:color="000000"/>
              <w:right w:val="single" w:sz="8" w:space="0" w:color="000000"/>
            </w:tcBorders>
            <w:vAlign w:val="center"/>
            <w:hideMark/>
          </w:tcPr>
          <w:p w:rsidR="00383C64" w:rsidRPr="00383C64" w:rsidRDefault="00383C64" w:rsidP="00383C64">
            <w:pPr>
              <w:rPr>
                <w:rFonts w:ascii="StobiSerifPro" w:hAnsi="StobiSerifPro"/>
                <w:lang w:val="mk-MK"/>
              </w:rPr>
            </w:pPr>
          </w:p>
        </w:tc>
      </w:tr>
      <w:tr w:rsidR="00383C64" w:rsidRPr="00383C64" w:rsidTr="006F358D">
        <w:trPr>
          <w:trHeight w:val="300"/>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383C64" w:rsidRPr="00383C64" w:rsidRDefault="00383C64" w:rsidP="00383C64">
            <w:pPr>
              <w:rPr>
                <w:rFonts w:ascii="StobiSerifPro" w:hAnsi="StobiSerifPro"/>
                <w:lang w:val="mk-MK"/>
              </w:rPr>
            </w:pPr>
          </w:p>
        </w:tc>
        <w:tc>
          <w:tcPr>
            <w:tcW w:w="2925" w:type="dxa"/>
            <w:vMerge/>
            <w:tcBorders>
              <w:top w:val="nil"/>
              <w:left w:val="single" w:sz="8" w:space="0" w:color="auto"/>
              <w:bottom w:val="single" w:sz="8" w:space="0" w:color="000000"/>
              <w:right w:val="single" w:sz="8" w:space="0" w:color="auto"/>
            </w:tcBorders>
            <w:shd w:val="clear" w:color="auto" w:fill="DBE5F1"/>
            <w:vAlign w:val="center"/>
            <w:hideMark/>
          </w:tcPr>
          <w:p w:rsidR="00383C64" w:rsidRPr="00383C64" w:rsidRDefault="00383C64" w:rsidP="00383C64">
            <w:pPr>
              <w:rPr>
                <w:rFonts w:ascii="StobiSerifPro" w:hAnsi="StobiSerifPro"/>
                <w:lang w:val="mk-MK"/>
              </w:rPr>
            </w:pPr>
          </w:p>
        </w:tc>
        <w:tc>
          <w:tcPr>
            <w:tcW w:w="5153" w:type="dxa"/>
            <w:gridSpan w:val="3"/>
            <w:vMerge/>
            <w:tcBorders>
              <w:top w:val="single" w:sz="8" w:space="0" w:color="auto"/>
              <w:left w:val="single" w:sz="8" w:space="0" w:color="auto"/>
              <w:bottom w:val="single" w:sz="8" w:space="0" w:color="000000"/>
              <w:right w:val="single" w:sz="8" w:space="0" w:color="000000"/>
            </w:tcBorders>
            <w:vAlign w:val="center"/>
            <w:hideMark/>
          </w:tcPr>
          <w:p w:rsidR="00383C64" w:rsidRPr="00383C64" w:rsidRDefault="00383C64" w:rsidP="00383C64">
            <w:pPr>
              <w:rPr>
                <w:rFonts w:ascii="StobiSerifPro" w:hAnsi="StobiSerifPro"/>
                <w:lang w:val="mk-MK"/>
              </w:rPr>
            </w:pPr>
          </w:p>
        </w:tc>
      </w:tr>
      <w:tr w:rsidR="00383C64" w:rsidRPr="00383C64" w:rsidTr="006F358D">
        <w:trPr>
          <w:trHeight w:val="300"/>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383C64" w:rsidRPr="00383C64" w:rsidRDefault="00383C64" w:rsidP="00383C64">
            <w:pPr>
              <w:rPr>
                <w:rFonts w:ascii="StobiSerifPro" w:hAnsi="StobiSerifPro"/>
                <w:lang w:val="mk-MK"/>
              </w:rPr>
            </w:pPr>
          </w:p>
        </w:tc>
        <w:tc>
          <w:tcPr>
            <w:tcW w:w="2925" w:type="dxa"/>
            <w:vMerge/>
            <w:tcBorders>
              <w:top w:val="nil"/>
              <w:left w:val="single" w:sz="8" w:space="0" w:color="auto"/>
              <w:bottom w:val="single" w:sz="8" w:space="0" w:color="000000"/>
              <w:right w:val="single" w:sz="8" w:space="0" w:color="auto"/>
            </w:tcBorders>
            <w:shd w:val="clear" w:color="auto" w:fill="DBE5F1"/>
            <w:vAlign w:val="center"/>
            <w:hideMark/>
          </w:tcPr>
          <w:p w:rsidR="00383C64" w:rsidRPr="00383C64" w:rsidRDefault="00383C64" w:rsidP="00383C64">
            <w:pPr>
              <w:rPr>
                <w:rFonts w:ascii="StobiSerifPro" w:hAnsi="StobiSerifPro"/>
                <w:lang w:val="mk-MK"/>
              </w:rPr>
            </w:pPr>
          </w:p>
        </w:tc>
        <w:tc>
          <w:tcPr>
            <w:tcW w:w="5153" w:type="dxa"/>
            <w:gridSpan w:val="3"/>
            <w:vMerge/>
            <w:tcBorders>
              <w:top w:val="single" w:sz="8" w:space="0" w:color="auto"/>
              <w:left w:val="single" w:sz="8" w:space="0" w:color="auto"/>
              <w:bottom w:val="single" w:sz="8" w:space="0" w:color="000000"/>
              <w:right w:val="single" w:sz="8" w:space="0" w:color="000000"/>
            </w:tcBorders>
            <w:vAlign w:val="center"/>
            <w:hideMark/>
          </w:tcPr>
          <w:p w:rsidR="00383C64" w:rsidRPr="00383C64" w:rsidRDefault="00383C64" w:rsidP="00383C64">
            <w:pPr>
              <w:rPr>
                <w:rFonts w:ascii="StobiSerifPro" w:hAnsi="StobiSerifPro"/>
                <w:lang w:val="mk-MK"/>
              </w:rPr>
            </w:pPr>
          </w:p>
        </w:tc>
      </w:tr>
      <w:tr w:rsidR="00383C64" w:rsidRPr="00383C64" w:rsidTr="006F358D">
        <w:trPr>
          <w:trHeight w:val="293"/>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383C64" w:rsidRPr="00383C64" w:rsidRDefault="00383C64" w:rsidP="00383C64">
            <w:pPr>
              <w:rPr>
                <w:rFonts w:ascii="StobiSerifPro" w:hAnsi="StobiSerifPro"/>
                <w:lang w:val="mk-MK"/>
              </w:rPr>
            </w:pPr>
          </w:p>
        </w:tc>
        <w:tc>
          <w:tcPr>
            <w:tcW w:w="2925" w:type="dxa"/>
            <w:vMerge/>
            <w:tcBorders>
              <w:top w:val="nil"/>
              <w:left w:val="single" w:sz="8" w:space="0" w:color="auto"/>
              <w:bottom w:val="single" w:sz="8" w:space="0" w:color="000000"/>
              <w:right w:val="single" w:sz="8" w:space="0" w:color="auto"/>
            </w:tcBorders>
            <w:shd w:val="clear" w:color="auto" w:fill="DBE5F1"/>
            <w:vAlign w:val="center"/>
            <w:hideMark/>
          </w:tcPr>
          <w:p w:rsidR="00383C64" w:rsidRPr="00383C64" w:rsidRDefault="00383C64" w:rsidP="00383C64">
            <w:pPr>
              <w:rPr>
                <w:rFonts w:ascii="StobiSerifPro" w:hAnsi="StobiSerifPro"/>
                <w:lang w:val="mk-MK"/>
              </w:rPr>
            </w:pPr>
          </w:p>
        </w:tc>
        <w:tc>
          <w:tcPr>
            <w:tcW w:w="5153" w:type="dxa"/>
            <w:gridSpan w:val="3"/>
            <w:vMerge/>
            <w:tcBorders>
              <w:top w:val="single" w:sz="8" w:space="0" w:color="auto"/>
              <w:left w:val="single" w:sz="8" w:space="0" w:color="auto"/>
              <w:bottom w:val="single" w:sz="8" w:space="0" w:color="000000"/>
              <w:right w:val="single" w:sz="8" w:space="0" w:color="000000"/>
            </w:tcBorders>
            <w:vAlign w:val="center"/>
            <w:hideMark/>
          </w:tcPr>
          <w:p w:rsidR="00383C64" w:rsidRPr="00383C64" w:rsidRDefault="00383C64" w:rsidP="00383C64">
            <w:pPr>
              <w:rPr>
                <w:rFonts w:ascii="StobiSerifPro" w:hAnsi="StobiSerifPro"/>
                <w:lang w:val="mk-MK"/>
              </w:rPr>
            </w:pPr>
          </w:p>
        </w:tc>
      </w:tr>
      <w:tr w:rsidR="00383C64" w:rsidRPr="00383C64" w:rsidTr="006F358D">
        <w:trPr>
          <w:trHeight w:val="548"/>
        </w:trPr>
        <w:tc>
          <w:tcPr>
            <w:tcW w:w="4821" w:type="dxa"/>
            <w:gridSpan w:val="2"/>
            <w:tcBorders>
              <w:top w:val="nil"/>
              <w:left w:val="single" w:sz="8" w:space="0" w:color="auto"/>
              <w:bottom w:val="single" w:sz="8" w:space="0" w:color="auto"/>
              <w:right w:val="single" w:sz="8" w:space="0" w:color="000000"/>
            </w:tcBorders>
            <w:shd w:val="clear" w:color="auto" w:fill="DBE5F1"/>
            <w:vAlign w:val="center"/>
            <w:hideMark/>
          </w:tcPr>
          <w:p w:rsidR="00383C64" w:rsidRPr="00383C64" w:rsidRDefault="00383C64" w:rsidP="00383C64">
            <w:pPr>
              <w:jc w:val="center"/>
              <w:rPr>
                <w:rFonts w:ascii="StobiSerifPro" w:hAnsi="StobiSerifPro"/>
                <w:lang w:val="mk-MK"/>
              </w:rPr>
            </w:pPr>
            <w:r w:rsidRPr="00383C64">
              <w:rPr>
                <w:rFonts w:ascii="StobiSerifPro" w:hAnsi="StobiSerifPro"/>
                <w:lang w:val="mk-MK"/>
              </w:rPr>
              <w:t>Состојба или проблем што се опфаќа со обврската</w:t>
            </w:r>
          </w:p>
        </w:tc>
        <w:tc>
          <w:tcPr>
            <w:tcW w:w="5153" w:type="dxa"/>
            <w:gridSpan w:val="3"/>
            <w:tcBorders>
              <w:top w:val="single" w:sz="8" w:space="0" w:color="auto"/>
              <w:left w:val="nil"/>
              <w:bottom w:val="single" w:sz="8" w:space="0" w:color="auto"/>
              <w:right w:val="single" w:sz="8" w:space="0" w:color="000000"/>
            </w:tcBorders>
            <w:shd w:val="clear" w:color="auto" w:fill="auto"/>
            <w:vAlign w:val="center"/>
          </w:tcPr>
          <w:p w:rsidR="00383C64" w:rsidRPr="00383C64" w:rsidRDefault="00383C64" w:rsidP="00383C64">
            <w:pPr>
              <w:jc w:val="both"/>
              <w:rPr>
                <w:rFonts w:ascii="StobiSerifPro" w:hAnsi="StobiSerifPro"/>
                <w:lang w:val="mk-MK"/>
              </w:rPr>
            </w:pPr>
            <w:r w:rsidRPr="00383C64">
              <w:rPr>
                <w:rFonts w:ascii="StobiSerifPro" w:hAnsi="StobiSerifPro"/>
                <w:lang w:val="mk-MK"/>
              </w:rPr>
              <w:t>Немање јавно достапни информации за склучените договори за концесии, како договори склучени меѓу државни институции и приватни субјекти, наспроти ваквата транспарентност која постои за склучените договори за јавни набавки, кои, во својата основа се многу слични.</w:t>
            </w:r>
          </w:p>
        </w:tc>
      </w:tr>
      <w:tr w:rsidR="00383C64" w:rsidRPr="00383C64" w:rsidTr="006F358D">
        <w:trPr>
          <w:trHeight w:val="320"/>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383C64" w:rsidRPr="00383C64" w:rsidRDefault="00383C64" w:rsidP="00383C64">
            <w:pPr>
              <w:jc w:val="center"/>
              <w:rPr>
                <w:rFonts w:ascii="StobiSerifPro" w:hAnsi="StobiSerifPro"/>
                <w:lang w:val="mk-MK"/>
              </w:rPr>
            </w:pPr>
            <w:r w:rsidRPr="00383C64">
              <w:rPr>
                <w:rFonts w:ascii="StobiSerifPro" w:hAnsi="StobiSerifPro"/>
                <w:lang w:val="mk-MK"/>
              </w:rPr>
              <w:t>Главна цел</w:t>
            </w:r>
          </w:p>
        </w:tc>
        <w:tc>
          <w:tcPr>
            <w:tcW w:w="5153" w:type="dxa"/>
            <w:gridSpan w:val="3"/>
            <w:tcBorders>
              <w:top w:val="single" w:sz="8" w:space="0" w:color="auto"/>
              <w:left w:val="nil"/>
              <w:bottom w:val="single" w:sz="8" w:space="0" w:color="auto"/>
              <w:right w:val="single" w:sz="8" w:space="0" w:color="000000"/>
            </w:tcBorders>
            <w:shd w:val="clear" w:color="auto" w:fill="auto"/>
            <w:vAlign w:val="center"/>
          </w:tcPr>
          <w:p w:rsidR="00383C64" w:rsidRPr="00383C64" w:rsidRDefault="00383C64" w:rsidP="00383C64">
            <w:pPr>
              <w:jc w:val="both"/>
              <w:rPr>
                <w:rFonts w:ascii="StobiSerifPro" w:hAnsi="StobiSerifPro"/>
                <w:lang w:val="mk-MK"/>
              </w:rPr>
            </w:pPr>
            <w:r w:rsidRPr="00383C64">
              <w:rPr>
                <w:rFonts w:ascii="StobiSerifPro" w:hAnsi="StobiSerifPro"/>
                <w:lang w:val="mk-MK"/>
              </w:rPr>
              <w:t xml:space="preserve">Да се овозможи одреден степен на транспарентност во насока на поефикасно управување со јавните средства </w:t>
            </w:r>
          </w:p>
        </w:tc>
      </w:tr>
      <w:tr w:rsidR="00383C64" w:rsidRPr="00383C64" w:rsidTr="006F358D">
        <w:trPr>
          <w:trHeight w:val="406"/>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383C64" w:rsidRPr="00383C64" w:rsidRDefault="00383C64" w:rsidP="00383C64">
            <w:pPr>
              <w:jc w:val="center"/>
              <w:rPr>
                <w:rFonts w:ascii="StobiSerifPro" w:hAnsi="StobiSerifPro"/>
                <w:lang w:val="mk-MK"/>
              </w:rPr>
            </w:pPr>
            <w:r w:rsidRPr="00383C64">
              <w:rPr>
                <w:rFonts w:ascii="StobiSerifPro" w:hAnsi="StobiSerifPro"/>
                <w:lang w:val="mk-MK"/>
              </w:rPr>
              <w:t>Кус опис на обврската</w:t>
            </w:r>
          </w:p>
          <w:p w:rsidR="00383C64" w:rsidRPr="00383C64" w:rsidRDefault="00383C64" w:rsidP="00383C64">
            <w:pPr>
              <w:jc w:val="center"/>
              <w:rPr>
                <w:rFonts w:ascii="StobiSerifPro" w:hAnsi="StobiSerifPro"/>
                <w:lang w:val="mk-MK"/>
              </w:rPr>
            </w:pPr>
          </w:p>
        </w:tc>
        <w:tc>
          <w:tcPr>
            <w:tcW w:w="5153" w:type="dxa"/>
            <w:gridSpan w:val="3"/>
            <w:tcBorders>
              <w:top w:val="single" w:sz="8" w:space="0" w:color="auto"/>
              <w:left w:val="nil"/>
              <w:bottom w:val="single" w:sz="8" w:space="0" w:color="auto"/>
              <w:right w:val="single" w:sz="8" w:space="0" w:color="000000"/>
            </w:tcBorders>
            <w:shd w:val="clear" w:color="auto" w:fill="auto"/>
            <w:vAlign w:val="center"/>
          </w:tcPr>
          <w:p w:rsidR="00383C64" w:rsidRPr="00383C64" w:rsidRDefault="00383C64" w:rsidP="00383C64">
            <w:pPr>
              <w:jc w:val="both"/>
              <w:rPr>
                <w:rFonts w:ascii="StobiSerifPro" w:hAnsi="StobiSerifPro"/>
                <w:lang w:val="mk-MK"/>
              </w:rPr>
            </w:pPr>
            <w:r w:rsidRPr="00383C64">
              <w:rPr>
                <w:rFonts w:ascii="StobiSerifPro" w:hAnsi="StobiSerifPro"/>
                <w:lang w:val="mk-MK"/>
              </w:rPr>
              <w:t>Министерството за економија да изработи, да го направи јавно достапен и редовно да го ажурира регистарот на склучени договори за концесии, на својата интернет страница</w:t>
            </w:r>
          </w:p>
        </w:tc>
      </w:tr>
      <w:tr w:rsidR="00383C64" w:rsidRPr="00383C64" w:rsidTr="006F358D">
        <w:trPr>
          <w:trHeight w:val="600"/>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383C64" w:rsidRPr="00383C64" w:rsidRDefault="00383C64" w:rsidP="00383C64">
            <w:pPr>
              <w:jc w:val="center"/>
              <w:rPr>
                <w:rFonts w:ascii="StobiSerifPro" w:hAnsi="StobiSerifPro"/>
                <w:lang w:val="mk-MK"/>
              </w:rPr>
            </w:pPr>
            <w:r w:rsidRPr="00383C64">
              <w:rPr>
                <w:rFonts w:ascii="StobiSerifPro" w:hAnsi="StobiSerifPro"/>
                <w:lang w:val="mk-MK"/>
              </w:rPr>
              <w:t>ОВП предизвик опфатен со обврската</w:t>
            </w:r>
          </w:p>
          <w:p w:rsidR="00383C64" w:rsidRPr="00383C64" w:rsidRDefault="00383C64" w:rsidP="00383C64">
            <w:pPr>
              <w:jc w:val="center"/>
              <w:rPr>
                <w:rFonts w:ascii="StobiSerifPro" w:hAnsi="StobiSerifPro"/>
                <w:lang w:val="mk-MK"/>
              </w:rPr>
            </w:pPr>
          </w:p>
        </w:tc>
        <w:tc>
          <w:tcPr>
            <w:tcW w:w="5153" w:type="dxa"/>
            <w:gridSpan w:val="3"/>
            <w:tcBorders>
              <w:top w:val="single" w:sz="8" w:space="0" w:color="auto"/>
              <w:left w:val="nil"/>
              <w:bottom w:val="single" w:sz="8" w:space="0" w:color="auto"/>
              <w:right w:val="single" w:sz="8" w:space="0" w:color="000000"/>
            </w:tcBorders>
            <w:shd w:val="clear" w:color="auto" w:fill="auto"/>
            <w:vAlign w:val="center"/>
            <w:hideMark/>
          </w:tcPr>
          <w:p w:rsidR="00383C64" w:rsidRPr="00383C64" w:rsidRDefault="00383C64" w:rsidP="00383C64">
            <w:pPr>
              <w:jc w:val="both"/>
              <w:rPr>
                <w:rFonts w:ascii="StobiSerifPro" w:hAnsi="StobiSerifPro"/>
                <w:lang w:val="mk-MK"/>
              </w:rPr>
            </w:pPr>
            <w:r w:rsidRPr="00383C64">
              <w:rPr>
                <w:rFonts w:ascii="StobiSerifPro" w:hAnsi="StobiSerifPro"/>
                <w:lang w:val="mk-MK"/>
              </w:rPr>
              <w:t xml:space="preserve">Ефикасно управување со јавни средства </w:t>
            </w:r>
          </w:p>
        </w:tc>
      </w:tr>
      <w:tr w:rsidR="00281C71" w:rsidRPr="00383C64" w:rsidTr="006F358D">
        <w:trPr>
          <w:trHeight w:val="600"/>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vAlign w:val="center"/>
          </w:tcPr>
          <w:p w:rsidR="00281C71" w:rsidRPr="004121AC" w:rsidRDefault="00281C71" w:rsidP="00281C71">
            <w:pPr>
              <w:jc w:val="center"/>
              <w:rPr>
                <w:rFonts w:ascii="StobiSerifPro" w:hAnsi="StobiSerifPro"/>
                <w:color w:val="000000"/>
                <w:lang w:val="mk-MK"/>
              </w:rPr>
            </w:pPr>
            <w:r w:rsidRPr="004121AC">
              <w:rPr>
                <w:rFonts w:ascii="StobiSerifPro" w:hAnsi="StobiSerifPro"/>
                <w:color w:val="000000"/>
                <w:lang w:val="mk-MK"/>
              </w:rPr>
              <w:t>Поврзаност со Глобалните цели за одржлив развој</w:t>
            </w:r>
          </w:p>
        </w:tc>
        <w:tc>
          <w:tcPr>
            <w:tcW w:w="5153" w:type="dxa"/>
            <w:gridSpan w:val="3"/>
            <w:tcBorders>
              <w:top w:val="single" w:sz="8" w:space="0" w:color="auto"/>
              <w:left w:val="nil"/>
              <w:bottom w:val="single" w:sz="8" w:space="0" w:color="auto"/>
              <w:right w:val="single" w:sz="8" w:space="0" w:color="000000"/>
            </w:tcBorders>
            <w:shd w:val="clear" w:color="auto" w:fill="auto"/>
            <w:vAlign w:val="center"/>
          </w:tcPr>
          <w:p w:rsidR="00281C71" w:rsidRPr="004121AC" w:rsidRDefault="00281C71" w:rsidP="00281C71">
            <w:pPr>
              <w:jc w:val="both"/>
              <w:rPr>
                <w:rFonts w:ascii="StobiSerifPro" w:hAnsi="StobiSerifPro"/>
                <w:color w:val="000000"/>
                <w:lang w:val="mk-MK"/>
              </w:rPr>
            </w:pPr>
            <w:r w:rsidRPr="004121AC">
              <w:rPr>
                <w:rFonts w:ascii="StobiSerifPro" w:hAnsi="StobiSerifPro"/>
                <w:color w:val="000000"/>
                <w:lang w:val="mk-MK"/>
              </w:rPr>
              <w:t xml:space="preserve">Врска со Цел 16 ,,Мир, правда и силни институции“ </w:t>
            </w:r>
          </w:p>
          <w:p w:rsidR="00281C71" w:rsidRPr="004121AC" w:rsidRDefault="00281C71" w:rsidP="00281C71">
            <w:pPr>
              <w:jc w:val="both"/>
              <w:rPr>
                <w:rFonts w:ascii="StobiSerifPro" w:hAnsi="StobiSerifPro"/>
                <w:color w:val="000000"/>
                <w:lang w:val="mk-MK"/>
              </w:rPr>
            </w:pPr>
            <w:r w:rsidRPr="004121AC">
              <w:rPr>
                <w:rFonts w:ascii="StobiSerifPro" w:hAnsi="StobiSerifPro"/>
                <w:color w:val="000000"/>
                <w:lang w:val="mk-MK"/>
              </w:rPr>
              <w:t>Таргет 16.6: Да се развијат ефективни, отчетни и транспарентни институции на сите нивоа.</w:t>
            </w:r>
          </w:p>
          <w:p w:rsidR="00281C71" w:rsidRPr="004121AC" w:rsidRDefault="00281C71" w:rsidP="00281C71">
            <w:pPr>
              <w:jc w:val="both"/>
              <w:rPr>
                <w:rFonts w:ascii="StobiSerifPro" w:hAnsi="StobiSerifPro"/>
                <w:color w:val="000000"/>
                <w:lang w:val="mk-MK"/>
              </w:rPr>
            </w:pPr>
            <w:r w:rsidRPr="004121AC">
              <w:rPr>
                <w:rFonts w:ascii="StobiSerifPro" w:hAnsi="StobiSerifPro"/>
                <w:color w:val="000000"/>
                <w:lang w:val="mk-MK"/>
              </w:rPr>
              <w:t>Со мерките од оваа заложба се придонесува кон унапредување на транспарентноса и отчетноста на институциите во управувањето со јавните финансии по прашањето на давање концесии.</w:t>
            </w:r>
          </w:p>
        </w:tc>
      </w:tr>
      <w:tr w:rsidR="00281C71" w:rsidRPr="00383C64" w:rsidTr="006F358D">
        <w:trPr>
          <w:trHeight w:val="1019"/>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281C71" w:rsidRPr="00383C64" w:rsidRDefault="00281C71" w:rsidP="00383C64">
            <w:pPr>
              <w:jc w:val="center"/>
              <w:rPr>
                <w:rFonts w:ascii="StobiSerifPro" w:hAnsi="StobiSerifPro"/>
                <w:lang w:val="mk-MK"/>
              </w:rPr>
            </w:pPr>
            <w:r w:rsidRPr="00383C64">
              <w:rPr>
                <w:rFonts w:ascii="StobiSerifPro" w:hAnsi="StobiSerifPro"/>
                <w:lang w:val="mk-MK"/>
              </w:rPr>
              <w:t>Важност</w:t>
            </w:r>
          </w:p>
        </w:tc>
        <w:tc>
          <w:tcPr>
            <w:tcW w:w="5153" w:type="dxa"/>
            <w:gridSpan w:val="3"/>
            <w:tcBorders>
              <w:top w:val="single" w:sz="8" w:space="0" w:color="auto"/>
              <w:left w:val="nil"/>
              <w:bottom w:val="single" w:sz="8" w:space="0" w:color="auto"/>
              <w:right w:val="single" w:sz="8" w:space="0" w:color="000000"/>
            </w:tcBorders>
            <w:shd w:val="clear" w:color="auto" w:fill="auto"/>
            <w:vAlign w:val="center"/>
          </w:tcPr>
          <w:p w:rsidR="00281C71" w:rsidRDefault="00281C71" w:rsidP="00383C64">
            <w:pPr>
              <w:jc w:val="both"/>
              <w:rPr>
                <w:rFonts w:ascii="StobiSerifPro" w:hAnsi="StobiSerifPro"/>
                <w:lang w:val="mk-MK"/>
              </w:rPr>
            </w:pPr>
            <w:r w:rsidRPr="00383C64">
              <w:rPr>
                <w:rFonts w:ascii="StobiSerifPro" w:hAnsi="StobiSerifPro"/>
                <w:lang w:val="mk-MK"/>
              </w:rPr>
              <w:t xml:space="preserve">Постоење и јавна достапност на регистар на концесии е една од основните информации на отворените влади во светот. Ефективно и транспарентно управување со дозволите и договорите за концесии не значи само зголемена транспарентност и отчетност, туку и атрактивност за привлекување на странски инвестиции.  </w:t>
            </w:r>
          </w:p>
          <w:p w:rsidR="00B34191" w:rsidRPr="00383C64" w:rsidRDefault="00B34191" w:rsidP="00383C64">
            <w:pPr>
              <w:jc w:val="both"/>
              <w:rPr>
                <w:rFonts w:ascii="StobiSerifPro" w:hAnsi="StobiSerifPro"/>
                <w:lang w:val="mk-MK"/>
              </w:rPr>
            </w:pPr>
          </w:p>
        </w:tc>
      </w:tr>
      <w:tr w:rsidR="00281C71" w:rsidRPr="00383C64" w:rsidTr="006F358D">
        <w:trPr>
          <w:trHeight w:val="1191"/>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281C71" w:rsidRPr="00383C64" w:rsidRDefault="00281C71" w:rsidP="00383C64">
            <w:pPr>
              <w:jc w:val="center"/>
              <w:rPr>
                <w:rFonts w:ascii="StobiSerifPro" w:hAnsi="StobiSerifPro"/>
                <w:lang w:val="mk-MK"/>
              </w:rPr>
            </w:pPr>
            <w:r w:rsidRPr="00383C64">
              <w:rPr>
                <w:rFonts w:ascii="StobiSerifPro" w:hAnsi="StobiSerifPro"/>
                <w:lang w:val="mk-MK"/>
              </w:rPr>
              <w:t>Амбиција</w:t>
            </w:r>
          </w:p>
        </w:tc>
        <w:tc>
          <w:tcPr>
            <w:tcW w:w="5153" w:type="dxa"/>
            <w:gridSpan w:val="3"/>
            <w:tcBorders>
              <w:top w:val="single" w:sz="8" w:space="0" w:color="auto"/>
              <w:left w:val="nil"/>
              <w:bottom w:val="single" w:sz="8" w:space="0" w:color="auto"/>
              <w:right w:val="single" w:sz="8" w:space="0" w:color="000000"/>
            </w:tcBorders>
            <w:shd w:val="clear" w:color="auto" w:fill="auto"/>
            <w:vAlign w:val="center"/>
          </w:tcPr>
          <w:p w:rsidR="00B34191" w:rsidRDefault="00B34191" w:rsidP="00383C64">
            <w:pPr>
              <w:jc w:val="both"/>
              <w:rPr>
                <w:rFonts w:ascii="StobiSerifPro" w:hAnsi="StobiSerifPro"/>
                <w:lang w:val="mk-MK"/>
              </w:rPr>
            </w:pPr>
          </w:p>
          <w:p w:rsidR="00281C71" w:rsidRDefault="00281C71" w:rsidP="00383C64">
            <w:pPr>
              <w:jc w:val="both"/>
              <w:rPr>
                <w:rFonts w:ascii="StobiSerifPro" w:hAnsi="StobiSerifPro"/>
                <w:lang w:val="mk-MK"/>
              </w:rPr>
            </w:pPr>
            <w:r w:rsidRPr="00383C64">
              <w:rPr>
                <w:rFonts w:ascii="StobiSerifPro" w:hAnsi="StobiSerifPro"/>
                <w:lang w:val="mk-MK"/>
              </w:rPr>
              <w:t xml:space="preserve">Целосна транспарентност на договорите за концесии по примерот на јавно достапните информации за склучените договори за јавни набавки. </w:t>
            </w:r>
          </w:p>
          <w:p w:rsidR="00B34191" w:rsidRPr="00383C64" w:rsidRDefault="00B34191" w:rsidP="00383C64">
            <w:pPr>
              <w:jc w:val="both"/>
              <w:rPr>
                <w:rFonts w:ascii="StobiSerifPro" w:hAnsi="StobiSerifPro"/>
                <w:lang w:val="mk-MK"/>
              </w:rPr>
            </w:pPr>
          </w:p>
        </w:tc>
      </w:tr>
      <w:tr w:rsidR="00281C71" w:rsidRPr="00383C64" w:rsidTr="006F358D">
        <w:trPr>
          <w:trHeight w:val="270"/>
        </w:trPr>
        <w:tc>
          <w:tcPr>
            <w:tcW w:w="4821" w:type="dxa"/>
            <w:gridSpan w:val="2"/>
            <w:tcBorders>
              <w:top w:val="single" w:sz="8" w:space="0" w:color="auto"/>
              <w:left w:val="single" w:sz="8" w:space="0" w:color="auto"/>
              <w:bottom w:val="single" w:sz="4" w:space="0" w:color="auto"/>
              <w:right w:val="single" w:sz="4" w:space="0" w:color="auto"/>
            </w:tcBorders>
            <w:shd w:val="clear" w:color="auto" w:fill="DBE5F1"/>
            <w:vAlign w:val="center"/>
            <w:hideMark/>
          </w:tcPr>
          <w:p w:rsidR="00281C71" w:rsidRPr="00383C64" w:rsidRDefault="00281C71" w:rsidP="00383C64">
            <w:pPr>
              <w:jc w:val="center"/>
              <w:rPr>
                <w:rFonts w:ascii="StobiSerifPro" w:hAnsi="StobiSerifPro"/>
                <w:lang w:val="mk-MK"/>
              </w:rPr>
            </w:pPr>
            <w:r w:rsidRPr="00383C64">
              <w:rPr>
                <w:rFonts w:ascii="StobiSerifPro" w:hAnsi="StobiSerifPro"/>
                <w:lang w:val="mk-MK"/>
              </w:rPr>
              <w:t xml:space="preserve">Достигнувања                           </w:t>
            </w:r>
          </w:p>
        </w:tc>
        <w:tc>
          <w:tcPr>
            <w:tcW w:w="1701" w:type="dxa"/>
            <w:tcBorders>
              <w:top w:val="single" w:sz="8" w:space="0" w:color="auto"/>
              <w:left w:val="single" w:sz="4" w:space="0" w:color="auto"/>
              <w:bottom w:val="single" w:sz="4" w:space="0" w:color="auto"/>
              <w:right w:val="single" w:sz="4" w:space="0" w:color="auto"/>
            </w:tcBorders>
            <w:shd w:val="clear" w:color="auto" w:fill="DBE5F1"/>
            <w:vAlign w:val="center"/>
          </w:tcPr>
          <w:p w:rsidR="00281C71" w:rsidRPr="00383C64" w:rsidRDefault="00281C71" w:rsidP="00383C64">
            <w:pPr>
              <w:jc w:val="center"/>
              <w:rPr>
                <w:rFonts w:ascii="StobiSerifPro" w:hAnsi="StobiSerifPro"/>
                <w:lang w:val="mk-MK"/>
              </w:rPr>
            </w:pPr>
            <w:r w:rsidRPr="00383C64">
              <w:rPr>
                <w:rFonts w:ascii="StobiSerifPro" w:hAnsi="StobiSerifPro"/>
                <w:lang w:val="mk-MK"/>
              </w:rPr>
              <w:t>Носител на активност</w:t>
            </w:r>
          </w:p>
        </w:tc>
        <w:tc>
          <w:tcPr>
            <w:tcW w:w="1701" w:type="dxa"/>
            <w:tcBorders>
              <w:top w:val="single" w:sz="4" w:space="0" w:color="auto"/>
              <w:left w:val="single" w:sz="4" w:space="0" w:color="auto"/>
              <w:bottom w:val="single" w:sz="4" w:space="0" w:color="auto"/>
              <w:right w:val="single" w:sz="8" w:space="0" w:color="auto"/>
            </w:tcBorders>
            <w:shd w:val="clear" w:color="auto" w:fill="DBE5F1"/>
            <w:vAlign w:val="center"/>
            <w:hideMark/>
          </w:tcPr>
          <w:p w:rsidR="00281C71" w:rsidRPr="00383C64" w:rsidRDefault="00281C71" w:rsidP="00383C64">
            <w:pPr>
              <w:jc w:val="center"/>
              <w:rPr>
                <w:rFonts w:ascii="StobiSerifPro" w:hAnsi="StobiSerifPro"/>
                <w:lang w:val="mk-MK"/>
              </w:rPr>
            </w:pPr>
            <w:r w:rsidRPr="00383C64">
              <w:rPr>
                <w:rFonts w:ascii="StobiSerifPro" w:hAnsi="StobiSerifPro"/>
                <w:lang w:val="mk-MK"/>
              </w:rPr>
              <w:t>Датум на започнување</w:t>
            </w:r>
          </w:p>
        </w:tc>
        <w:tc>
          <w:tcPr>
            <w:tcW w:w="1751" w:type="dxa"/>
            <w:tcBorders>
              <w:top w:val="single" w:sz="4" w:space="0" w:color="auto"/>
              <w:left w:val="nil"/>
              <w:bottom w:val="single" w:sz="4" w:space="0" w:color="auto"/>
              <w:right w:val="single" w:sz="4" w:space="0" w:color="auto"/>
            </w:tcBorders>
            <w:shd w:val="clear" w:color="auto" w:fill="DBE5F1"/>
            <w:vAlign w:val="center"/>
            <w:hideMark/>
          </w:tcPr>
          <w:p w:rsidR="00281C71" w:rsidRPr="00383C64" w:rsidRDefault="00281C71" w:rsidP="00383C64">
            <w:pPr>
              <w:jc w:val="center"/>
              <w:rPr>
                <w:rFonts w:ascii="StobiSerifPro" w:hAnsi="StobiSerifPro"/>
                <w:lang w:val="mk-MK"/>
              </w:rPr>
            </w:pPr>
            <w:r w:rsidRPr="00383C64">
              <w:rPr>
                <w:rFonts w:ascii="StobiSerifPro" w:hAnsi="StobiSerifPro"/>
                <w:lang w:val="mk-MK"/>
              </w:rPr>
              <w:t xml:space="preserve">Датум на завршување </w:t>
            </w:r>
          </w:p>
        </w:tc>
      </w:tr>
      <w:tr w:rsidR="00281C71" w:rsidRPr="00383C64" w:rsidTr="006F358D">
        <w:trPr>
          <w:trHeight w:val="227"/>
        </w:trPr>
        <w:tc>
          <w:tcPr>
            <w:tcW w:w="4821" w:type="dxa"/>
            <w:gridSpan w:val="2"/>
            <w:tcBorders>
              <w:top w:val="single" w:sz="8" w:space="0" w:color="auto"/>
              <w:left w:val="single" w:sz="8" w:space="0" w:color="auto"/>
              <w:bottom w:val="single" w:sz="8" w:space="0" w:color="auto"/>
              <w:right w:val="single" w:sz="4" w:space="0" w:color="auto"/>
            </w:tcBorders>
            <w:shd w:val="clear" w:color="auto" w:fill="8DB3E2"/>
            <w:noWrap/>
            <w:vAlign w:val="center"/>
          </w:tcPr>
          <w:p w:rsidR="00281C71" w:rsidRPr="00383C64" w:rsidRDefault="00281C71" w:rsidP="00383C64">
            <w:pPr>
              <w:rPr>
                <w:rFonts w:ascii="StobiSerifPro" w:hAnsi="StobiSerifPro"/>
                <w:b/>
                <w:i/>
                <w:lang w:val="mk-MK"/>
              </w:rPr>
            </w:pPr>
            <w:r w:rsidRPr="00383C64">
              <w:rPr>
                <w:rFonts w:ascii="StobiSerifPro" w:hAnsi="StobiSerifPro"/>
                <w:b/>
                <w:i/>
                <w:lang w:val="mk-MK"/>
              </w:rPr>
              <w:t>5.6.1 Објавување на регистар во вид на табела во кој ќе бидат наведени следните податоци:</w:t>
            </w:r>
          </w:p>
          <w:p w:rsidR="00281C71" w:rsidRPr="00383C64" w:rsidRDefault="00281C71" w:rsidP="00383C64">
            <w:pPr>
              <w:rPr>
                <w:rFonts w:ascii="StobiSerifPro" w:hAnsi="StobiSerifPro"/>
                <w:b/>
                <w:i/>
                <w:lang w:val="mk-MK"/>
              </w:rPr>
            </w:pPr>
            <w:r w:rsidRPr="00383C64">
              <w:rPr>
                <w:rFonts w:ascii="StobiSerifPro" w:hAnsi="StobiSerifPro"/>
                <w:b/>
                <w:i/>
                <w:lang w:val="mk-MK"/>
              </w:rPr>
              <w:t>Назив на концесионерот, број и датум на договор, вид на минерална суровина, општина во кое се врши концесиската дејност и површина на концесискиот простор.</w:t>
            </w:r>
          </w:p>
        </w:tc>
        <w:tc>
          <w:tcPr>
            <w:tcW w:w="1701" w:type="dxa"/>
            <w:tcBorders>
              <w:top w:val="single" w:sz="8" w:space="0" w:color="auto"/>
              <w:left w:val="single" w:sz="4" w:space="0" w:color="auto"/>
              <w:bottom w:val="single" w:sz="8" w:space="0" w:color="auto"/>
              <w:right w:val="single" w:sz="8" w:space="0" w:color="000000"/>
            </w:tcBorders>
            <w:shd w:val="clear" w:color="auto" w:fill="auto"/>
            <w:vAlign w:val="center"/>
          </w:tcPr>
          <w:p w:rsidR="00281C71" w:rsidRPr="00383C64" w:rsidRDefault="00281C71" w:rsidP="00383C64">
            <w:pPr>
              <w:rPr>
                <w:rFonts w:ascii="StobiSerifPro" w:hAnsi="StobiSerifPro"/>
                <w:lang w:val="mk-MK"/>
              </w:rPr>
            </w:pPr>
            <w:r w:rsidRPr="00383C64">
              <w:rPr>
                <w:rFonts w:ascii="StobiSerifPro" w:hAnsi="StobiSerifPro"/>
                <w:lang w:val="mk-MK"/>
              </w:rPr>
              <w:t>МЕ</w:t>
            </w:r>
          </w:p>
        </w:tc>
        <w:tc>
          <w:tcPr>
            <w:tcW w:w="1701" w:type="dxa"/>
            <w:tcBorders>
              <w:top w:val="nil"/>
              <w:left w:val="nil"/>
              <w:bottom w:val="single" w:sz="4" w:space="0" w:color="auto"/>
              <w:right w:val="single" w:sz="8" w:space="0" w:color="auto"/>
            </w:tcBorders>
            <w:shd w:val="clear" w:color="auto" w:fill="auto"/>
            <w:vAlign w:val="center"/>
          </w:tcPr>
          <w:p w:rsidR="00281C71" w:rsidRPr="00383C64" w:rsidRDefault="00281C71" w:rsidP="00383C64">
            <w:pPr>
              <w:jc w:val="both"/>
              <w:rPr>
                <w:rFonts w:ascii="StobiSerifPro" w:hAnsi="StobiSerifPro"/>
                <w:lang w:val="mk-MK"/>
              </w:rPr>
            </w:pPr>
            <w:r w:rsidRPr="00383C64">
              <w:rPr>
                <w:rFonts w:ascii="StobiSerifPro" w:hAnsi="StobiSerifPro"/>
                <w:lang w:val="mk-MK"/>
              </w:rPr>
              <w:t>07/2016</w:t>
            </w:r>
          </w:p>
        </w:tc>
        <w:tc>
          <w:tcPr>
            <w:tcW w:w="1751" w:type="dxa"/>
            <w:tcBorders>
              <w:top w:val="nil"/>
              <w:left w:val="nil"/>
              <w:bottom w:val="single" w:sz="4" w:space="0" w:color="auto"/>
              <w:right w:val="single" w:sz="8" w:space="0" w:color="auto"/>
            </w:tcBorders>
            <w:shd w:val="clear" w:color="auto" w:fill="auto"/>
            <w:vAlign w:val="center"/>
          </w:tcPr>
          <w:p w:rsidR="00281C71" w:rsidRPr="00383C64" w:rsidRDefault="00281C71" w:rsidP="00383C64">
            <w:pPr>
              <w:jc w:val="both"/>
              <w:rPr>
                <w:rFonts w:ascii="StobiSerifPro" w:hAnsi="StobiSerifPro"/>
                <w:lang w:val="mk-MK"/>
              </w:rPr>
            </w:pPr>
            <w:r w:rsidRPr="00383C64">
              <w:rPr>
                <w:rFonts w:ascii="StobiSerifPro" w:hAnsi="StobiSerifPro"/>
                <w:lang w:val="mk-MK"/>
              </w:rPr>
              <w:t xml:space="preserve">Континуирано </w:t>
            </w:r>
          </w:p>
        </w:tc>
      </w:tr>
    </w:tbl>
    <w:p w:rsidR="00383C64" w:rsidRPr="00383C64" w:rsidRDefault="00383C64" w:rsidP="00383C64">
      <w:pPr>
        <w:rPr>
          <w:rFonts w:ascii="Candara" w:eastAsia="MS Mincho" w:hAnsi="Candara"/>
          <w:sz w:val="22"/>
          <w:szCs w:val="22"/>
          <w:lang w:val="mk-MK"/>
        </w:rPr>
      </w:pPr>
    </w:p>
    <w:p w:rsidR="00383C64" w:rsidRPr="00383C64" w:rsidRDefault="00383C64" w:rsidP="00383C64">
      <w:pPr>
        <w:rPr>
          <w:rFonts w:ascii="Candara" w:hAnsi="Candara"/>
          <w:sz w:val="22"/>
          <w:szCs w:val="22"/>
          <w:lang w:val="mk-MK"/>
        </w:rPr>
      </w:pPr>
    </w:p>
    <w:tbl>
      <w:tblPr>
        <w:tblW w:w="9974" w:type="dxa"/>
        <w:tblInd w:w="-318" w:type="dxa"/>
        <w:tblLayout w:type="fixed"/>
        <w:tblLook w:val="04A0" w:firstRow="1" w:lastRow="0" w:firstColumn="1" w:lastColumn="0" w:noHBand="0" w:noVBand="1"/>
      </w:tblPr>
      <w:tblGrid>
        <w:gridCol w:w="1896"/>
        <w:gridCol w:w="2925"/>
        <w:gridCol w:w="1559"/>
        <w:gridCol w:w="1843"/>
        <w:gridCol w:w="1751"/>
      </w:tblGrid>
      <w:tr w:rsidR="00383C64" w:rsidRPr="00383C64" w:rsidTr="006F358D">
        <w:trPr>
          <w:trHeight w:val="300"/>
        </w:trPr>
        <w:tc>
          <w:tcPr>
            <w:tcW w:w="9974" w:type="dxa"/>
            <w:gridSpan w:val="5"/>
            <w:tcBorders>
              <w:top w:val="single" w:sz="4" w:space="0" w:color="auto"/>
              <w:left w:val="single" w:sz="8" w:space="0" w:color="auto"/>
              <w:bottom w:val="nil"/>
              <w:right w:val="single" w:sz="8" w:space="0" w:color="000000"/>
            </w:tcBorders>
            <w:shd w:val="clear" w:color="auto" w:fill="548DD4"/>
            <w:vAlign w:val="center"/>
            <w:hideMark/>
          </w:tcPr>
          <w:p w:rsidR="00383C64" w:rsidRPr="00BA75E4" w:rsidRDefault="000C7D65" w:rsidP="003E239A">
            <w:pPr>
              <w:pStyle w:val="Heading1"/>
              <w:rPr>
                <w:rFonts w:ascii="Calibri" w:hAnsi="Calibri"/>
                <w:sz w:val="26"/>
                <w:szCs w:val="26"/>
                <w:lang w:val="mk-MK"/>
              </w:rPr>
            </w:pPr>
            <w:bookmarkStart w:id="73" w:name="_Toc453059123"/>
            <w:bookmarkStart w:id="74" w:name="_Toc453059215"/>
            <w:bookmarkStart w:id="75" w:name="_Toc453059261"/>
            <w:r>
              <w:rPr>
                <w:rFonts w:ascii="StobiSerifPro" w:hAnsi="StobiSerifPro"/>
                <w:sz w:val="24"/>
                <w:szCs w:val="24"/>
                <w:lang w:val="mk-MK"/>
              </w:rPr>
              <w:t xml:space="preserve">5.7 </w:t>
            </w:r>
            <w:r w:rsidR="00383C64" w:rsidRPr="000C7D65">
              <w:rPr>
                <w:rFonts w:ascii="StobiSerifPro" w:hAnsi="StobiSerifPro"/>
                <w:sz w:val="24"/>
                <w:szCs w:val="24"/>
                <w:lang w:val="mk-MK"/>
              </w:rPr>
              <w:t>Зголемување на придобивките од трошење на буџетските средства за превентивна и куративна здравствена заштита за граѓаните</w:t>
            </w:r>
            <w:bookmarkEnd w:id="73"/>
            <w:bookmarkEnd w:id="74"/>
            <w:bookmarkEnd w:id="75"/>
            <w:r w:rsidR="00383C64" w:rsidRPr="00BA75E4">
              <w:rPr>
                <w:rFonts w:ascii="Calibri" w:hAnsi="Calibri"/>
                <w:sz w:val="26"/>
                <w:szCs w:val="26"/>
                <w:lang w:val="mk-MK"/>
              </w:rPr>
              <w:t xml:space="preserve"> </w:t>
            </w:r>
          </w:p>
        </w:tc>
      </w:tr>
      <w:tr w:rsidR="00383C64" w:rsidRPr="00383C64" w:rsidTr="004C4DE0">
        <w:trPr>
          <w:trHeight w:val="397"/>
        </w:trPr>
        <w:tc>
          <w:tcPr>
            <w:tcW w:w="4821" w:type="dxa"/>
            <w:gridSpan w:val="2"/>
            <w:tcBorders>
              <w:top w:val="single" w:sz="4" w:space="0" w:color="auto"/>
              <w:left w:val="single" w:sz="4" w:space="0" w:color="auto"/>
              <w:bottom w:val="single" w:sz="8" w:space="0" w:color="000000"/>
              <w:right w:val="single" w:sz="4" w:space="0" w:color="auto"/>
            </w:tcBorders>
            <w:shd w:val="clear" w:color="auto" w:fill="auto"/>
            <w:vAlign w:val="center"/>
            <w:hideMark/>
          </w:tcPr>
          <w:p w:rsidR="00383C64" w:rsidRPr="00BA75E4" w:rsidRDefault="00383C64" w:rsidP="00383C64">
            <w:pPr>
              <w:jc w:val="center"/>
              <w:rPr>
                <w:rFonts w:ascii="StobiSerifPro" w:hAnsi="StobiSerifPro"/>
                <w:lang w:val="mk-MK"/>
              </w:rPr>
            </w:pPr>
            <w:r w:rsidRPr="00BA75E4">
              <w:rPr>
                <w:rFonts w:ascii="StobiSerifPro" w:hAnsi="StobiSerifPro"/>
                <w:lang w:val="mk-MK"/>
              </w:rPr>
              <w:t xml:space="preserve">Почетен и краен датум на обврската </w:t>
            </w:r>
          </w:p>
          <w:p w:rsidR="00383C64" w:rsidRPr="00BA75E4" w:rsidRDefault="00BA75E4" w:rsidP="00383C64">
            <w:pPr>
              <w:jc w:val="center"/>
              <w:rPr>
                <w:rFonts w:ascii="StobiSerifPro" w:hAnsi="StobiSerifPro"/>
                <w:lang w:val="mk-MK"/>
              </w:rPr>
            </w:pPr>
            <w:r w:rsidRPr="00BA75E4">
              <w:rPr>
                <w:rFonts w:ascii="StobiSerifPro" w:hAnsi="StobiSerifPro"/>
                <w:lang w:val="mk-MK"/>
              </w:rPr>
              <w:t>(</w:t>
            </w:r>
            <w:r w:rsidRPr="00BA75E4">
              <w:rPr>
                <w:rFonts w:ascii="StobiSerifPro" w:hAnsi="StobiSerifPro"/>
              </w:rPr>
              <w:t>7</w:t>
            </w:r>
            <w:r w:rsidR="00383C64" w:rsidRPr="00BA75E4">
              <w:rPr>
                <w:rFonts w:ascii="StobiSerifPro" w:hAnsi="StobiSerifPro"/>
                <w:lang w:val="mk-MK"/>
              </w:rPr>
              <w:t>/2016 – континуирано)</w:t>
            </w:r>
          </w:p>
          <w:p w:rsidR="00383C64" w:rsidRPr="00BA75E4" w:rsidRDefault="00383C64" w:rsidP="00383C64">
            <w:pPr>
              <w:rPr>
                <w:rFonts w:ascii="StobiSerifPro" w:hAnsi="StobiSerifPro"/>
                <w:lang w:val="mk-MK"/>
              </w:rPr>
            </w:pPr>
          </w:p>
        </w:tc>
        <w:tc>
          <w:tcPr>
            <w:tcW w:w="5153" w:type="dxa"/>
            <w:gridSpan w:val="3"/>
            <w:tcBorders>
              <w:top w:val="single" w:sz="4" w:space="0" w:color="auto"/>
              <w:left w:val="nil"/>
              <w:bottom w:val="single" w:sz="8" w:space="0" w:color="000000"/>
              <w:right w:val="single" w:sz="4" w:space="0" w:color="auto"/>
            </w:tcBorders>
            <w:shd w:val="clear" w:color="auto" w:fill="auto"/>
            <w:vAlign w:val="center"/>
          </w:tcPr>
          <w:p w:rsidR="00383C64" w:rsidRPr="00BA75E4" w:rsidRDefault="00383C64" w:rsidP="0008403C">
            <w:pPr>
              <w:jc w:val="center"/>
              <w:rPr>
                <w:rFonts w:ascii="StobiSerifPro" w:hAnsi="StobiSerifPro"/>
                <w:lang w:val="mk-MK"/>
              </w:rPr>
            </w:pPr>
            <w:r w:rsidRPr="00BA75E4">
              <w:rPr>
                <w:rFonts w:ascii="StobiSerifPro" w:hAnsi="StobiSerifPro"/>
                <w:lang w:val="mk-MK"/>
              </w:rPr>
              <w:t>нова обврска</w:t>
            </w:r>
          </w:p>
          <w:p w:rsidR="00383C64" w:rsidRPr="00BA75E4" w:rsidRDefault="00383C64" w:rsidP="00383C64">
            <w:pPr>
              <w:jc w:val="center"/>
              <w:rPr>
                <w:rFonts w:ascii="StobiSerifPro" w:hAnsi="StobiSerifPro"/>
                <w:lang w:val="mk-MK"/>
              </w:rPr>
            </w:pPr>
          </w:p>
        </w:tc>
      </w:tr>
      <w:tr w:rsidR="00383C64" w:rsidRPr="00383C64" w:rsidTr="004C4DE0">
        <w:trPr>
          <w:trHeight w:val="454"/>
        </w:trPr>
        <w:tc>
          <w:tcPr>
            <w:tcW w:w="4821" w:type="dxa"/>
            <w:gridSpan w:val="2"/>
            <w:tcBorders>
              <w:top w:val="single" w:sz="8" w:space="0" w:color="000000"/>
              <w:left w:val="single" w:sz="8" w:space="0" w:color="auto"/>
              <w:bottom w:val="single" w:sz="8" w:space="0" w:color="auto"/>
              <w:right w:val="single" w:sz="8" w:space="0" w:color="000000"/>
            </w:tcBorders>
            <w:shd w:val="clear" w:color="auto" w:fill="DBE5F1"/>
            <w:vAlign w:val="center"/>
            <w:hideMark/>
          </w:tcPr>
          <w:p w:rsidR="00383C64" w:rsidRPr="00BA75E4" w:rsidRDefault="00383C64" w:rsidP="00383C64">
            <w:pPr>
              <w:jc w:val="center"/>
              <w:rPr>
                <w:rFonts w:ascii="StobiSerifPro" w:hAnsi="StobiSerifPro"/>
                <w:lang w:val="mk-MK"/>
              </w:rPr>
            </w:pPr>
            <w:r w:rsidRPr="00BA75E4">
              <w:rPr>
                <w:rFonts w:ascii="StobiSerifPro" w:hAnsi="StobiSerifPro"/>
                <w:lang w:val="mk-MK"/>
              </w:rPr>
              <w:t>Водечка институција за спроведување</w:t>
            </w:r>
          </w:p>
          <w:p w:rsidR="00383C64" w:rsidRPr="00BA75E4" w:rsidRDefault="00383C64" w:rsidP="00383C64">
            <w:pPr>
              <w:jc w:val="center"/>
              <w:rPr>
                <w:rFonts w:ascii="StobiSerifPro" w:hAnsi="StobiSerifPro"/>
                <w:lang w:val="mk-MK"/>
              </w:rPr>
            </w:pPr>
          </w:p>
        </w:tc>
        <w:tc>
          <w:tcPr>
            <w:tcW w:w="5153" w:type="dxa"/>
            <w:gridSpan w:val="3"/>
            <w:tcBorders>
              <w:top w:val="single" w:sz="8" w:space="0" w:color="000000"/>
              <w:left w:val="nil"/>
              <w:bottom w:val="single" w:sz="8" w:space="0" w:color="auto"/>
              <w:right w:val="single" w:sz="8" w:space="0" w:color="000000"/>
            </w:tcBorders>
            <w:shd w:val="clear" w:color="auto" w:fill="auto"/>
            <w:vAlign w:val="center"/>
          </w:tcPr>
          <w:p w:rsidR="00383C64" w:rsidRPr="00BA75E4" w:rsidRDefault="00383C64" w:rsidP="00383C64">
            <w:pPr>
              <w:jc w:val="center"/>
              <w:rPr>
                <w:rFonts w:ascii="StobiSerifPro" w:hAnsi="StobiSerifPro"/>
                <w:lang w:val="mk-MK"/>
              </w:rPr>
            </w:pPr>
            <w:r w:rsidRPr="00BA75E4">
              <w:rPr>
                <w:rFonts w:ascii="StobiSerifPro" w:hAnsi="StobiSerifPro"/>
                <w:lang w:val="mk-MK"/>
              </w:rPr>
              <w:t>Министерство за здравство</w:t>
            </w:r>
          </w:p>
          <w:p w:rsidR="00383C64" w:rsidRPr="00BA75E4" w:rsidRDefault="00383C64" w:rsidP="00383C64">
            <w:pPr>
              <w:jc w:val="center"/>
              <w:rPr>
                <w:rFonts w:ascii="StobiSerifPro" w:hAnsi="StobiSerifPro"/>
                <w:lang w:val="mk-MK"/>
              </w:rPr>
            </w:pPr>
            <w:r w:rsidRPr="00BA75E4">
              <w:rPr>
                <w:rFonts w:ascii="StobiSerifPro" w:hAnsi="StobiSerifPro"/>
                <w:lang w:val="mk-MK"/>
              </w:rPr>
              <w:t> </w:t>
            </w:r>
          </w:p>
        </w:tc>
      </w:tr>
      <w:tr w:rsidR="00383C64" w:rsidRPr="00383C64" w:rsidTr="004C4DE0">
        <w:trPr>
          <w:trHeight w:val="397"/>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383C64" w:rsidRPr="00BA75E4" w:rsidRDefault="00383C64" w:rsidP="00383C64">
            <w:pPr>
              <w:jc w:val="center"/>
              <w:rPr>
                <w:rFonts w:ascii="StobiSerifPro" w:hAnsi="StobiSerifPro"/>
                <w:lang w:val="mk-MK"/>
              </w:rPr>
            </w:pPr>
            <w:r w:rsidRPr="00BA75E4">
              <w:rPr>
                <w:rFonts w:ascii="StobiSerifPro" w:hAnsi="StobiSerifPro"/>
                <w:lang w:val="mk-MK"/>
              </w:rPr>
              <w:t>Име на одговорно лице во институцијата за спроведување</w:t>
            </w:r>
          </w:p>
          <w:p w:rsidR="00383C64" w:rsidRPr="00BA75E4" w:rsidRDefault="00383C64" w:rsidP="00383C64">
            <w:pPr>
              <w:jc w:val="center"/>
              <w:rPr>
                <w:rFonts w:ascii="StobiSerifPro" w:hAnsi="StobiSerifPro"/>
                <w:lang w:val="mk-MK"/>
              </w:rPr>
            </w:pPr>
          </w:p>
        </w:tc>
        <w:tc>
          <w:tcPr>
            <w:tcW w:w="5153" w:type="dxa"/>
            <w:gridSpan w:val="3"/>
            <w:tcBorders>
              <w:top w:val="single" w:sz="8" w:space="0" w:color="auto"/>
              <w:left w:val="nil"/>
              <w:bottom w:val="single" w:sz="8" w:space="0" w:color="auto"/>
              <w:right w:val="single" w:sz="8" w:space="0" w:color="000000"/>
            </w:tcBorders>
            <w:shd w:val="clear" w:color="auto" w:fill="auto"/>
            <w:vAlign w:val="center"/>
          </w:tcPr>
          <w:p w:rsidR="00383C64" w:rsidRPr="00BA75E4" w:rsidRDefault="00383C64" w:rsidP="00383C64">
            <w:pPr>
              <w:jc w:val="center"/>
              <w:rPr>
                <w:rFonts w:ascii="StobiSerifPro" w:hAnsi="StobiSerifPro"/>
                <w:lang w:val="mk-MK"/>
              </w:rPr>
            </w:pPr>
            <w:r w:rsidRPr="00BA75E4">
              <w:rPr>
                <w:rFonts w:ascii="StobiSerifPro" w:hAnsi="StobiSerifPro"/>
                <w:lang w:val="mk-MK"/>
              </w:rPr>
              <w:t>Анка Георгиевска</w:t>
            </w:r>
          </w:p>
          <w:p w:rsidR="00383C64" w:rsidRPr="00BA75E4" w:rsidRDefault="00383C64" w:rsidP="00383C64">
            <w:pPr>
              <w:jc w:val="center"/>
              <w:rPr>
                <w:rFonts w:ascii="StobiSerifPro" w:hAnsi="StobiSerifPro"/>
                <w:lang w:val="mk-MK"/>
              </w:rPr>
            </w:pPr>
          </w:p>
        </w:tc>
      </w:tr>
      <w:tr w:rsidR="00383C64" w:rsidRPr="00383C64" w:rsidTr="004C4DE0">
        <w:trPr>
          <w:trHeight w:val="170"/>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383C64" w:rsidRPr="00BA75E4" w:rsidRDefault="00383C64" w:rsidP="00383C64">
            <w:pPr>
              <w:jc w:val="center"/>
              <w:rPr>
                <w:rFonts w:ascii="StobiSerifPro" w:hAnsi="StobiSerifPro"/>
                <w:lang w:val="mk-MK"/>
              </w:rPr>
            </w:pPr>
            <w:r w:rsidRPr="00BA75E4">
              <w:rPr>
                <w:rFonts w:ascii="StobiSerifPro" w:hAnsi="StobiSerifPro"/>
                <w:lang w:val="mk-MK"/>
              </w:rPr>
              <w:t>Функција, Одделение</w:t>
            </w:r>
          </w:p>
          <w:p w:rsidR="00383C64" w:rsidRPr="00BA75E4" w:rsidRDefault="00383C64" w:rsidP="00383C64">
            <w:pPr>
              <w:jc w:val="center"/>
              <w:rPr>
                <w:rFonts w:ascii="StobiSerifPro" w:hAnsi="StobiSerifPro"/>
                <w:lang w:val="mk-MK"/>
              </w:rPr>
            </w:pPr>
          </w:p>
        </w:tc>
        <w:tc>
          <w:tcPr>
            <w:tcW w:w="5153" w:type="dxa"/>
            <w:gridSpan w:val="3"/>
            <w:tcBorders>
              <w:top w:val="single" w:sz="8" w:space="0" w:color="auto"/>
              <w:left w:val="nil"/>
              <w:bottom w:val="single" w:sz="8" w:space="0" w:color="auto"/>
              <w:right w:val="single" w:sz="8" w:space="0" w:color="000000"/>
            </w:tcBorders>
            <w:shd w:val="clear" w:color="auto" w:fill="auto"/>
            <w:vAlign w:val="center"/>
          </w:tcPr>
          <w:p w:rsidR="00383C64" w:rsidRPr="00BA75E4" w:rsidRDefault="00383C64" w:rsidP="00383C64">
            <w:pPr>
              <w:jc w:val="both"/>
              <w:rPr>
                <w:rFonts w:ascii="StobiSerifPro" w:hAnsi="StobiSerifPro"/>
                <w:lang w:val="mk-MK"/>
              </w:rPr>
            </w:pPr>
          </w:p>
          <w:p w:rsidR="00383C64" w:rsidRPr="00BA75E4" w:rsidRDefault="00383C64" w:rsidP="00383C64">
            <w:pPr>
              <w:jc w:val="both"/>
              <w:rPr>
                <w:rFonts w:ascii="StobiSerifPro" w:hAnsi="StobiSerifPro"/>
                <w:lang w:val="mk-MK"/>
              </w:rPr>
            </w:pPr>
          </w:p>
          <w:p w:rsidR="00383C64" w:rsidRPr="00BA75E4" w:rsidRDefault="00383C64" w:rsidP="00383C64">
            <w:pPr>
              <w:jc w:val="both"/>
              <w:rPr>
                <w:rFonts w:ascii="StobiSerifPro" w:hAnsi="StobiSerifPro"/>
                <w:lang w:val="mk-MK"/>
              </w:rPr>
            </w:pPr>
          </w:p>
        </w:tc>
      </w:tr>
      <w:tr w:rsidR="00383C64" w:rsidRPr="00383C64" w:rsidTr="006F358D">
        <w:trPr>
          <w:trHeight w:val="320"/>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383C64" w:rsidRPr="00BA75E4" w:rsidRDefault="00383C64" w:rsidP="00383C64">
            <w:pPr>
              <w:jc w:val="center"/>
              <w:rPr>
                <w:rFonts w:ascii="StobiSerifPro" w:hAnsi="StobiSerifPro"/>
                <w:lang w:val="mk-MK"/>
              </w:rPr>
            </w:pPr>
            <w:r w:rsidRPr="00BA75E4">
              <w:rPr>
                <w:rFonts w:ascii="StobiSerifPro" w:hAnsi="StobiSerifPro"/>
                <w:lang w:val="mk-MK"/>
              </w:rPr>
              <w:t>Email</w:t>
            </w:r>
          </w:p>
        </w:tc>
        <w:tc>
          <w:tcPr>
            <w:tcW w:w="5153" w:type="dxa"/>
            <w:gridSpan w:val="3"/>
            <w:tcBorders>
              <w:top w:val="single" w:sz="8" w:space="0" w:color="auto"/>
              <w:left w:val="nil"/>
              <w:bottom w:val="single" w:sz="8" w:space="0" w:color="auto"/>
              <w:right w:val="single" w:sz="8" w:space="0" w:color="000000"/>
            </w:tcBorders>
            <w:shd w:val="clear" w:color="auto" w:fill="auto"/>
            <w:vAlign w:val="center"/>
          </w:tcPr>
          <w:p w:rsidR="00383C64" w:rsidRPr="00BA75E4" w:rsidRDefault="00383C64" w:rsidP="00383C64">
            <w:pPr>
              <w:jc w:val="center"/>
              <w:rPr>
                <w:rFonts w:ascii="StobiSerifPro" w:hAnsi="StobiSerifPro"/>
                <w:lang w:val="mk-MK"/>
              </w:rPr>
            </w:pPr>
            <w:r w:rsidRPr="00BA75E4">
              <w:rPr>
                <w:rFonts w:ascii="StobiSerifPro" w:hAnsi="StobiSerifPro"/>
                <w:lang w:val="mk-MK"/>
              </w:rPr>
              <w:t>anka.georgievska@zdravstvo.gov.mk</w:t>
            </w:r>
          </w:p>
        </w:tc>
      </w:tr>
      <w:tr w:rsidR="00383C64" w:rsidRPr="00383C64" w:rsidTr="006F358D">
        <w:trPr>
          <w:trHeight w:val="320"/>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noWrap/>
            <w:vAlign w:val="center"/>
            <w:hideMark/>
          </w:tcPr>
          <w:p w:rsidR="00383C64" w:rsidRPr="00BA75E4" w:rsidRDefault="00383C64" w:rsidP="00383C64">
            <w:pPr>
              <w:jc w:val="center"/>
              <w:rPr>
                <w:rFonts w:ascii="StobiSerifPro" w:hAnsi="StobiSerifPro"/>
                <w:lang w:val="mk-MK"/>
              </w:rPr>
            </w:pPr>
            <w:r w:rsidRPr="00BA75E4">
              <w:rPr>
                <w:rFonts w:ascii="StobiSerifPro" w:hAnsi="StobiSerifPro"/>
                <w:lang w:val="mk-MK"/>
              </w:rPr>
              <w:t>Телефон</w:t>
            </w:r>
          </w:p>
        </w:tc>
        <w:tc>
          <w:tcPr>
            <w:tcW w:w="5153" w:type="dxa"/>
            <w:gridSpan w:val="3"/>
            <w:tcBorders>
              <w:top w:val="single" w:sz="8" w:space="0" w:color="auto"/>
              <w:left w:val="nil"/>
              <w:bottom w:val="single" w:sz="8" w:space="0" w:color="auto"/>
              <w:right w:val="single" w:sz="8" w:space="0" w:color="000000"/>
            </w:tcBorders>
            <w:shd w:val="clear" w:color="auto" w:fill="auto"/>
            <w:vAlign w:val="center"/>
          </w:tcPr>
          <w:p w:rsidR="00383C64" w:rsidRPr="00BA75E4" w:rsidRDefault="00383C64" w:rsidP="00383C64">
            <w:pPr>
              <w:jc w:val="center"/>
              <w:rPr>
                <w:rFonts w:ascii="StobiSerifPro" w:hAnsi="StobiSerifPro"/>
                <w:lang w:val="mk-MK"/>
              </w:rPr>
            </w:pPr>
            <w:r w:rsidRPr="00BA75E4">
              <w:rPr>
                <w:rFonts w:ascii="StobiSerifPro" w:hAnsi="StobiSerifPro"/>
                <w:lang w:val="mk-MK"/>
              </w:rPr>
              <w:t>075 327 408</w:t>
            </w:r>
          </w:p>
        </w:tc>
      </w:tr>
      <w:tr w:rsidR="00B95E8F" w:rsidRPr="00383C64" w:rsidTr="006F358D">
        <w:trPr>
          <w:trHeight w:val="281"/>
        </w:trPr>
        <w:tc>
          <w:tcPr>
            <w:tcW w:w="1896" w:type="dxa"/>
            <w:vMerge w:val="restart"/>
            <w:tcBorders>
              <w:top w:val="nil"/>
              <w:left w:val="single" w:sz="8" w:space="0" w:color="auto"/>
              <w:bottom w:val="single" w:sz="8" w:space="0" w:color="000000"/>
              <w:right w:val="single" w:sz="8" w:space="0" w:color="auto"/>
            </w:tcBorders>
            <w:shd w:val="clear" w:color="auto" w:fill="DBE5F1"/>
            <w:vAlign w:val="center"/>
            <w:hideMark/>
          </w:tcPr>
          <w:p w:rsidR="00B95E8F" w:rsidRPr="00BA75E4" w:rsidRDefault="00B95E8F" w:rsidP="00383C64">
            <w:pPr>
              <w:jc w:val="center"/>
              <w:rPr>
                <w:rFonts w:ascii="StobiSerifPro" w:hAnsi="StobiSerifPro"/>
                <w:lang w:val="mk-MK"/>
              </w:rPr>
            </w:pPr>
            <w:r w:rsidRPr="00BA75E4">
              <w:rPr>
                <w:rFonts w:ascii="StobiSerifPro" w:hAnsi="StobiSerifPro"/>
                <w:lang w:val="mk-MK"/>
              </w:rPr>
              <w:t>Други вклучени субјекти</w:t>
            </w:r>
          </w:p>
        </w:tc>
        <w:tc>
          <w:tcPr>
            <w:tcW w:w="2925" w:type="dxa"/>
            <w:vMerge w:val="restart"/>
            <w:tcBorders>
              <w:top w:val="nil"/>
              <w:left w:val="single" w:sz="8" w:space="0" w:color="auto"/>
              <w:bottom w:val="single" w:sz="8" w:space="0" w:color="000000"/>
              <w:right w:val="single" w:sz="8" w:space="0" w:color="auto"/>
            </w:tcBorders>
            <w:shd w:val="clear" w:color="auto" w:fill="DBE5F1"/>
            <w:vAlign w:val="center"/>
            <w:hideMark/>
          </w:tcPr>
          <w:p w:rsidR="00B95E8F" w:rsidRPr="00BA75E4" w:rsidRDefault="00B95E8F" w:rsidP="00383C64">
            <w:pPr>
              <w:jc w:val="center"/>
              <w:rPr>
                <w:rFonts w:ascii="StobiSerifPro" w:hAnsi="StobiSerifPro"/>
                <w:lang w:val="mk-MK"/>
              </w:rPr>
            </w:pPr>
            <w:r w:rsidRPr="00BA75E4">
              <w:rPr>
                <w:rFonts w:ascii="StobiSerifPro" w:hAnsi="StobiSerifPro"/>
                <w:lang w:val="mk-MK"/>
              </w:rPr>
              <w:t>Органи на државна управа, самостојни органи на државна управа</w:t>
            </w:r>
          </w:p>
          <w:p w:rsidR="00B95E8F" w:rsidRPr="00BA75E4" w:rsidRDefault="00B95E8F" w:rsidP="00383C64">
            <w:pPr>
              <w:jc w:val="center"/>
              <w:rPr>
                <w:rFonts w:ascii="StobiSerifPro" w:hAnsi="StobiSerifPro"/>
                <w:lang w:val="mk-MK"/>
              </w:rPr>
            </w:pPr>
          </w:p>
        </w:tc>
        <w:tc>
          <w:tcPr>
            <w:tcW w:w="5153"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tcPr>
          <w:p w:rsidR="00B95E8F" w:rsidRPr="00B95E8F" w:rsidRDefault="00B95E8F" w:rsidP="00B95E8F">
            <w:pPr>
              <w:rPr>
                <w:rFonts w:ascii="StobiSerifPro" w:hAnsi="StobiSerifPro"/>
                <w:lang w:val="mk-MK"/>
              </w:rPr>
            </w:pPr>
            <w:r w:rsidRPr="00B95E8F">
              <w:rPr>
                <w:rFonts w:ascii="StobiSerifPro" w:hAnsi="StobiSerifPro"/>
                <w:lang w:val="mk-MK"/>
              </w:rPr>
              <w:t>јавно здравствени установи извршители на програмите за превентивна и куративна здравствена заштита</w:t>
            </w:r>
          </w:p>
          <w:p w:rsidR="00B95E8F" w:rsidRPr="00C00855" w:rsidRDefault="00B95E8F" w:rsidP="00B95E8F">
            <w:pPr>
              <w:rPr>
                <w:rFonts w:ascii="StobiSerifPro" w:hAnsi="StobiSerifPro"/>
              </w:rPr>
            </w:pPr>
          </w:p>
        </w:tc>
      </w:tr>
      <w:tr w:rsidR="00B95E8F" w:rsidRPr="00383C64" w:rsidTr="006F358D">
        <w:trPr>
          <w:trHeight w:val="281"/>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B95E8F" w:rsidRPr="00BA75E4" w:rsidRDefault="00B95E8F" w:rsidP="00383C64">
            <w:pPr>
              <w:rPr>
                <w:rFonts w:ascii="StobiSerifPro" w:hAnsi="StobiSerifPro"/>
                <w:lang w:val="mk-MK"/>
              </w:rPr>
            </w:pPr>
          </w:p>
        </w:tc>
        <w:tc>
          <w:tcPr>
            <w:tcW w:w="2925" w:type="dxa"/>
            <w:vMerge/>
            <w:tcBorders>
              <w:top w:val="nil"/>
              <w:left w:val="single" w:sz="8" w:space="0" w:color="auto"/>
              <w:bottom w:val="single" w:sz="8" w:space="0" w:color="000000"/>
              <w:right w:val="single" w:sz="8" w:space="0" w:color="auto"/>
            </w:tcBorders>
            <w:shd w:val="clear" w:color="auto" w:fill="DBE5F1"/>
            <w:vAlign w:val="center"/>
            <w:hideMark/>
          </w:tcPr>
          <w:p w:rsidR="00B95E8F" w:rsidRPr="00BA75E4" w:rsidRDefault="00B95E8F" w:rsidP="00383C64">
            <w:pPr>
              <w:rPr>
                <w:rFonts w:ascii="StobiSerifPro" w:hAnsi="StobiSerifPro"/>
                <w:lang w:val="mk-MK"/>
              </w:rPr>
            </w:pPr>
          </w:p>
        </w:tc>
        <w:tc>
          <w:tcPr>
            <w:tcW w:w="5153" w:type="dxa"/>
            <w:gridSpan w:val="3"/>
            <w:vMerge/>
            <w:tcBorders>
              <w:top w:val="single" w:sz="8" w:space="0" w:color="auto"/>
              <w:left w:val="single" w:sz="8" w:space="0" w:color="auto"/>
              <w:bottom w:val="single" w:sz="8" w:space="0" w:color="000000"/>
              <w:right w:val="single" w:sz="8" w:space="0" w:color="000000"/>
            </w:tcBorders>
            <w:vAlign w:val="center"/>
            <w:hideMark/>
          </w:tcPr>
          <w:p w:rsidR="00B95E8F" w:rsidRPr="00BA75E4" w:rsidRDefault="00B95E8F" w:rsidP="00383C64">
            <w:pPr>
              <w:rPr>
                <w:rFonts w:ascii="StobiSerifPro" w:hAnsi="StobiSerifPro"/>
                <w:lang w:val="mk-MK"/>
              </w:rPr>
            </w:pPr>
          </w:p>
        </w:tc>
      </w:tr>
      <w:tr w:rsidR="00B95E8F" w:rsidRPr="00383C64" w:rsidTr="006F358D">
        <w:trPr>
          <w:trHeight w:val="281"/>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B95E8F" w:rsidRPr="00BA75E4" w:rsidRDefault="00B95E8F" w:rsidP="00383C64">
            <w:pPr>
              <w:rPr>
                <w:rFonts w:ascii="StobiSerifPro" w:hAnsi="StobiSerifPro"/>
                <w:lang w:val="mk-MK"/>
              </w:rPr>
            </w:pPr>
          </w:p>
        </w:tc>
        <w:tc>
          <w:tcPr>
            <w:tcW w:w="2925" w:type="dxa"/>
            <w:vMerge/>
            <w:tcBorders>
              <w:top w:val="nil"/>
              <w:left w:val="single" w:sz="8" w:space="0" w:color="auto"/>
              <w:bottom w:val="single" w:sz="8" w:space="0" w:color="000000"/>
              <w:right w:val="single" w:sz="8" w:space="0" w:color="auto"/>
            </w:tcBorders>
            <w:shd w:val="clear" w:color="auto" w:fill="DBE5F1"/>
            <w:vAlign w:val="center"/>
            <w:hideMark/>
          </w:tcPr>
          <w:p w:rsidR="00B95E8F" w:rsidRPr="00BA75E4" w:rsidRDefault="00B95E8F" w:rsidP="00383C64">
            <w:pPr>
              <w:rPr>
                <w:rFonts w:ascii="StobiSerifPro" w:hAnsi="StobiSerifPro"/>
                <w:lang w:val="mk-MK"/>
              </w:rPr>
            </w:pPr>
          </w:p>
        </w:tc>
        <w:tc>
          <w:tcPr>
            <w:tcW w:w="5153" w:type="dxa"/>
            <w:gridSpan w:val="3"/>
            <w:vMerge/>
            <w:tcBorders>
              <w:top w:val="single" w:sz="8" w:space="0" w:color="auto"/>
              <w:left w:val="single" w:sz="8" w:space="0" w:color="auto"/>
              <w:bottom w:val="single" w:sz="8" w:space="0" w:color="000000"/>
              <w:right w:val="single" w:sz="8" w:space="0" w:color="000000"/>
            </w:tcBorders>
            <w:vAlign w:val="center"/>
            <w:hideMark/>
          </w:tcPr>
          <w:p w:rsidR="00B95E8F" w:rsidRPr="00BA75E4" w:rsidRDefault="00B95E8F" w:rsidP="00383C64">
            <w:pPr>
              <w:rPr>
                <w:rFonts w:ascii="StobiSerifPro" w:hAnsi="StobiSerifPro"/>
                <w:lang w:val="mk-MK"/>
              </w:rPr>
            </w:pPr>
          </w:p>
        </w:tc>
      </w:tr>
      <w:tr w:rsidR="00B95E8F" w:rsidRPr="00383C64" w:rsidTr="006F358D">
        <w:trPr>
          <w:trHeight w:val="281"/>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B95E8F" w:rsidRPr="00BA75E4" w:rsidRDefault="00B95E8F" w:rsidP="00383C64">
            <w:pPr>
              <w:rPr>
                <w:rFonts w:ascii="StobiSerifPro" w:hAnsi="StobiSerifPro"/>
                <w:lang w:val="mk-MK"/>
              </w:rPr>
            </w:pPr>
          </w:p>
        </w:tc>
        <w:tc>
          <w:tcPr>
            <w:tcW w:w="2925" w:type="dxa"/>
            <w:vMerge/>
            <w:tcBorders>
              <w:top w:val="nil"/>
              <w:left w:val="single" w:sz="8" w:space="0" w:color="auto"/>
              <w:bottom w:val="single" w:sz="8" w:space="0" w:color="000000"/>
              <w:right w:val="single" w:sz="8" w:space="0" w:color="auto"/>
            </w:tcBorders>
            <w:shd w:val="clear" w:color="auto" w:fill="DBE5F1"/>
            <w:vAlign w:val="center"/>
            <w:hideMark/>
          </w:tcPr>
          <w:p w:rsidR="00B95E8F" w:rsidRPr="00BA75E4" w:rsidRDefault="00B95E8F" w:rsidP="00383C64">
            <w:pPr>
              <w:rPr>
                <w:rFonts w:ascii="StobiSerifPro" w:hAnsi="StobiSerifPro"/>
                <w:lang w:val="mk-MK"/>
              </w:rPr>
            </w:pPr>
          </w:p>
        </w:tc>
        <w:tc>
          <w:tcPr>
            <w:tcW w:w="5153" w:type="dxa"/>
            <w:gridSpan w:val="3"/>
            <w:vMerge/>
            <w:tcBorders>
              <w:top w:val="single" w:sz="8" w:space="0" w:color="auto"/>
              <w:left w:val="single" w:sz="8" w:space="0" w:color="auto"/>
              <w:bottom w:val="single" w:sz="8" w:space="0" w:color="000000"/>
              <w:right w:val="single" w:sz="8" w:space="0" w:color="000000"/>
            </w:tcBorders>
            <w:vAlign w:val="center"/>
            <w:hideMark/>
          </w:tcPr>
          <w:p w:rsidR="00B95E8F" w:rsidRPr="00BA75E4" w:rsidRDefault="00B95E8F" w:rsidP="00383C64">
            <w:pPr>
              <w:rPr>
                <w:rFonts w:ascii="StobiSerifPro" w:hAnsi="StobiSerifPro"/>
                <w:lang w:val="mk-MK"/>
              </w:rPr>
            </w:pPr>
          </w:p>
        </w:tc>
      </w:tr>
      <w:tr w:rsidR="00B95E8F" w:rsidRPr="00383C64" w:rsidTr="006F358D">
        <w:trPr>
          <w:trHeight w:val="281"/>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B95E8F" w:rsidRPr="00BA75E4" w:rsidRDefault="00B95E8F" w:rsidP="00383C64">
            <w:pPr>
              <w:rPr>
                <w:rFonts w:ascii="StobiSerifPro" w:hAnsi="StobiSerifPro"/>
                <w:lang w:val="mk-MK"/>
              </w:rPr>
            </w:pPr>
          </w:p>
        </w:tc>
        <w:tc>
          <w:tcPr>
            <w:tcW w:w="2925" w:type="dxa"/>
            <w:vMerge/>
            <w:tcBorders>
              <w:top w:val="nil"/>
              <w:left w:val="single" w:sz="8" w:space="0" w:color="auto"/>
              <w:bottom w:val="single" w:sz="8" w:space="0" w:color="000000"/>
              <w:right w:val="single" w:sz="8" w:space="0" w:color="auto"/>
            </w:tcBorders>
            <w:shd w:val="clear" w:color="auto" w:fill="DBE5F1"/>
            <w:vAlign w:val="center"/>
            <w:hideMark/>
          </w:tcPr>
          <w:p w:rsidR="00B95E8F" w:rsidRPr="00BA75E4" w:rsidRDefault="00B95E8F" w:rsidP="00383C64">
            <w:pPr>
              <w:rPr>
                <w:rFonts w:ascii="StobiSerifPro" w:hAnsi="StobiSerifPro"/>
                <w:lang w:val="mk-MK"/>
              </w:rPr>
            </w:pPr>
          </w:p>
        </w:tc>
        <w:tc>
          <w:tcPr>
            <w:tcW w:w="5153" w:type="dxa"/>
            <w:gridSpan w:val="3"/>
            <w:vMerge/>
            <w:tcBorders>
              <w:top w:val="single" w:sz="8" w:space="0" w:color="auto"/>
              <w:left w:val="single" w:sz="8" w:space="0" w:color="auto"/>
              <w:bottom w:val="single" w:sz="8" w:space="0" w:color="000000"/>
              <w:right w:val="single" w:sz="8" w:space="0" w:color="000000"/>
            </w:tcBorders>
            <w:vAlign w:val="center"/>
            <w:hideMark/>
          </w:tcPr>
          <w:p w:rsidR="00B95E8F" w:rsidRPr="00BA75E4" w:rsidRDefault="00B95E8F" w:rsidP="00383C64">
            <w:pPr>
              <w:rPr>
                <w:rFonts w:ascii="StobiSerifPro" w:hAnsi="StobiSerifPro"/>
                <w:lang w:val="mk-MK"/>
              </w:rPr>
            </w:pPr>
          </w:p>
        </w:tc>
      </w:tr>
      <w:tr w:rsidR="00B95E8F" w:rsidRPr="00383C64" w:rsidTr="006F358D">
        <w:trPr>
          <w:trHeight w:val="281"/>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B95E8F" w:rsidRPr="00BA75E4" w:rsidRDefault="00B95E8F" w:rsidP="00383C64">
            <w:pPr>
              <w:rPr>
                <w:rFonts w:ascii="StobiSerifPro" w:hAnsi="StobiSerifPro"/>
                <w:lang w:val="mk-MK"/>
              </w:rPr>
            </w:pPr>
          </w:p>
        </w:tc>
        <w:tc>
          <w:tcPr>
            <w:tcW w:w="2925" w:type="dxa"/>
            <w:vMerge w:val="restart"/>
            <w:tcBorders>
              <w:top w:val="nil"/>
              <w:left w:val="single" w:sz="8" w:space="0" w:color="auto"/>
              <w:bottom w:val="single" w:sz="8" w:space="0" w:color="000000"/>
              <w:right w:val="single" w:sz="8" w:space="0" w:color="auto"/>
            </w:tcBorders>
            <w:shd w:val="clear" w:color="auto" w:fill="DBE5F1"/>
            <w:vAlign w:val="center"/>
            <w:hideMark/>
          </w:tcPr>
          <w:p w:rsidR="00B95E8F" w:rsidRPr="00BA75E4" w:rsidRDefault="00B95E8F" w:rsidP="00383C64">
            <w:pPr>
              <w:jc w:val="center"/>
              <w:rPr>
                <w:rFonts w:ascii="StobiSerifPro" w:hAnsi="StobiSerifPro"/>
                <w:lang w:val="mk-MK"/>
              </w:rPr>
            </w:pPr>
            <w:r w:rsidRPr="00BA75E4">
              <w:rPr>
                <w:rFonts w:ascii="StobiSerifPro" w:hAnsi="StobiSerifPro"/>
                <w:lang w:val="mk-MK"/>
              </w:rPr>
              <w:t xml:space="preserve">Невладин сектор, деловни субјекти, синдикати, стопански комори, здруженија и фондации </w:t>
            </w:r>
          </w:p>
          <w:p w:rsidR="00B95E8F" w:rsidRPr="00BA75E4" w:rsidRDefault="00B95E8F" w:rsidP="00383C64">
            <w:pPr>
              <w:jc w:val="center"/>
              <w:rPr>
                <w:rFonts w:ascii="StobiSerifPro" w:hAnsi="StobiSerifPro"/>
                <w:lang w:val="mk-MK"/>
              </w:rPr>
            </w:pPr>
          </w:p>
        </w:tc>
        <w:tc>
          <w:tcPr>
            <w:tcW w:w="5153"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B95E8F" w:rsidRPr="00B95E8F" w:rsidRDefault="00B95E8F" w:rsidP="00B95E8F">
            <w:pPr>
              <w:rPr>
                <w:rFonts w:ascii="StobiSerifPro" w:hAnsi="StobiSerifPro"/>
                <w:lang w:val="mk-MK"/>
              </w:rPr>
            </w:pPr>
            <w:r w:rsidRPr="00B95E8F">
              <w:rPr>
                <w:rFonts w:ascii="StobiSerifPro" w:hAnsi="StobiSerifPro"/>
                <w:lang w:val="mk-MK"/>
              </w:rPr>
              <w:t xml:space="preserve">Здружение за еманципација, солидарност и еднаквост  на жените - ЕСЕ </w:t>
            </w:r>
          </w:p>
        </w:tc>
      </w:tr>
      <w:tr w:rsidR="00383C64" w:rsidRPr="00383C64" w:rsidTr="006F358D">
        <w:trPr>
          <w:trHeight w:val="300"/>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383C64" w:rsidRPr="00BA75E4" w:rsidRDefault="00383C64" w:rsidP="00383C64">
            <w:pPr>
              <w:rPr>
                <w:rFonts w:ascii="StobiSerifPro" w:hAnsi="StobiSerifPro"/>
                <w:lang w:val="mk-MK"/>
              </w:rPr>
            </w:pPr>
          </w:p>
        </w:tc>
        <w:tc>
          <w:tcPr>
            <w:tcW w:w="2925" w:type="dxa"/>
            <w:vMerge/>
            <w:tcBorders>
              <w:top w:val="nil"/>
              <w:left w:val="single" w:sz="8" w:space="0" w:color="auto"/>
              <w:bottom w:val="single" w:sz="8" w:space="0" w:color="000000"/>
              <w:right w:val="single" w:sz="8" w:space="0" w:color="auto"/>
            </w:tcBorders>
            <w:shd w:val="clear" w:color="auto" w:fill="DBE5F1"/>
            <w:vAlign w:val="center"/>
            <w:hideMark/>
          </w:tcPr>
          <w:p w:rsidR="00383C64" w:rsidRPr="00BA75E4" w:rsidRDefault="00383C64" w:rsidP="00383C64">
            <w:pPr>
              <w:rPr>
                <w:rFonts w:ascii="StobiSerifPro" w:hAnsi="StobiSerifPro"/>
                <w:lang w:val="mk-MK"/>
              </w:rPr>
            </w:pPr>
          </w:p>
        </w:tc>
        <w:tc>
          <w:tcPr>
            <w:tcW w:w="5153" w:type="dxa"/>
            <w:gridSpan w:val="3"/>
            <w:vMerge/>
            <w:tcBorders>
              <w:top w:val="single" w:sz="8" w:space="0" w:color="auto"/>
              <w:left w:val="single" w:sz="8" w:space="0" w:color="auto"/>
              <w:bottom w:val="single" w:sz="8" w:space="0" w:color="000000"/>
              <w:right w:val="single" w:sz="8" w:space="0" w:color="000000"/>
            </w:tcBorders>
            <w:vAlign w:val="center"/>
            <w:hideMark/>
          </w:tcPr>
          <w:p w:rsidR="00383C64" w:rsidRPr="00BA75E4" w:rsidRDefault="00383C64" w:rsidP="00383C64">
            <w:pPr>
              <w:rPr>
                <w:rFonts w:ascii="StobiSerifPro" w:hAnsi="StobiSerifPro"/>
                <w:lang w:val="mk-MK"/>
              </w:rPr>
            </w:pPr>
          </w:p>
        </w:tc>
      </w:tr>
      <w:tr w:rsidR="00383C64" w:rsidRPr="00383C64" w:rsidTr="006F358D">
        <w:trPr>
          <w:trHeight w:val="300"/>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383C64" w:rsidRPr="00BA75E4" w:rsidRDefault="00383C64" w:rsidP="00383C64">
            <w:pPr>
              <w:rPr>
                <w:rFonts w:ascii="StobiSerifPro" w:hAnsi="StobiSerifPro"/>
                <w:lang w:val="mk-MK"/>
              </w:rPr>
            </w:pPr>
          </w:p>
        </w:tc>
        <w:tc>
          <w:tcPr>
            <w:tcW w:w="2925" w:type="dxa"/>
            <w:vMerge/>
            <w:tcBorders>
              <w:top w:val="nil"/>
              <w:left w:val="single" w:sz="8" w:space="0" w:color="auto"/>
              <w:bottom w:val="single" w:sz="8" w:space="0" w:color="000000"/>
              <w:right w:val="single" w:sz="8" w:space="0" w:color="auto"/>
            </w:tcBorders>
            <w:shd w:val="clear" w:color="auto" w:fill="DBE5F1"/>
            <w:vAlign w:val="center"/>
            <w:hideMark/>
          </w:tcPr>
          <w:p w:rsidR="00383C64" w:rsidRPr="00BA75E4" w:rsidRDefault="00383C64" w:rsidP="00383C64">
            <w:pPr>
              <w:rPr>
                <w:rFonts w:ascii="StobiSerifPro" w:hAnsi="StobiSerifPro"/>
                <w:lang w:val="mk-MK"/>
              </w:rPr>
            </w:pPr>
          </w:p>
        </w:tc>
        <w:tc>
          <w:tcPr>
            <w:tcW w:w="5153" w:type="dxa"/>
            <w:gridSpan w:val="3"/>
            <w:vMerge/>
            <w:tcBorders>
              <w:top w:val="single" w:sz="8" w:space="0" w:color="auto"/>
              <w:left w:val="single" w:sz="8" w:space="0" w:color="auto"/>
              <w:bottom w:val="single" w:sz="8" w:space="0" w:color="000000"/>
              <w:right w:val="single" w:sz="8" w:space="0" w:color="000000"/>
            </w:tcBorders>
            <w:vAlign w:val="center"/>
            <w:hideMark/>
          </w:tcPr>
          <w:p w:rsidR="00383C64" w:rsidRPr="00BA75E4" w:rsidRDefault="00383C64" w:rsidP="00383C64">
            <w:pPr>
              <w:rPr>
                <w:rFonts w:ascii="StobiSerifPro" w:hAnsi="StobiSerifPro"/>
                <w:lang w:val="mk-MK"/>
              </w:rPr>
            </w:pPr>
          </w:p>
        </w:tc>
      </w:tr>
      <w:tr w:rsidR="00383C64" w:rsidRPr="00383C64" w:rsidTr="006F358D">
        <w:trPr>
          <w:trHeight w:val="300"/>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383C64" w:rsidRPr="00BA75E4" w:rsidRDefault="00383C64" w:rsidP="00383C64">
            <w:pPr>
              <w:rPr>
                <w:rFonts w:ascii="StobiSerifPro" w:hAnsi="StobiSerifPro"/>
                <w:lang w:val="mk-MK"/>
              </w:rPr>
            </w:pPr>
          </w:p>
        </w:tc>
        <w:tc>
          <w:tcPr>
            <w:tcW w:w="2925" w:type="dxa"/>
            <w:vMerge/>
            <w:tcBorders>
              <w:top w:val="nil"/>
              <w:left w:val="single" w:sz="8" w:space="0" w:color="auto"/>
              <w:bottom w:val="single" w:sz="8" w:space="0" w:color="000000"/>
              <w:right w:val="single" w:sz="8" w:space="0" w:color="auto"/>
            </w:tcBorders>
            <w:shd w:val="clear" w:color="auto" w:fill="DBE5F1"/>
            <w:vAlign w:val="center"/>
            <w:hideMark/>
          </w:tcPr>
          <w:p w:rsidR="00383C64" w:rsidRPr="00BA75E4" w:rsidRDefault="00383C64" w:rsidP="00383C64">
            <w:pPr>
              <w:rPr>
                <w:rFonts w:ascii="StobiSerifPro" w:hAnsi="StobiSerifPro"/>
                <w:lang w:val="mk-MK"/>
              </w:rPr>
            </w:pPr>
          </w:p>
        </w:tc>
        <w:tc>
          <w:tcPr>
            <w:tcW w:w="5153" w:type="dxa"/>
            <w:gridSpan w:val="3"/>
            <w:vMerge/>
            <w:tcBorders>
              <w:top w:val="single" w:sz="8" w:space="0" w:color="auto"/>
              <w:left w:val="single" w:sz="8" w:space="0" w:color="auto"/>
              <w:bottom w:val="single" w:sz="8" w:space="0" w:color="000000"/>
              <w:right w:val="single" w:sz="8" w:space="0" w:color="000000"/>
            </w:tcBorders>
            <w:vAlign w:val="center"/>
            <w:hideMark/>
          </w:tcPr>
          <w:p w:rsidR="00383C64" w:rsidRPr="00BA75E4" w:rsidRDefault="00383C64" w:rsidP="00383C64">
            <w:pPr>
              <w:rPr>
                <w:rFonts w:ascii="StobiSerifPro" w:hAnsi="StobiSerifPro"/>
                <w:lang w:val="mk-MK"/>
              </w:rPr>
            </w:pPr>
          </w:p>
        </w:tc>
      </w:tr>
      <w:tr w:rsidR="00383C64" w:rsidRPr="00383C64" w:rsidTr="006F358D">
        <w:trPr>
          <w:trHeight w:val="281"/>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383C64" w:rsidRPr="00BA75E4" w:rsidRDefault="00383C64" w:rsidP="00383C64">
            <w:pPr>
              <w:rPr>
                <w:rFonts w:ascii="StobiSerifPro" w:hAnsi="StobiSerifPro"/>
                <w:lang w:val="mk-MK"/>
              </w:rPr>
            </w:pPr>
          </w:p>
        </w:tc>
        <w:tc>
          <w:tcPr>
            <w:tcW w:w="2925" w:type="dxa"/>
            <w:vMerge/>
            <w:tcBorders>
              <w:top w:val="nil"/>
              <w:left w:val="single" w:sz="8" w:space="0" w:color="auto"/>
              <w:bottom w:val="single" w:sz="8" w:space="0" w:color="000000"/>
              <w:right w:val="single" w:sz="8" w:space="0" w:color="auto"/>
            </w:tcBorders>
            <w:shd w:val="clear" w:color="auto" w:fill="DBE5F1"/>
            <w:vAlign w:val="center"/>
            <w:hideMark/>
          </w:tcPr>
          <w:p w:rsidR="00383C64" w:rsidRPr="00BA75E4" w:rsidRDefault="00383C64" w:rsidP="00383C64">
            <w:pPr>
              <w:rPr>
                <w:rFonts w:ascii="StobiSerifPro" w:hAnsi="StobiSerifPro"/>
                <w:lang w:val="mk-MK"/>
              </w:rPr>
            </w:pPr>
          </w:p>
        </w:tc>
        <w:tc>
          <w:tcPr>
            <w:tcW w:w="5153" w:type="dxa"/>
            <w:gridSpan w:val="3"/>
            <w:vMerge/>
            <w:tcBorders>
              <w:top w:val="single" w:sz="8" w:space="0" w:color="auto"/>
              <w:left w:val="single" w:sz="8" w:space="0" w:color="auto"/>
              <w:bottom w:val="single" w:sz="8" w:space="0" w:color="000000"/>
              <w:right w:val="single" w:sz="8" w:space="0" w:color="000000"/>
            </w:tcBorders>
            <w:vAlign w:val="center"/>
            <w:hideMark/>
          </w:tcPr>
          <w:p w:rsidR="00383C64" w:rsidRPr="00BA75E4" w:rsidRDefault="00383C64" w:rsidP="00383C64">
            <w:pPr>
              <w:rPr>
                <w:rFonts w:ascii="StobiSerifPro" w:hAnsi="StobiSerifPro"/>
                <w:lang w:val="mk-MK"/>
              </w:rPr>
            </w:pPr>
          </w:p>
        </w:tc>
      </w:tr>
      <w:tr w:rsidR="00B95E8F" w:rsidRPr="00383C64" w:rsidTr="006F358D">
        <w:trPr>
          <w:trHeight w:val="227"/>
        </w:trPr>
        <w:tc>
          <w:tcPr>
            <w:tcW w:w="4821" w:type="dxa"/>
            <w:gridSpan w:val="2"/>
            <w:tcBorders>
              <w:top w:val="nil"/>
              <w:left w:val="single" w:sz="8" w:space="0" w:color="auto"/>
              <w:bottom w:val="single" w:sz="8" w:space="0" w:color="auto"/>
              <w:right w:val="single" w:sz="8" w:space="0" w:color="000000"/>
            </w:tcBorders>
            <w:shd w:val="clear" w:color="auto" w:fill="DBE5F1"/>
            <w:vAlign w:val="center"/>
            <w:hideMark/>
          </w:tcPr>
          <w:p w:rsidR="00B95E8F" w:rsidRPr="00BA75E4" w:rsidRDefault="00B95E8F" w:rsidP="00383C64">
            <w:pPr>
              <w:jc w:val="center"/>
              <w:rPr>
                <w:rFonts w:ascii="StobiSerifPro" w:hAnsi="StobiSerifPro"/>
                <w:lang w:val="mk-MK"/>
              </w:rPr>
            </w:pPr>
            <w:r w:rsidRPr="00BA75E4">
              <w:rPr>
                <w:rFonts w:ascii="StobiSerifPro" w:hAnsi="StobiSerifPro"/>
                <w:lang w:val="mk-MK"/>
              </w:rPr>
              <w:t>Состојба или проблем што се опфаќа со обврската</w:t>
            </w:r>
          </w:p>
        </w:tc>
        <w:tc>
          <w:tcPr>
            <w:tcW w:w="5153" w:type="dxa"/>
            <w:gridSpan w:val="3"/>
            <w:tcBorders>
              <w:top w:val="single" w:sz="8" w:space="0" w:color="auto"/>
              <w:left w:val="nil"/>
              <w:bottom w:val="single" w:sz="8" w:space="0" w:color="auto"/>
              <w:right w:val="single" w:sz="8" w:space="0" w:color="000000"/>
            </w:tcBorders>
            <w:shd w:val="clear" w:color="auto" w:fill="auto"/>
            <w:vAlign w:val="center"/>
          </w:tcPr>
          <w:p w:rsidR="00B95E8F" w:rsidRPr="0008403C" w:rsidRDefault="00B95E8F" w:rsidP="00B95E8F">
            <w:pPr>
              <w:jc w:val="both"/>
              <w:rPr>
                <w:rFonts w:ascii="StobiSerifPro" w:hAnsi="StobiSerifPro"/>
              </w:rPr>
            </w:pPr>
            <w:r w:rsidRPr="00B34191">
              <w:rPr>
                <w:rFonts w:ascii="StobiSerifPro" w:hAnsi="StobiSerifPro"/>
                <w:lang w:val="mk-MK"/>
              </w:rPr>
              <w:t>Трошење на средства од буџетот на Министерството за здравство за услуги кои граѓаните не ги добиваат. Воедно, се нотираат разлики помеѓу податоците од извештаите за реализација на програмите на Министерство за здравство од една страна на различни извршители. Воедно, се нотираат и разликите помеѓу извештаите и реалната имплементација.</w:t>
            </w:r>
            <w:r w:rsidRPr="00B95E8F">
              <w:rPr>
                <w:rFonts w:ascii="StobiSerifPro" w:hAnsi="StobiSerifPro"/>
                <w:lang w:val="mk-MK"/>
              </w:rPr>
              <w:t xml:space="preserve"> </w:t>
            </w:r>
          </w:p>
        </w:tc>
      </w:tr>
      <w:tr w:rsidR="00B95E8F" w:rsidRPr="00383C64" w:rsidTr="006F358D">
        <w:trPr>
          <w:trHeight w:val="320"/>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B95E8F" w:rsidRPr="00BA75E4" w:rsidRDefault="00B95E8F" w:rsidP="00383C64">
            <w:pPr>
              <w:jc w:val="center"/>
              <w:rPr>
                <w:rFonts w:ascii="StobiSerifPro" w:hAnsi="StobiSerifPro"/>
                <w:lang w:val="mk-MK"/>
              </w:rPr>
            </w:pPr>
            <w:r w:rsidRPr="00BA75E4">
              <w:rPr>
                <w:rFonts w:ascii="StobiSerifPro" w:hAnsi="StobiSerifPro"/>
                <w:lang w:val="mk-MK"/>
              </w:rPr>
              <w:t>Главна цел</w:t>
            </w:r>
          </w:p>
        </w:tc>
        <w:tc>
          <w:tcPr>
            <w:tcW w:w="5153" w:type="dxa"/>
            <w:gridSpan w:val="3"/>
            <w:tcBorders>
              <w:top w:val="single" w:sz="8" w:space="0" w:color="auto"/>
              <w:left w:val="nil"/>
              <w:bottom w:val="single" w:sz="8" w:space="0" w:color="auto"/>
              <w:right w:val="single" w:sz="8" w:space="0" w:color="000000"/>
            </w:tcBorders>
            <w:shd w:val="clear" w:color="auto" w:fill="auto"/>
            <w:vAlign w:val="center"/>
          </w:tcPr>
          <w:p w:rsidR="00B95E8F" w:rsidRPr="00B95E8F" w:rsidRDefault="00B95E8F" w:rsidP="00B95E8F">
            <w:pPr>
              <w:jc w:val="both"/>
              <w:rPr>
                <w:rFonts w:ascii="StobiSerifPro" w:hAnsi="StobiSerifPro"/>
                <w:lang w:val="mk-MK"/>
              </w:rPr>
            </w:pPr>
            <w:r w:rsidRPr="00B95E8F">
              <w:rPr>
                <w:rFonts w:ascii="StobiSerifPro" w:hAnsi="StobiSerifPro"/>
                <w:lang w:val="mk-MK"/>
              </w:rPr>
              <w:t>Создавање на капацитети во Министерството за здравство за примена на методологијата за социјална отчетност со техничка помош и поддршка од организација од невладиниот сектор која е овластена и обучена за примена на истата методологија како методологија призната и прифатена во развиените држави.</w:t>
            </w:r>
          </w:p>
        </w:tc>
      </w:tr>
      <w:tr w:rsidR="00B95E8F" w:rsidRPr="00383C64" w:rsidTr="006F358D">
        <w:trPr>
          <w:trHeight w:val="406"/>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B95E8F" w:rsidRPr="00BA75E4" w:rsidRDefault="00B95E8F" w:rsidP="00383C64">
            <w:pPr>
              <w:jc w:val="center"/>
              <w:rPr>
                <w:rFonts w:ascii="StobiSerifPro" w:hAnsi="StobiSerifPro"/>
                <w:lang w:val="mk-MK"/>
              </w:rPr>
            </w:pPr>
            <w:r w:rsidRPr="00BA75E4">
              <w:rPr>
                <w:rFonts w:ascii="StobiSerifPro" w:hAnsi="StobiSerifPro"/>
                <w:lang w:val="mk-MK"/>
              </w:rPr>
              <w:t>Кус опис на обврската</w:t>
            </w:r>
          </w:p>
          <w:p w:rsidR="00B95E8F" w:rsidRPr="00BA75E4" w:rsidRDefault="00B95E8F" w:rsidP="00383C64">
            <w:pPr>
              <w:jc w:val="center"/>
              <w:rPr>
                <w:rFonts w:ascii="StobiSerifPro" w:hAnsi="StobiSerifPro"/>
                <w:lang w:val="mk-MK"/>
              </w:rPr>
            </w:pPr>
          </w:p>
        </w:tc>
        <w:tc>
          <w:tcPr>
            <w:tcW w:w="5153" w:type="dxa"/>
            <w:gridSpan w:val="3"/>
            <w:tcBorders>
              <w:top w:val="single" w:sz="8" w:space="0" w:color="auto"/>
              <w:left w:val="nil"/>
              <w:bottom w:val="single" w:sz="8" w:space="0" w:color="auto"/>
              <w:right w:val="single" w:sz="8" w:space="0" w:color="000000"/>
            </w:tcBorders>
            <w:shd w:val="clear" w:color="auto" w:fill="auto"/>
            <w:vAlign w:val="center"/>
          </w:tcPr>
          <w:p w:rsidR="00B95E8F" w:rsidRPr="00B95E8F" w:rsidRDefault="00B95E8F" w:rsidP="00B95E8F">
            <w:pPr>
              <w:jc w:val="both"/>
              <w:rPr>
                <w:rFonts w:ascii="StobiSerifPro" w:hAnsi="StobiSerifPro"/>
                <w:lang w:val="mk-MK"/>
              </w:rPr>
            </w:pPr>
            <w:r w:rsidRPr="00B95E8F">
              <w:rPr>
                <w:rFonts w:ascii="StobiSerifPro" w:hAnsi="StobiSerifPro"/>
                <w:lang w:val="mk-MK"/>
              </w:rPr>
              <w:t xml:space="preserve">Методологиите за социјална отчетност овозможуваат мерење, следење, известување и унапредување на перформанските во работењето на јавните институции. Односно, овозможуваат да се следи реалната имплементација и придобивките за граѓаните од спроведувањето на програмите на Министерството за здравство. </w:t>
            </w:r>
          </w:p>
          <w:p w:rsidR="00B95E8F" w:rsidRPr="00B95E8F" w:rsidRDefault="00B95E8F" w:rsidP="00B95E8F">
            <w:pPr>
              <w:jc w:val="both"/>
              <w:rPr>
                <w:rFonts w:ascii="StobiSerifPro" w:hAnsi="StobiSerifPro"/>
              </w:rPr>
            </w:pPr>
            <w:r w:rsidRPr="00B95E8F">
              <w:rPr>
                <w:rFonts w:ascii="StobiSerifPro" w:hAnsi="StobiSerifPro"/>
                <w:lang w:val="mk-MK"/>
              </w:rPr>
              <w:t>Со цел создавање на капацитети за примена на методологиите на социјална отчетност, Министерството за здравство со техничка помош од организација од невладиниот сектор која е овластена и обучена за примена на истата методологија</w:t>
            </w:r>
            <w:r w:rsidRPr="00B95E8F" w:rsidDel="00B14193">
              <w:rPr>
                <w:rFonts w:ascii="StobiSerifPro" w:hAnsi="StobiSerifPro"/>
                <w:lang w:val="mk-MK"/>
              </w:rPr>
              <w:t xml:space="preserve"> </w:t>
            </w:r>
            <w:r w:rsidRPr="00B95E8F">
              <w:rPr>
                <w:rFonts w:ascii="StobiSerifPro" w:hAnsi="StobiSerifPro"/>
                <w:lang w:val="mk-MK"/>
              </w:rPr>
              <w:t xml:space="preserve">ќе селектира 10 лица од Министерството за здравство и од јавните здравствени установи кои ќе учествуваат на обуката за социјална отчетност. </w:t>
            </w:r>
          </w:p>
          <w:p w:rsidR="00B95E8F" w:rsidRPr="00B95E8F" w:rsidRDefault="00B95E8F" w:rsidP="00B95E8F">
            <w:pPr>
              <w:jc w:val="both"/>
              <w:rPr>
                <w:rFonts w:ascii="StobiSerifPro" w:hAnsi="StobiSerifPro"/>
                <w:lang w:val="mk-MK"/>
              </w:rPr>
            </w:pPr>
            <w:r w:rsidRPr="00B95E8F">
              <w:rPr>
                <w:rFonts w:ascii="StobiSerifPro" w:hAnsi="StobiSerifPro"/>
                <w:lang w:val="mk-MK"/>
              </w:rPr>
              <w:t>Со цел пилотирање на една од методологиите за социјална отчетност која ќе биде селектирана од Министерството за здравство, Министерството за здравство ќе селектира една превентивна или куративна програма и ќе ги задолжи 10-те лица кои учествувале на обуката за социјална отчетност да подготоват план за пилотирање на селектираната методологија и да ја применат селектирната методологија на селектираната програма.</w:t>
            </w:r>
          </w:p>
        </w:tc>
      </w:tr>
      <w:tr w:rsidR="00B95E8F" w:rsidRPr="00383C64" w:rsidTr="00B95E8F">
        <w:trPr>
          <w:trHeight w:val="600"/>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B95E8F" w:rsidRPr="00BA75E4" w:rsidRDefault="00B95E8F" w:rsidP="00383C64">
            <w:pPr>
              <w:jc w:val="center"/>
              <w:rPr>
                <w:rFonts w:ascii="StobiSerifPro" w:hAnsi="StobiSerifPro"/>
                <w:lang w:val="mk-MK"/>
              </w:rPr>
            </w:pPr>
            <w:r w:rsidRPr="00BA75E4">
              <w:rPr>
                <w:rFonts w:ascii="StobiSerifPro" w:hAnsi="StobiSerifPro"/>
                <w:lang w:val="mk-MK"/>
              </w:rPr>
              <w:t>ОВП предизвик опфатен со обврската</w:t>
            </w:r>
          </w:p>
          <w:p w:rsidR="00B95E8F" w:rsidRPr="00BA75E4" w:rsidRDefault="00B95E8F" w:rsidP="00383C64">
            <w:pPr>
              <w:jc w:val="center"/>
              <w:rPr>
                <w:rFonts w:ascii="StobiSerifPro" w:hAnsi="StobiSerifPro"/>
                <w:lang w:val="mk-MK"/>
              </w:rPr>
            </w:pPr>
          </w:p>
        </w:tc>
        <w:tc>
          <w:tcPr>
            <w:tcW w:w="5153" w:type="dxa"/>
            <w:gridSpan w:val="3"/>
            <w:tcBorders>
              <w:top w:val="single" w:sz="8" w:space="0" w:color="auto"/>
              <w:left w:val="nil"/>
              <w:bottom w:val="single" w:sz="8" w:space="0" w:color="auto"/>
              <w:right w:val="single" w:sz="8" w:space="0" w:color="000000"/>
            </w:tcBorders>
            <w:shd w:val="clear" w:color="auto" w:fill="auto"/>
            <w:vAlign w:val="center"/>
          </w:tcPr>
          <w:p w:rsidR="00B95E8F" w:rsidRPr="00B95E8F" w:rsidRDefault="00B95E8F" w:rsidP="00B95E8F">
            <w:pPr>
              <w:jc w:val="both"/>
              <w:rPr>
                <w:rFonts w:ascii="StobiSerifPro" w:hAnsi="StobiSerifPro"/>
                <w:lang w:val="mk-MK"/>
              </w:rPr>
            </w:pPr>
            <w:r w:rsidRPr="00B95E8F">
              <w:rPr>
                <w:rFonts w:ascii="StobiSerifPro" w:hAnsi="StobiSerifPro"/>
                <w:lang w:val="mk-MK"/>
              </w:rPr>
              <w:t xml:space="preserve">Увид и евалуација во трошење на буџетските средства. </w:t>
            </w:r>
          </w:p>
        </w:tc>
      </w:tr>
      <w:tr w:rsidR="00B16379" w:rsidRPr="00383C64" w:rsidTr="00B95E8F">
        <w:trPr>
          <w:trHeight w:val="600"/>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vAlign w:val="center"/>
          </w:tcPr>
          <w:p w:rsidR="00B16379" w:rsidRPr="004121AC" w:rsidRDefault="00B16379" w:rsidP="00B16379">
            <w:pPr>
              <w:jc w:val="center"/>
              <w:rPr>
                <w:rFonts w:ascii="StobiSerifPro" w:hAnsi="StobiSerifPro"/>
                <w:color w:val="000000"/>
                <w:lang w:val="mk-MK"/>
              </w:rPr>
            </w:pPr>
            <w:r w:rsidRPr="004121AC">
              <w:rPr>
                <w:rFonts w:ascii="StobiSerifPro" w:hAnsi="StobiSerifPro"/>
                <w:color w:val="000000"/>
                <w:lang w:val="mk-MK"/>
              </w:rPr>
              <w:t>Поврзаност со Глобалните цели за одржлив развој</w:t>
            </w:r>
          </w:p>
        </w:tc>
        <w:tc>
          <w:tcPr>
            <w:tcW w:w="5153" w:type="dxa"/>
            <w:gridSpan w:val="3"/>
            <w:tcBorders>
              <w:top w:val="single" w:sz="8" w:space="0" w:color="auto"/>
              <w:left w:val="nil"/>
              <w:bottom w:val="single" w:sz="8" w:space="0" w:color="auto"/>
              <w:right w:val="single" w:sz="8" w:space="0" w:color="000000"/>
            </w:tcBorders>
            <w:shd w:val="clear" w:color="auto" w:fill="auto"/>
            <w:vAlign w:val="center"/>
          </w:tcPr>
          <w:p w:rsidR="00B16379" w:rsidRPr="003E724C" w:rsidRDefault="00352A91" w:rsidP="00B16379">
            <w:pPr>
              <w:jc w:val="both"/>
              <w:rPr>
                <w:rFonts w:ascii="StobiSerifPro" w:hAnsi="StobiSerifPro"/>
                <w:color w:val="000000"/>
                <w:lang w:val="mk-MK"/>
              </w:rPr>
            </w:pPr>
            <w:r w:rsidRPr="003E724C">
              <w:rPr>
                <w:rFonts w:ascii="StobiSerifPro" w:hAnsi="StobiSerifPro"/>
                <w:color w:val="000000"/>
                <w:lang w:val="mk-MK"/>
              </w:rPr>
              <w:t xml:space="preserve">Врска со Цел </w:t>
            </w:r>
            <w:r w:rsidR="00B16379" w:rsidRPr="003E724C">
              <w:rPr>
                <w:rFonts w:ascii="StobiSerifPro" w:hAnsi="StobiSerifPro"/>
                <w:lang w:val="mk-MK"/>
              </w:rPr>
              <w:t>3,</w:t>
            </w:r>
            <w:r w:rsidRPr="003E724C">
              <w:rPr>
                <w:rFonts w:ascii="StobiSerifPro" w:hAnsi="StobiSerifPro"/>
                <w:lang w:val="mk-MK"/>
              </w:rPr>
              <w:t>, Добро здравје и благосостојба</w:t>
            </w:r>
            <w:r w:rsidR="00B16379" w:rsidRPr="003E724C">
              <w:rPr>
                <w:rFonts w:ascii="StobiSerifPro" w:hAnsi="StobiSerifPro"/>
                <w:lang w:val="mk-MK"/>
              </w:rPr>
              <w:t xml:space="preserve"> Таргет 3.8 Да се постигне универзална здравствена заштита вклучувајќи и </w:t>
            </w:r>
            <w:r w:rsidRPr="003E724C">
              <w:rPr>
                <w:rFonts w:ascii="StobiSerifPro" w:hAnsi="StobiSerifPro"/>
                <w:lang w:val="mk-MK"/>
              </w:rPr>
              <w:t>заштита</w:t>
            </w:r>
            <w:r w:rsidR="00B16379" w:rsidRPr="003E724C">
              <w:rPr>
                <w:rFonts w:ascii="StobiSerifPro" w:hAnsi="StobiSerifPro"/>
                <w:lang w:val="mk-MK"/>
              </w:rPr>
              <w:t xml:space="preserve"> од финансиски ризик, </w:t>
            </w:r>
            <w:r w:rsidRPr="003E724C">
              <w:rPr>
                <w:rFonts w:ascii="StobiSerifPro" w:hAnsi="StobiSerifPro"/>
                <w:lang w:val="mk-MK"/>
              </w:rPr>
              <w:t>пристап</w:t>
            </w:r>
            <w:r w:rsidR="00B16379" w:rsidRPr="003E724C">
              <w:rPr>
                <w:rFonts w:ascii="StobiSerifPro" w:hAnsi="StobiSerifPro"/>
                <w:lang w:val="mk-MK"/>
              </w:rPr>
              <w:t xml:space="preserve"> до квалитетни неопходни здравствени услуги и пристап до сигурни, ефективни и</w:t>
            </w:r>
            <w:r w:rsidR="00B16379" w:rsidRPr="00B16379">
              <w:rPr>
                <w:rFonts w:ascii="StobiSerifPro" w:hAnsi="StobiSerifPro"/>
                <w:lang w:val="mk-MK"/>
              </w:rPr>
              <w:t xml:space="preserve"> квалитетни како и пристапни ос</w:t>
            </w:r>
            <w:r>
              <w:rPr>
                <w:rFonts w:ascii="StobiSerifPro" w:hAnsi="StobiSerifPro"/>
                <w:lang w:val="mk-MK"/>
              </w:rPr>
              <w:t>новни лекови и вакцини за сите и Цел</w:t>
            </w:r>
            <w:r w:rsidRPr="00B16379">
              <w:rPr>
                <w:rFonts w:ascii="StobiSerifPro" w:hAnsi="StobiSerifPro"/>
                <w:lang w:val="mk-MK"/>
              </w:rPr>
              <w:t xml:space="preserve"> 16</w:t>
            </w:r>
            <w:r>
              <w:rPr>
                <w:rFonts w:ascii="StobiSerifPro" w:hAnsi="StobiSerifPro"/>
                <w:lang w:val="mk-MK"/>
              </w:rPr>
              <w:t xml:space="preserve"> </w:t>
            </w:r>
            <w:r w:rsidRPr="00352A91">
              <w:rPr>
                <w:rFonts w:ascii="StobiSerifPro" w:hAnsi="StobiSerifPro"/>
                <w:color w:val="000000"/>
                <w:lang w:val="mk-MK"/>
              </w:rPr>
              <w:t xml:space="preserve"> ,,Мир, правда и силни институции“ </w:t>
            </w:r>
            <w:r w:rsidR="003E724C">
              <w:rPr>
                <w:rFonts w:ascii="StobiSerifPro" w:hAnsi="StobiSerifPro"/>
                <w:lang w:val="mk-MK"/>
              </w:rPr>
              <w:t xml:space="preserve">Таргет 16.6: </w:t>
            </w:r>
            <w:r w:rsidR="003E724C" w:rsidRPr="00B16379">
              <w:rPr>
                <w:rFonts w:ascii="StobiSerifPro" w:hAnsi="StobiSerifPro"/>
                <w:lang w:val="mk-MK"/>
              </w:rPr>
              <w:t>Да се развијат ефективни, отчетни и транспарентни институции на сите нивоа</w:t>
            </w:r>
            <w:r w:rsidR="003E724C">
              <w:rPr>
                <w:rFonts w:ascii="StobiSerifPro" w:hAnsi="StobiSerifPro"/>
                <w:lang w:val="mk-MK"/>
              </w:rPr>
              <w:t>.</w:t>
            </w:r>
          </w:p>
          <w:p w:rsidR="00B16379" w:rsidRPr="003E724C" w:rsidRDefault="00B16379" w:rsidP="00B16379">
            <w:pPr>
              <w:jc w:val="both"/>
              <w:rPr>
                <w:lang w:val="mk-MK"/>
              </w:rPr>
            </w:pPr>
            <w:r w:rsidRPr="00B16379">
              <w:rPr>
                <w:rFonts w:ascii="StobiSerifPro" w:hAnsi="StobiSerifPro"/>
                <w:lang w:val="mk-MK"/>
              </w:rPr>
              <w:t xml:space="preserve">Со мерите од оваа заложба се придонесува кон транспарентност и отчетност на искористувањето на средствата и доставувањето на услугите </w:t>
            </w:r>
            <w:r w:rsidRPr="001B1D4B">
              <w:rPr>
                <w:rFonts w:ascii="StobiSerifPro" w:hAnsi="StobiSerifPro"/>
                <w:lang w:val="mk-MK"/>
              </w:rPr>
              <w:t>наменети за превентивни и куративни здравствени програми.</w:t>
            </w:r>
            <w:r>
              <w:rPr>
                <w:rFonts w:ascii="StobiSerifPro" w:hAnsi="StobiSerifPro"/>
                <w:lang w:val="mk-MK"/>
              </w:rPr>
              <w:t xml:space="preserve"> </w:t>
            </w:r>
          </w:p>
        </w:tc>
      </w:tr>
      <w:tr w:rsidR="00B16379" w:rsidRPr="00383C64" w:rsidTr="006F358D">
        <w:trPr>
          <w:trHeight w:val="1019"/>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B16379" w:rsidRPr="00BA75E4" w:rsidRDefault="00B16379" w:rsidP="00383C64">
            <w:pPr>
              <w:jc w:val="center"/>
              <w:rPr>
                <w:rFonts w:ascii="StobiSerifPro" w:hAnsi="StobiSerifPro"/>
                <w:lang w:val="mk-MK"/>
              </w:rPr>
            </w:pPr>
            <w:r w:rsidRPr="00BA75E4">
              <w:rPr>
                <w:rFonts w:ascii="StobiSerifPro" w:hAnsi="StobiSerifPro"/>
                <w:lang w:val="mk-MK"/>
              </w:rPr>
              <w:t>Важност</w:t>
            </w:r>
          </w:p>
        </w:tc>
        <w:tc>
          <w:tcPr>
            <w:tcW w:w="5153" w:type="dxa"/>
            <w:gridSpan w:val="3"/>
            <w:tcBorders>
              <w:top w:val="single" w:sz="8" w:space="0" w:color="auto"/>
              <w:left w:val="nil"/>
              <w:bottom w:val="single" w:sz="8" w:space="0" w:color="auto"/>
              <w:right w:val="single" w:sz="8" w:space="0" w:color="000000"/>
            </w:tcBorders>
            <w:shd w:val="clear" w:color="auto" w:fill="auto"/>
            <w:vAlign w:val="center"/>
          </w:tcPr>
          <w:p w:rsidR="00B16379" w:rsidRPr="00B95E8F" w:rsidRDefault="00B16379" w:rsidP="00B95E8F">
            <w:pPr>
              <w:jc w:val="both"/>
              <w:rPr>
                <w:rFonts w:ascii="StobiSerifPro" w:hAnsi="StobiSerifPro"/>
                <w:lang w:val="mk-MK"/>
              </w:rPr>
            </w:pPr>
            <w:r w:rsidRPr="00B95E8F">
              <w:rPr>
                <w:rFonts w:ascii="StobiSerifPro" w:hAnsi="StobiSerifPro"/>
                <w:lang w:val="mk-MK"/>
              </w:rPr>
              <w:t>Осигурување на ефикасност од користење на буџетските средства на Министерството за здравство, односно трошење на средства од буџетот на министерството за услуги кои реално ќе ги добиваат граѓаните.</w:t>
            </w:r>
          </w:p>
          <w:p w:rsidR="00B16379" w:rsidRPr="00B95E8F" w:rsidRDefault="00B16379" w:rsidP="00B95E8F">
            <w:pPr>
              <w:jc w:val="both"/>
              <w:rPr>
                <w:rFonts w:ascii="StobiSerifPro" w:hAnsi="StobiSerifPro"/>
                <w:lang w:val="mk-MK"/>
              </w:rPr>
            </w:pPr>
            <w:r w:rsidRPr="00B95E8F">
              <w:rPr>
                <w:rFonts w:ascii="StobiSerifPro" w:hAnsi="StobiSerifPro"/>
                <w:lang w:val="mk-MK"/>
              </w:rPr>
              <w:t xml:space="preserve">Вклучувањето на граѓаните кои оваа методологија го овозможува, ќе ја унапреди транспарентноста и отчетноста на министерството и на јавните здравствени установи, а воедно ќе придонесе кон подобро управување со ресурсите во здравството.  </w:t>
            </w:r>
          </w:p>
        </w:tc>
      </w:tr>
      <w:tr w:rsidR="00B16379" w:rsidRPr="00383C64" w:rsidTr="004C4DE0">
        <w:trPr>
          <w:trHeight w:val="1531"/>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B16379" w:rsidRPr="00BA75E4" w:rsidRDefault="00B16379" w:rsidP="00383C64">
            <w:pPr>
              <w:jc w:val="center"/>
              <w:rPr>
                <w:rFonts w:ascii="StobiSerifPro" w:hAnsi="StobiSerifPro"/>
                <w:lang w:val="mk-MK"/>
              </w:rPr>
            </w:pPr>
            <w:r w:rsidRPr="00BA75E4">
              <w:rPr>
                <w:rFonts w:ascii="StobiSerifPro" w:hAnsi="StobiSerifPro"/>
                <w:lang w:val="mk-MK"/>
              </w:rPr>
              <w:t>Амбиција</w:t>
            </w:r>
          </w:p>
        </w:tc>
        <w:tc>
          <w:tcPr>
            <w:tcW w:w="5153" w:type="dxa"/>
            <w:gridSpan w:val="3"/>
            <w:tcBorders>
              <w:top w:val="single" w:sz="8" w:space="0" w:color="auto"/>
              <w:left w:val="nil"/>
              <w:bottom w:val="single" w:sz="8" w:space="0" w:color="auto"/>
              <w:right w:val="single" w:sz="8" w:space="0" w:color="000000"/>
            </w:tcBorders>
            <w:shd w:val="clear" w:color="auto" w:fill="auto"/>
            <w:vAlign w:val="center"/>
          </w:tcPr>
          <w:p w:rsidR="00B16379" w:rsidRPr="00B95E8F" w:rsidRDefault="00B16379" w:rsidP="00B95E8F">
            <w:pPr>
              <w:jc w:val="both"/>
              <w:rPr>
                <w:rFonts w:ascii="StobiSerifPro" w:hAnsi="StobiSerifPro"/>
                <w:lang w:val="mk-MK"/>
              </w:rPr>
            </w:pPr>
            <w:r w:rsidRPr="00B95E8F">
              <w:rPr>
                <w:rFonts w:ascii="StobiSerifPro" w:hAnsi="StobiSerifPro"/>
                <w:lang w:val="mk-MK"/>
              </w:rPr>
              <w:t xml:space="preserve">Граѓаните ги чувствуваат придобивките од трошењето на средствата од буџетите на превентивните и куративните програми на Министерството за здравство, а пак Министерството за здравство ги намалува трошењата за услуги кои граѓаните не ги добиле. </w:t>
            </w:r>
          </w:p>
        </w:tc>
      </w:tr>
      <w:tr w:rsidR="00B16379" w:rsidRPr="00383C64" w:rsidTr="004C4DE0">
        <w:trPr>
          <w:trHeight w:val="270"/>
        </w:trPr>
        <w:tc>
          <w:tcPr>
            <w:tcW w:w="4821" w:type="dxa"/>
            <w:gridSpan w:val="2"/>
            <w:tcBorders>
              <w:top w:val="single" w:sz="8" w:space="0" w:color="auto"/>
              <w:left w:val="single" w:sz="8" w:space="0" w:color="auto"/>
              <w:bottom w:val="single" w:sz="4" w:space="0" w:color="auto"/>
              <w:right w:val="single" w:sz="4" w:space="0" w:color="auto"/>
            </w:tcBorders>
            <w:shd w:val="clear" w:color="auto" w:fill="DBE5F1"/>
            <w:vAlign w:val="center"/>
            <w:hideMark/>
          </w:tcPr>
          <w:p w:rsidR="00B16379" w:rsidRPr="00BA75E4" w:rsidRDefault="00B16379" w:rsidP="00383C64">
            <w:pPr>
              <w:jc w:val="center"/>
              <w:rPr>
                <w:rFonts w:ascii="StobiSerifPro" w:hAnsi="StobiSerifPro"/>
                <w:lang w:val="mk-MK"/>
              </w:rPr>
            </w:pPr>
            <w:r w:rsidRPr="00BA75E4">
              <w:rPr>
                <w:rFonts w:ascii="StobiSerifPro" w:hAnsi="StobiSerifPro"/>
                <w:lang w:val="mk-MK"/>
              </w:rPr>
              <w:t xml:space="preserve">Достигнувања                           </w:t>
            </w:r>
          </w:p>
        </w:tc>
        <w:tc>
          <w:tcPr>
            <w:tcW w:w="1559" w:type="dxa"/>
            <w:tcBorders>
              <w:top w:val="single" w:sz="8" w:space="0" w:color="auto"/>
              <w:left w:val="single" w:sz="4" w:space="0" w:color="auto"/>
              <w:bottom w:val="single" w:sz="4" w:space="0" w:color="auto"/>
              <w:right w:val="single" w:sz="4" w:space="0" w:color="auto"/>
            </w:tcBorders>
            <w:shd w:val="clear" w:color="auto" w:fill="DBE5F1"/>
            <w:vAlign w:val="center"/>
          </w:tcPr>
          <w:p w:rsidR="00B16379" w:rsidRPr="00BA75E4" w:rsidRDefault="00B16379" w:rsidP="00383C64">
            <w:pPr>
              <w:jc w:val="center"/>
              <w:rPr>
                <w:rFonts w:ascii="StobiSerifPro" w:hAnsi="StobiSerifPro"/>
                <w:lang w:val="mk-MK"/>
              </w:rPr>
            </w:pPr>
            <w:r w:rsidRPr="00BA75E4">
              <w:rPr>
                <w:rFonts w:ascii="StobiSerifPro" w:hAnsi="StobiSerifPro"/>
                <w:lang w:val="mk-MK"/>
              </w:rPr>
              <w:t>Носител на активност</w:t>
            </w:r>
          </w:p>
        </w:tc>
        <w:tc>
          <w:tcPr>
            <w:tcW w:w="1843" w:type="dxa"/>
            <w:tcBorders>
              <w:top w:val="single" w:sz="4" w:space="0" w:color="auto"/>
              <w:left w:val="single" w:sz="4" w:space="0" w:color="auto"/>
              <w:bottom w:val="single" w:sz="4" w:space="0" w:color="auto"/>
              <w:right w:val="single" w:sz="8" w:space="0" w:color="auto"/>
            </w:tcBorders>
            <w:shd w:val="clear" w:color="auto" w:fill="DBE5F1"/>
            <w:vAlign w:val="center"/>
            <w:hideMark/>
          </w:tcPr>
          <w:p w:rsidR="00B16379" w:rsidRPr="00BA75E4" w:rsidRDefault="00B16379" w:rsidP="00383C64">
            <w:pPr>
              <w:jc w:val="center"/>
              <w:rPr>
                <w:rFonts w:ascii="StobiSerifPro" w:hAnsi="StobiSerifPro"/>
                <w:lang w:val="mk-MK"/>
              </w:rPr>
            </w:pPr>
            <w:r w:rsidRPr="00BA75E4">
              <w:rPr>
                <w:rFonts w:ascii="StobiSerifPro" w:hAnsi="StobiSerifPro"/>
                <w:lang w:val="mk-MK"/>
              </w:rPr>
              <w:t>Датум на започнување</w:t>
            </w:r>
          </w:p>
        </w:tc>
        <w:tc>
          <w:tcPr>
            <w:tcW w:w="1751" w:type="dxa"/>
            <w:tcBorders>
              <w:top w:val="single" w:sz="4" w:space="0" w:color="auto"/>
              <w:left w:val="nil"/>
              <w:bottom w:val="single" w:sz="4" w:space="0" w:color="auto"/>
              <w:right w:val="single" w:sz="4" w:space="0" w:color="auto"/>
            </w:tcBorders>
            <w:shd w:val="clear" w:color="auto" w:fill="DBE5F1"/>
            <w:vAlign w:val="center"/>
            <w:hideMark/>
          </w:tcPr>
          <w:p w:rsidR="00B16379" w:rsidRPr="003E724C" w:rsidRDefault="00B16379" w:rsidP="00383C64">
            <w:pPr>
              <w:jc w:val="center"/>
              <w:rPr>
                <w:rFonts w:ascii="StobiSerifPro" w:hAnsi="StobiSerifPro"/>
                <w:lang w:val="mk-MK"/>
              </w:rPr>
            </w:pPr>
            <w:r w:rsidRPr="003E724C">
              <w:rPr>
                <w:rFonts w:ascii="StobiSerifPro" w:hAnsi="StobiSerifPro"/>
                <w:lang w:val="mk-MK"/>
              </w:rPr>
              <w:t xml:space="preserve">Датум на завршување </w:t>
            </w:r>
          </w:p>
        </w:tc>
      </w:tr>
      <w:tr w:rsidR="00B16379" w:rsidRPr="00383C64" w:rsidTr="004C4DE0">
        <w:trPr>
          <w:trHeight w:val="1984"/>
        </w:trPr>
        <w:tc>
          <w:tcPr>
            <w:tcW w:w="4821" w:type="dxa"/>
            <w:gridSpan w:val="2"/>
            <w:tcBorders>
              <w:top w:val="single" w:sz="8" w:space="0" w:color="auto"/>
              <w:left w:val="single" w:sz="8" w:space="0" w:color="auto"/>
              <w:bottom w:val="single" w:sz="8" w:space="0" w:color="auto"/>
              <w:right w:val="single" w:sz="4" w:space="0" w:color="auto"/>
            </w:tcBorders>
            <w:shd w:val="clear" w:color="auto" w:fill="8DB3E2"/>
            <w:noWrap/>
            <w:vAlign w:val="center"/>
          </w:tcPr>
          <w:p w:rsidR="00B16379" w:rsidRPr="00A10056" w:rsidRDefault="00B16379" w:rsidP="00383C64">
            <w:pPr>
              <w:jc w:val="both"/>
              <w:rPr>
                <w:rFonts w:ascii="StobiSerifPro" w:hAnsi="StobiSerifPro"/>
                <w:b/>
                <w:i/>
              </w:rPr>
            </w:pPr>
            <w:r w:rsidRPr="00BA75E4">
              <w:rPr>
                <w:rFonts w:ascii="StobiSerifPro" w:hAnsi="StobiSerifPro"/>
                <w:b/>
                <w:i/>
                <w:lang w:val="mk-MK"/>
              </w:rPr>
              <w:t xml:space="preserve">5.7.1 </w:t>
            </w:r>
            <w:r w:rsidRPr="00A10056">
              <w:rPr>
                <w:rFonts w:ascii="StobiSerifPro" w:hAnsi="StobiSerifPro"/>
                <w:b/>
                <w:i/>
                <w:lang w:val="mk-MK"/>
              </w:rPr>
              <w:t>Спроведување на обука на 10 лица од Министерството за здравство и од селектираните јавни здравствени установи за имплементирање на методологиите за социјална отчетност</w:t>
            </w:r>
          </w:p>
        </w:tc>
        <w:tc>
          <w:tcPr>
            <w:tcW w:w="1559" w:type="dxa"/>
            <w:tcBorders>
              <w:top w:val="single" w:sz="4" w:space="0" w:color="auto"/>
              <w:left w:val="single" w:sz="4" w:space="0" w:color="auto"/>
              <w:bottom w:val="single" w:sz="8" w:space="0" w:color="auto"/>
              <w:right w:val="single" w:sz="8" w:space="0" w:color="000000"/>
            </w:tcBorders>
            <w:shd w:val="clear" w:color="auto" w:fill="auto"/>
            <w:vAlign w:val="center"/>
          </w:tcPr>
          <w:p w:rsidR="00B16379" w:rsidRPr="00BA75E4" w:rsidRDefault="00B16379" w:rsidP="00383C64">
            <w:pPr>
              <w:rPr>
                <w:rFonts w:ascii="StobiSerifPro" w:hAnsi="StobiSerifPro"/>
                <w:lang w:val="mk-MK"/>
              </w:rPr>
            </w:pPr>
            <w:r w:rsidRPr="00BA75E4">
              <w:rPr>
                <w:rFonts w:ascii="StobiSerifPro" w:hAnsi="StobiSerifPro"/>
                <w:lang w:val="mk-MK"/>
              </w:rPr>
              <w:t>МЗ/ЕСЕ</w:t>
            </w:r>
          </w:p>
        </w:tc>
        <w:tc>
          <w:tcPr>
            <w:tcW w:w="1843" w:type="dxa"/>
            <w:tcBorders>
              <w:top w:val="single" w:sz="4" w:space="0" w:color="auto"/>
              <w:left w:val="nil"/>
              <w:bottom w:val="single" w:sz="8" w:space="0" w:color="000000"/>
              <w:right w:val="single" w:sz="8" w:space="0" w:color="auto"/>
            </w:tcBorders>
            <w:shd w:val="clear" w:color="auto" w:fill="auto"/>
            <w:vAlign w:val="center"/>
          </w:tcPr>
          <w:p w:rsidR="00B16379" w:rsidRPr="00BA75E4" w:rsidRDefault="00B16379" w:rsidP="00383C64">
            <w:pPr>
              <w:jc w:val="both"/>
              <w:rPr>
                <w:rFonts w:ascii="StobiSerifPro" w:hAnsi="StobiSerifPro"/>
                <w:lang w:val="mk-MK"/>
              </w:rPr>
            </w:pPr>
            <w:r>
              <w:rPr>
                <w:rFonts w:ascii="StobiSerifPro" w:hAnsi="StobiSerifPro"/>
                <w:lang w:val="mk-MK"/>
              </w:rPr>
              <w:t>0</w:t>
            </w:r>
            <w:r>
              <w:rPr>
                <w:rFonts w:ascii="StobiSerifPro" w:hAnsi="StobiSerifPro"/>
              </w:rPr>
              <w:t>7</w:t>
            </w:r>
            <w:r w:rsidRPr="00BA75E4">
              <w:rPr>
                <w:rFonts w:ascii="StobiSerifPro" w:hAnsi="StobiSerifPro"/>
                <w:lang w:val="mk-MK"/>
              </w:rPr>
              <w:t>/2016</w:t>
            </w:r>
          </w:p>
        </w:tc>
        <w:tc>
          <w:tcPr>
            <w:tcW w:w="1751" w:type="dxa"/>
            <w:tcBorders>
              <w:top w:val="single" w:sz="4" w:space="0" w:color="auto"/>
              <w:left w:val="nil"/>
              <w:bottom w:val="single" w:sz="8" w:space="0" w:color="000000"/>
              <w:right w:val="single" w:sz="8" w:space="0" w:color="auto"/>
            </w:tcBorders>
            <w:shd w:val="clear" w:color="auto" w:fill="auto"/>
            <w:vAlign w:val="center"/>
          </w:tcPr>
          <w:p w:rsidR="00B16379" w:rsidRPr="003E724C" w:rsidRDefault="00B16379" w:rsidP="00383C64">
            <w:pPr>
              <w:jc w:val="both"/>
              <w:rPr>
                <w:rFonts w:ascii="StobiSerifPro" w:hAnsi="StobiSerifPro"/>
                <w:lang w:val="mk-MK"/>
              </w:rPr>
            </w:pPr>
            <w:r w:rsidRPr="003E724C">
              <w:rPr>
                <w:rFonts w:ascii="StobiSerifPro" w:hAnsi="StobiSerifPro"/>
                <w:lang w:val="mk-MK"/>
              </w:rPr>
              <w:t>09/2016</w:t>
            </w:r>
          </w:p>
        </w:tc>
      </w:tr>
      <w:tr w:rsidR="00B16379" w:rsidRPr="00383C64" w:rsidTr="006F358D">
        <w:trPr>
          <w:trHeight w:val="1474"/>
        </w:trPr>
        <w:tc>
          <w:tcPr>
            <w:tcW w:w="4821" w:type="dxa"/>
            <w:gridSpan w:val="2"/>
            <w:tcBorders>
              <w:top w:val="single" w:sz="8" w:space="0" w:color="auto"/>
              <w:left w:val="single" w:sz="8" w:space="0" w:color="auto"/>
              <w:bottom w:val="single" w:sz="8" w:space="0" w:color="auto"/>
              <w:right w:val="single" w:sz="4" w:space="0" w:color="auto"/>
            </w:tcBorders>
            <w:shd w:val="clear" w:color="auto" w:fill="8DB3E2"/>
            <w:noWrap/>
            <w:vAlign w:val="center"/>
          </w:tcPr>
          <w:p w:rsidR="00B16379" w:rsidRPr="00A10056" w:rsidRDefault="00B16379" w:rsidP="00383C64">
            <w:pPr>
              <w:jc w:val="both"/>
              <w:rPr>
                <w:rFonts w:ascii="StobiSerifPro" w:hAnsi="StobiSerifPro"/>
                <w:b/>
                <w:i/>
              </w:rPr>
            </w:pPr>
            <w:r w:rsidRPr="00BA75E4">
              <w:rPr>
                <w:rFonts w:ascii="StobiSerifPro" w:hAnsi="StobiSerifPro"/>
                <w:b/>
                <w:i/>
                <w:lang w:val="mk-MK"/>
              </w:rPr>
              <w:t xml:space="preserve">5.7.2. </w:t>
            </w:r>
            <w:r w:rsidRPr="00A10056">
              <w:rPr>
                <w:rFonts w:ascii="StobiSerifPro" w:hAnsi="StobiSerifPro"/>
                <w:b/>
                <w:i/>
                <w:lang w:val="mk-MK"/>
              </w:rPr>
              <w:t>Селектирање на една превентивна или куративна програма на која ќе се примени селектирната методологија за социјална отчетност</w:t>
            </w:r>
          </w:p>
        </w:tc>
        <w:tc>
          <w:tcPr>
            <w:tcW w:w="1559" w:type="dxa"/>
            <w:tcBorders>
              <w:top w:val="single" w:sz="8" w:space="0" w:color="auto"/>
              <w:left w:val="single" w:sz="4" w:space="0" w:color="auto"/>
              <w:bottom w:val="single" w:sz="8" w:space="0" w:color="auto"/>
              <w:right w:val="single" w:sz="8" w:space="0" w:color="000000"/>
            </w:tcBorders>
            <w:shd w:val="clear" w:color="auto" w:fill="auto"/>
            <w:vAlign w:val="center"/>
          </w:tcPr>
          <w:p w:rsidR="00B16379" w:rsidRPr="00BA75E4" w:rsidRDefault="00B16379" w:rsidP="00383C64">
            <w:pPr>
              <w:rPr>
                <w:rFonts w:ascii="StobiSerifPro" w:hAnsi="StobiSerifPro"/>
                <w:lang w:val="mk-MK"/>
              </w:rPr>
            </w:pPr>
            <w:r w:rsidRPr="00BA75E4">
              <w:rPr>
                <w:rFonts w:ascii="StobiSerifPro" w:hAnsi="StobiSerifPro"/>
                <w:lang w:val="mk-MK"/>
              </w:rPr>
              <w:t>МЗ/ЕСЕ</w:t>
            </w:r>
          </w:p>
        </w:tc>
        <w:tc>
          <w:tcPr>
            <w:tcW w:w="1843" w:type="dxa"/>
            <w:tcBorders>
              <w:top w:val="single" w:sz="8" w:space="0" w:color="000000"/>
              <w:left w:val="nil"/>
              <w:bottom w:val="single" w:sz="8" w:space="0" w:color="000000"/>
              <w:right w:val="single" w:sz="8" w:space="0" w:color="auto"/>
            </w:tcBorders>
            <w:shd w:val="clear" w:color="auto" w:fill="auto"/>
            <w:vAlign w:val="center"/>
          </w:tcPr>
          <w:p w:rsidR="00B16379" w:rsidRPr="00BA75E4" w:rsidRDefault="00B16379" w:rsidP="00383C64">
            <w:pPr>
              <w:jc w:val="both"/>
              <w:rPr>
                <w:rFonts w:ascii="StobiSerifPro" w:hAnsi="StobiSerifPro"/>
                <w:lang w:val="mk-MK"/>
              </w:rPr>
            </w:pPr>
            <w:r w:rsidRPr="00BA75E4">
              <w:rPr>
                <w:rFonts w:ascii="StobiSerifPro" w:hAnsi="StobiSerifPro"/>
                <w:lang w:val="mk-MK"/>
              </w:rPr>
              <w:t>09/2016</w:t>
            </w:r>
          </w:p>
        </w:tc>
        <w:tc>
          <w:tcPr>
            <w:tcW w:w="1751" w:type="dxa"/>
            <w:tcBorders>
              <w:top w:val="single" w:sz="8" w:space="0" w:color="000000"/>
              <w:left w:val="nil"/>
              <w:bottom w:val="single" w:sz="8" w:space="0" w:color="000000"/>
              <w:right w:val="single" w:sz="8" w:space="0" w:color="auto"/>
            </w:tcBorders>
            <w:shd w:val="clear" w:color="auto" w:fill="auto"/>
            <w:vAlign w:val="center"/>
          </w:tcPr>
          <w:p w:rsidR="00B16379" w:rsidRPr="00383C64" w:rsidRDefault="00B16379" w:rsidP="00383C64">
            <w:pPr>
              <w:jc w:val="both"/>
              <w:rPr>
                <w:rFonts w:ascii="StobiSerifPro" w:hAnsi="StobiSerifPro"/>
                <w:highlight w:val="red"/>
                <w:lang w:val="mk-MK"/>
              </w:rPr>
            </w:pPr>
            <w:r w:rsidRPr="00A10056">
              <w:rPr>
                <w:rFonts w:ascii="StobiSerifPro" w:hAnsi="StobiSerifPro"/>
                <w:lang w:val="mk-MK"/>
              </w:rPr>
              <w:t>12/2016</w:t>
            </w:r>
          </w:p>
        </w:tc>
      </w:tr>
      <w:tr w:rsidR="00B16379" w:rsidRPr="00383C64" w:rsidTr="006F358D">
        <w:trPr>
          <w:trHeight w:val="907"/>
        </w:trPr>
        <w:tc>
          <w:tcPr>
            <w:tcW w:w="4821" w:type="dxa"/>
            <w:gridSpan w:val="2"/>
            <w:tcBorders>
              <w:top w:val="single" w:sz="8" w:space="0" w:color="auto"/>
              <w:left w:val="single" w:sz="8" w:space="0" w:color="auto"/>
              <w:bottom w:val="single" w:sz="8" w:space="0" w:color="auto"/>
              <w:right w:val="single" w:sz="4" w:space="0" w:color="auto"/>
            </w:tcBorders>
            <w:shd w:val="clear" w:color="auto" w:fill="8DB3E2"/>
            <w:noWrap/>
            <w:vAlign w:val="center"/>
          </w:tcPr>
          <w:p w:rsidR="00B16379" w:rsidRPr="00A10056" w:rsidRDefault="00B16379" w:rsidP="00383C64">
            <w:pPr>
              <w:jc w:val="both"/>
              <w:rPr>
                <w:rFonts w:ascii="StobiSerifPro" w:hAnsi="StobiSerifPro"/>
                <w:b/>
                <w:i/>
              </w:rPr>
            </w:pPr>
            <w:r w:rsidRPr="00BA75E4">
              <w:rPr>
                <w:rFonts w:ascii="StobiSerifPro" w:hAnsi="StobiSerifPro"/>
                <w:b/>
                <w:i/>
                <w:lang w:val="mk-MK"/>
              </w:rPr>
              <w:t xml:space="preserve">5.7.3. </w:t>
            </w:r>
            <w:r w:rsidRPr="00A10056">
              <w:rPr>
                <w:rFonts w:ascii="StobiSerifPro" w:hAnsi="StobiSerifPro"/>
                <w:b/>
                <w:i/>
                <w:lang w:val="mk-MK"/>
              </w:rPr>
              <w:t>Подготовка на план за пилотирање и пилотирање на методологијата за социјална отчетност на селектираната програма</w:t>
            </w:r>
          </w:p>
        </w:tc>
        <w:tc>
          <w:tcPr>
            <w:tcW w:w="1559" w:type="dxa"/>
            <w:tcBorders>
              <w:top w:val="single" w:sz="8" w:space="0" w:color="auto"/>
              <w:left w:val="single" w:sz="4" w:space="0" w:color="auto"/>
              <w:bottom w:val="single" w:sz="8" w:space="0" w:color="auto"/>
              <w:right w:val="single" w:sz="8" w:space="0" w:color="000000"/>
            </w:tcBorders>
            <w:shd w:val="clear" w:color="auto" w:fill="auto"/>
            <w:vAlign w:val="center"/>
          </w:tcPr>
          <w:p w:rsidR="00B16379" w:rsidRPr="00BA75E4" w:rsidRDefault="00B16379" w:rsidP="00383C64">
            <w:pPr>
              <w:rPr>
                <w:rFonts w:ascii="StobiSerifPro" w:hAnsi="StobiSerifPro"/>
                <w:lang w:val="mk-MK"/>
              </w:rPr>
            </w:pPr>
            <w:r w:rsidRPr="00BA75E4">
              <w:rPr>
                <w:rFonts w:ascii="StobiSerifPro" w:hAnsi="StobiSerifPro"/>
                <w:lang w:val="mk-MK"/>
              </w:rPr>
              <w:t>МЗ/ЕСЕ</w:t>
            </w:r>
          </w:p>
        </w:tc>
        <w:tc>
          <w:tcPr>
            <w:tcW w:w="1843" w:type="dxa"/>
            <w:tcBorders>
              <w:top w:val="single" w:sz="8" w:space="0" w:color="000000"/>
              <w:left w:val="nil"/>
              <w:bottom w:val="single" w:sz="8" w:space="0" w:color="000000"/>
              <w:right w:val="single" w:sz="8" w:space="0" w:color="auto"/>
            </w:tcBorders>
            <w:shd w:val="clear" w:color="auto" w:fill="auto"/>
            <w:vAlign w:val="center"/>
          </w:tcPr>
          <w:p w:rsidR="00B16379" w:rsidRPr="00BA75E4" w:rsidRDefault="00B16379" w:rsidP="00383C64">
            <w:pPr>
              <w:jc w:val="both"/>
              <w:rPr>
                <w:rFonts w:ascii="StobiSerifPro" w:hAnsi="StobiSerifPro"/>
                <w:lang w:val="mk-MK"/>
              </w:rPr>
            </w:pPr>
            <w:r w:rsidRPr="00BA75E4">
              <w:rPr>
                <w:rFonts w:ascii="StobiSerifPro" w:hAnsi="StobiSerifPro"/>
                <w:lang w:val="mk-MK"/>
              </w:rPr>
              <w:t>01/2017</w:t>
            </w:r>
          </w:p>
        </w:tc>
        <w:tc>
          <w:tcPr>
            <w:tcW w:w="1751" w:type="dxa"/>
            <w:tcBorders>
              <w:top w:val="single" w:sz="8" w:space="0" w:color="000000"/>
              <w:left w:val="nil"/>
              <w:bottom w:val="single" w:sz="8" w:space="0" w:color="000000"/>
              <w:right w:val="single" w:sz="8" w:space="0" w:color="auto"/>
            </w:tcBorders>
            <w:shd w:val="clear" w:color="auto" w:fill="auto"/>
            <w:vAlign w:val="center"/>
          </w:tcPr>
          <w:p w:rsidR="00B16379" w:rsidRPr="00BA75E4" w:rsidRDefault="00B16379" w:rsidP="00383C64">
            <w:pPr>
              <w:jc w:val="both"/>
              <w:rPr>
                <w:rFonts w:ascii="StobiSerifPro" w:hAnsi="StobiSerifPro"/>
                <w:lang w:val="mk-MK"/>
              </w:rPr>
            </w:pPr>
            <w:r w:rsidRPr="00BA75E4">
              <w:rPr>
                <w:rFonts w:ascii="StobiSerifPro" w:hAnsi="StobiSerifPro"/>
                <w:lang w:val="mk-MK"/>
              </w:rPr>
              <w:t>12/2017</w:t>
            </w:r>
          </w:p>
        </w:tc>
      </w:tr>
    </w:tbl>
    <w:p w:rsidR="00383C64" w:rsidRPr="003E724C" w:rsidRDefault="00383C64" w:rsidP="00383C64">
      <w:pPr>
        <w:rPr>
          <w:lang w:val="mk-MK"/>
        </w:rPr>
      </w:pPr>
    </w:p>
    <w:p w:rsidR="00383C64" w:rsidRDefault="00383C64" w:rsidP="00383C64">
      <w:pPr>
        <w:rPr>
          <w:rFonts w:ascii="Cambria" w:eastAsia="MS Mincho" w:hAnsi="Cambria"/>
          <w:lang w:val="mk-MK"/>
        </w:rPr>
      </w:pPr>
    </w:p>
    <w:p w:rsidR="00274272" w:rsidRDefault="00274272" w:rsidP="00383C64">
      <w:pPr>
        <w:rPr>
          <w:rFonts w:ascii="Cambria" w:eastAsia="MS Mincho" w:hAnsi="Cambria"/>
          <w:lang w:val="mk-MK"/>
        </w:rPr>
      </w:pPr>
    </w:p>
    <w:p w:rsidR="00274272" w:rsidRPr="00383C64" w:rsidRDefault="00274272" w:rsidP="00383C64">
      <w:pPr>
        <w:rPr>
          <w:rFonts w:ascii="Cambria" w:eastAsia="MS Mincho" w:hAnsi="Cambria"/>
          <w:lang w:val="mk-MK"/>
        </w:rPr>
      </w:pPr>
    </w:p>
    <w:tbl>
      <w:tblPr>
        <w:tblW w:w="9975" w:type="dxa"/>
        <w:tblInd w:w="-318" w:type="dxa"/>
        <w:tblLayout w:type="fixed"/>
        <w:tblLook w:val="04A0" w:firstRow="1" w:lastRow="0" w:firstColumn="1" w:lastColumn="0" w:noHBand="0" w:noVBand="1"/>
      </w:tblPr>
      <w:tblGrid>
        <w:gridCol w:w="1897"/>
        <w:gridCol w:w="2925"/>
        <w:gridCol w:w="1559"/>
        <w:gridCol w:w="1843"/>
        <w:gridCol w:w="1751"/>
      </w:tblGrid>
      <w:tr w:rsidR="00383C64" w:rsidRPr="00383C64" w:rsidTr="006F358D">
        <w:trPr>
          <w:trHeight w:val="300"/>
        </w:trPr>
        <w:tc>
          <w:tcPr>
            <w:tcW w:w="9975" w:type="dxa"/>
            <w:gridSpan w:val="5"/>
            <w:tcBorders>
              <w:top w:val="single" w:sz="8" w:space="0" w:color="auto"/>
              <w:left w:val="single" w:sz="8" w:space="0" w:color="auto"/>
              <w:bottom w:val="nil"/>
              <w:right w:val="single" w:sz="8" w:space="0" w:color="000000"/>
            </w:tcBorders>
            <w:shd w:val="clear" w:color="auto" w:fill="548DD4"/>
            <w:vAlign w:val="center"/>
            <w:hideMark/>
          </w:tcPr>
          <w:p w:rsidR="00383C64" w:rsidRPr="00383C64" w:rsidRDefault="00383C64" w:rsidP="003E239A">
            <w:pPr>
              <w:pStyle w:val="Heading1"/>
              <w:rPr>
                <w:rFonts w:eastAsia="MS Mincho"/>
                <w:lang w:val="mk-MK"/>
              </w:rPr>
            </w:pPr>
            <w:bookmarkStart w:id="76" w:name="_Toc453059124"/>
            <w:bookmarkStart w:id="77" w:name="_Toc453059216"/>
            <w:bookmarkStart w:id="78" w:name="_Toc453059262"/>
            <w:r w:rsidRPr="000C7D65">
              <w:rPr>
                <w:rFonts w:ascii="StobiSerifPro" w:hAnsi="StobiSerifPro"/>
                <w:sz w:val="24"/>
                <w:szCs w:val="24"/>
                <w:lang w:val="mk-MK"/>
              </w:rPr>
              <w:t>5.8.Објавување податоци на квартално ниво за планирана и реализирана домашна и странска помош за рурален развој и земјоделство</w:t>
            </w:r>
            <w:bookmarkEnd w:id="76"/>
            <w:bookmarkEnd w:id="77"/>
            <w:bookmarkEnd w:id="78"/>
          </w:p>
        </w:tc>
      </w:tr>
      <w:tr w:rsidR="00383C64" w:rsidRPr="00383C64" w:rsidTr="006F358D">
        <w:trPr>
          <w:trHeight w:val="858"/>
        </w:trPr>
        <w:tc>
          <w:tcPr>
            <w:tcW w:w="482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83C64" w:rsidRPr="00383C64" w:rsidRDefault="00383C64" w:rsidP="00383C64">
            <w:pPr>
              <w:jc w:val="center"/>
              <w:rPr>
                <w:rFonts w:ascii="StobiSerifPro" w:hAnsi="StobiSerifPro"/>
                <w:lang w:val="mk-MK"/>
              </w:rPr>
            </w:pPr>
            <w:r w:rsidRPr="00383C64">
              <w:rPr>
                <w:rFonts w:ascii="StobiSerifPro" w:hAnsi="StobiSerifPro"/>
                <w:lang w:val="mk-MK"/>
              </w:rPr>
              <w:t xml:space="preserve">Почетен и краен датум на обврската </w:t>
            </w:r>
          </w:p>
          <w:p w:rsidR="00383C64" w:rsidRPr="00383C64" w:rsidRDefault="00383C64" w:rsidP="00383C64">
            <w:pPr>
              <w:jc w:val="center"/>
              <w:rPr>
                <w:rFonts w:ascii="StobiSerifPro" w:hAnsi="StobiSerifPro"/>
                <w:lang w:val="mk-MK"/>
              </w:rPr>
            </w:pPr>
            <w:r w:rsidRPr="00383C64">
              <w:rPr>
                <w:rFonts w:ascii="StobiSerifPro" w:hAnsi="StobiSerifPro"/>
                <w:lang w:val="mk-MK"/>
              </w:rPr>
              <w:t>(8/ 2016 – континуирано)</w:t>
            </w:r>
          </w:p>
        </w:tc>
        <w:tc>
          <w:tcPr>
            <w:tcW w:w="5153" w:type="dxa"/>
            <w:gridSpan w:val="3"/>
            <w:tcBorders>
              <w:top w:val="single" w:sz="4" w:space="0" w:color="auto"/>
              <w:left w:val="nil"/>
              <w:bottom w:val="single" w:sz="4" w:space="0" w:color="auto"/>
              <w:right w:val="single" w:sz="4" w:space="0" w:color="auto"/>
            </w:tcBorders>
            <w:vAlign w:val="center"/>
            <w:hideMark/>
          </w:tcPr>
          <w:p w:rsidR="00383C64" w:rsidRPr="00383C64" w:rsidRDefault="00383C64" w:rsidP="00383C64">
            <w:pPr>
              <w:jc w:val="center"/>
              <w:rPr>
                <w:rFonts w:ascii="StobiSerifPro" w:hAnsi="StobiSerifPro"/>
                <w:lang w:val="mk-MK"/>
              </w:rPr>
            </w:pPr>
            <w:r w:rsidRPr="00383C64">
              <w:rPr>
                <w:rFonts w:ascii="StobiSerifPro" w:hAnsi="StobiSerifPro"/>
                <w:lang w:val="mk-MK"/>
              </w:rPr>
              <w:t>Нова обврска</w:t>
            </w:r>
          </w:p>
        </w:tc>
      </w:tr>
      <w:tr w:rsidR="00383C64" w:rsidRPr="00383C64" w:rsidTr="006F358D">
        <w:trPr>
          <w:trHeight w:val="600"/>
        </w:trPr>
        <w:tc>
          <w:tcPr>
            <w:tcW w:w="4822" w:type="dxa"/>
            <w:gridSpan w:val="2"/>
            <w:tcBorders>
              <w:top w:val="nil"/>
              <w:left w:val="single" w:sz="8" w:space="0" w:color="auto"/>
              <w:bottom w:val="single" w:sz="8" w:space="0" w:color="auto"/>
              <w:right w:val="single" w:sz="8" w:space="0" w:color="000000"/>
            </w:tcBorders>
            <w:shd w:val="clear" w:color="auto" w:fill="DBE5F1"/>
            <w:vAlign w:val="center"/>
            <w:hideMark/>
          </w:tcPr>
          <w:p w:rsidR="00383C64" w:rsidRPr="00383C64" w:rsidRDefault="00383C64" w:rsidP="00383C64">
            <w:pPr>
              <w:jc w:val="center"/>
              <w:rPr>
                <w:rFonts w:ascii="StobiSerifPro" w:hAnsi="StobiSerifPro"/>
                <w:lang w:val="mk-MK"/>
              </w:rPr>
            </w:pPr>
            <w:r w:rsidRPr="00383C64">
              <w:rPr>
                <w:rFonts w:ascii="StobiSerifPro" w:hAnsi="StobiSerifPro"/>
                <w:lang w:val="mk-MK"/>
              </w:rPr>
              <w:t>Водечка институција за спроведување</w:t>
            </w:r>
          </w:p>
        </w:tc>
        <w:tc>
          <w:tcPr>
            <w:tcW w:w="5153" w:type="dxa"/>
            <w:gridSpan w:val="3"/>
            <w:tcBorders>
              <w:top w:val="nil"/>
              <w:left w:val="nil"/>
              <w:bottom w:val="single" w:sz="8" w:space="0" w:color="auto"/>
              <w:right w:val="single" w:sz="8" w:space="0" w:color="000000"/>
            </w:tcBorders>
            <w:vAlign w:val="center"/>
            <w:hideMark/>
          </w:tcPr>
          <w:p w:rsidR="00383C64" w:rsidRPr="00383C64" w:rsidRDefault="00383C64" w:rsidP="00383C64">
            <w:pPr>
              <w:jc w:val="center"/>
              <w:rPr>
                <w:rFonts w:ascii="StobiSerifPro" w:hAnsi="StobiSerifPro"/>
                <w:lang w:val="mk-MK"/>
              </w:rPr>
            </w:pPr>
            <w:r w:rsidRPr="00383C64">
              <w:rPr>
                <w:rFonts w:ascii="StobiSerifPro" w:hAnsi="StobiSerifPro"/>
                <w:lang w:val="mk-MK"/>
              </w:rPr>
              <w:t>Агенција за финансиска поддршка во земјоделството и руралниот развој</w:t>
            </w:r>
          </w:p>
          <w:p w:rsidR="00383C64" w:rsidRPr="00383C64" w:rsidRDefault="00383C64" w:rsidP="00383C64">
            <w:pPr>
              <w:jc w:val="center"/>
              <w:rPr>
                <w:rFonts w:ascii="StobiSerifPro" w:hAnsi="StobiSerifPro"/>
                <w:lang w:val="mk-MK"/>
              </w:rPr>
            </w:pPr>
            <w:r w:rsidRPr="00383C64">
              <w:rPr>
                <w:rFonts w:ascii="StobiSerifPro" w:hAnsi="StobiSerifPro"/>
                <w:lang w:val="mk-MK"/>
              </w:rPr>
              <w:t>Министерство за земјоделство</w:t>
            </w:r>
          </w:p>
        </w:tc>
      </w:tr>
      <w:tr w:rsidR="00383C64" w:rsidRPr="00383C64" w:rsidTr="006F358D">
        <w:trPr>
          <w:trHeight w:val="900"/>
        </w:trPr>
        <w:tc>
          <w:tcPr>
            <w:tcW w:w="4822"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383C64" w:rsidRPr="00383C64" w:rsidRDefault="00383C64" w:rsidP="00383C64">
            <w:pPr>
              <w:jc w:val="center"/>
              <w:rPr>
                <w:rFonts w:ascii="StobiSerifPro" w:hAnsi="StobiSerifPro"/>
                <w:lang w:val="mk-MK"/>
              </w:rPr>
            </w:pPr>
            <w:r w:rsidRPr="00383C64">
              <w:rPr>
                <w:rFonts w:ascii="StobiSerifPro" w:hAnsi="StobiSerifPro"/>
                <w:lang w:val="mk-MK"/>
              </w:rPr>
              <w:t>Име на одговорно лице во институцијата за спроведување</w:t>
            </w:r>
          </w:p>
        </w:tc>
        <w:tc>
          <w:tcPr>
            <w:tcW w:w="5153" w:type="dxa"/>
            <w:gridSpan w:val="3"/>
            <w:tcBorders>
              <w:top w:val="single" w:sz="8" w:space="0" w:color="auto"/>
              <w:left w:val="nil"/>
              <w:bottom w:val="single" w:sz="8" w:space="0" w:color="auto"/>
              <w:right w:val="single" w:sz="8" w:space="0" w:color="000000"/>
            </w:tcBorders>
            <w:vAlign w:val="center"/>
          </w:tcPr>
          <w:p w:rsidR="00383C64" w:rsidRPr="00383C64" w:rsidRDefault="00383C64" w:rsidP="00383C64">
            <w:pPr>
              <w:jc w:val="center"/>
              <w:rPr>
                <w:rFonts w:ascii="StobiSerifPro" w:hAnsi="StobiSerifPro"/>
                <w:lang w:val="mk-MK"/>
              </w:rPr>
            </w:pPr>
            <w:r w:rsidRPr="00383C64">
              <w:rPr>
                <w:rFonts w:ascii="StobiSerifPro" w:hAnsi="StobiSerifPro"/>
                <w:lang w:val="mk-MK"/>
              </w:rPr>
              <w:t>Стефан Василевски</w:t>
            </w:r>
          </w:p>
        </w:tc>
      </w:tr>
      <w:tr w:rsidR="00383C64" w:rsidRPr="00383C64" w:rsidTr="006F358D">
        <w:trPr>
          <w:trHeight w:val="320"/>
        </w:trPr>
        <w:tc>
          <w:tcPr>
            <w:tcW w:w="4822"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383C64" w:rsidRPr="00383C64" w:rsidRDefault="00383C64" w:rsidP="00383C64">
            <w:pPr>
              <w:jc w:val="center"/>
              <w:rPr>
                <w:rFonts w:ascii="StobiSerifPro" w:hAnsi="StobiSerifPro"/>
                <w:lang w:val="mk-MK"/>
              </w:rPr>
            </w:pPr>
            <w:r w:rsidRPr="00383C64">
              <w:rPr>
                <w:rFonts w:ascii="StobiSerifPro" w:hAnsi="StobiSerifPro"/>
                <w:lang w:val="mk-MK"/>
              </w:rPr>
              <w:t>Функција, Одделение</w:t>
            </w:r>
          </w:p>
        </w:tc>
        <w:tc>
          <w:tcPr>
            <w:tcW w:w="5153" w:type="dxa"/>
            <w:gridSpan w:val="3"/>
            <w:tcBorders>
              <w:top w:val="single" w:sz="8" w:space="0" w:color="auto"/>
              <w:left w:val="nil"/>
              <w:bottom w:val="single" w:sz="8" w:space="0" w:color="auto"/>
              <w:right w:val="single" w:sz="8" w:space="0" w:color="000000"/>
            </w:tcBorders>
            <w:vAlign w:val="center"/>
          </w:tcPr>
          <w:p w:rsidR="00383C64" w:rsidRPr="00383C64" w:rsidRDefault="00383C64" w:rsidP="00383C64">
            <w:pPr>
              <w:jc w:val="both"/>
              <w:rPr>
                <w:rFonts w:ascii="StobiSerifPro" w:hAnsi="StobiSerifPro"/>
                <w:lang w:val="mk-MK"/>
              </w:rPr>
            </w:pPr>
            <w:r w:rsidRPr="00383C64">
              <w:rPr>
                <w:rFonts w:ascii="StobiSerifPro" w:hAnsi="StobiSerifPro"/>
                <w:lang w:val="mk-MK"/>
              </w:rPr>
              <w:t>Помлад соработник во Одделение за сметководство</w:t>
            </w:r>
          </w:p>
          <w:p w:rsidR="00383C64" w:rsidRPr="00383C64" w:rsidRDefault="00383C64" w:rsidP="00383C64">
            <w:pPr>
              <w:jc w:val="both"/>
              <w:rPr>
                <w:rFonts w:ascii="StobiSerifPro" w:hAnsi="StobiSerifPro"/>
                <w:lang w:val="mk-MK"/>
              </w:rPr>
            </w:pPr>
            <w:r w:rsidRPr="00383C64">
              <w:rPr>
                <w:rFonts w:ascii="StobiSerifPro" w:hAnsi="StobiSerifPro"/>
                <w:lang w:val="mk-MK"/>
              </w:rPr>
              <w:t>Сектор за финансиски прашања</w:t>
            </w:r>
          </w:p>
        </w:tc>
      </w:tr>
      <w:tr w:rsidR="00383C64" w:rsidRPr="00383C64" w:rsidTr="006F358D">
        <w:trPr>
          <w:trHeight w:val="320"/>
        </w:trPr>
        <w:tc>
          <w:tcPr>
            <w:tcW w:w="4822"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383C64" w:rsidRPr="00383C64" w:rsidRDefault="00383C64" w:rsidP="00383C64">
            <w:pPr>
              <w:jc w:val="center"/>
              <w:rPr>
                <w:rFonts w:ascii="StobiSerifPro" w:hAnsi="StobiSerifPro"/>
                <w:lang w:val="mk-MK"/>
              </w:rPr>
            </w:pPr>
            <w:r w:rsidRPr="00383C64">
              <w:rPr>
                <w:rFonts w:ascii="StobiSerifPro" w:hAnsi="StobiSerifPro"/>
                <w:lang w:val="mk-MK"/>
              </w:rPr>
              <w:t>Email</w:t>
            </w:r>
          </w:p>
        </w:tc>
        <w:tc>
          <w:tcPr>
            <w:tcW w:w="5153" w:type="dxa"/>
            <w:gridSpan w:val="3"/>
            <w:tcBorders>
              <w:top w:val="single" w:sz="8" w:space="0" w:color="auto"/>
              <w:left w:val="nil"/>
              <w:bottom w:val="single" w:sz="8" w:space="0" w:color="auto"/>
              <w:right w:val="single" w:sz="8" w:space="0" w:color="000000"/>
            </w:tcBorders>
            <w:vAlign w:val="center"/>
          </w:tcPr>
          <w:p w:rsidR="00383C64" w:rsidRPr="00383C64" w:rsidRDefault="00383C64" w:rsidP="00383C64">
            <w:pPr>
              <w:jc w:val="center"/>
              <w:rPr>
                <w:rFonts w:ascii="StobiSerifPro" w:hAnsi="StobiSerifPro"/>
                <w:lang w:val="mk-MK"/>
              </w:rPr>
            </w:pPr>
            <w:r w:rsidRPr="00383C64">
              <w:rPr>
                <w:rFonts w:ascii="StobiSerifPro" w:hAnsi="StobiSerifPro"/>
                <w:lang w:val="mk-MK"/>
              </w:rPr>
              <w:t>stefan.vasilevski@ipardpa.gov.mk</w:t>
            </w:r>
          </w:p>
        </w:tc>
      </w:tr>
      <w:tr w:rsidR="00383C64" w:rsidRPr="00383C64" w:rsidTr="006F358D">
        <w:trPr>
          <w:trHeight w:val="320"/>
        </w:trPr>
        <w:tc>
          <w:tcPr>
            <w:tcW w:w="4822" w:type="dxa"/>
            <w:gridSpan w:val="2"/>
            <w:tcBorders>
              <w:top w:val="single" w:sz="8" w:space="0" w:color="auto"/>
              <w:left w:val="single" w:sz="8" w:space="0" w:color="auto"/>
              <w:bottom w:val="single" w:sz="8" w:space="0" w:color="auto"/>
              <w:right w:val="single" w:sz="8" w:space="0" w:color="000000"/>
            </w:tcBorders>
            <w:shd w:val="clear" w:color="auto" w:fill="DBE5F1"/>
            <w:noWrap/>
            <w:vAlign w:val="center"/>
            <w:hideMark/>
          </w:tcPr>
          <w:p w:rsidR="00383C64" w:rsidRPr="00383C64" w:rsidRDefault="00383C64" w:rsidP="00383C64">
            <w:pPr>
              <w:jc w:val="center"/>
              <w:rPr>
                <w:rFonts w:ascii="StobiSerifPro" w:hAnsi="StobiSerifPro"/>
                <w:lang w:val="mk-MK"/>
              </w:rPr>
            </w:pPr>
            <w:r w:rsidRPr="00383C64">
              <w:rPr>
                <w:rFonts w:ascii="StobiSerifPro" w:hAnsi="StobiSerifPro"/>
                <w:lang w:val="mk-MK"/>
              </w:rPr>
              <w:t>Телефон</w:t>
            </w:r>
          </w:p>
        </w:tc>
        <w:tc>
          <w:tcPr>
            <w:tcW w:w="5153" w:type="dxa"/>
            <w:gridSpan w:val="3"/>
            <w:tcBorders>
              <w:top w:val="single" w:sz="8" w:space="0" w:color="auto"/>
              <w:left w:val="nil"/>
              <w:bottom w:val="single" w:sz="8" w:space="0" w:color="auto"/>
              <w:right w:val="single" w:sz="8" w:space="0" w:color="000000"/>
            </w:tcBorders>
            <w:vAlign w:val="center"/>
          </w:tcPr>
          <w:p w:rsidR="00383C64" w:rsidRPr="00383C64" w:rsidRDefault="00383C64" w:rsidP="00383C64">
            <w:pPr>
              <w:jc w:val="center"/>
              <w:rPr>
                <w:rFonts w:ascii="StobiSerifPro" w:hAnsi="StobiSerifPro"/>
                <w:lang w:val="mk-MK"/>
              </w:rPr>
            </w:pPr>
            <w:r w:rsidRPr="00383C64">
              <w:rPr>
                <w:rFonts w:ascii="StobiSerifPro" w:hAnsi="StobiSerifPro"/>
                <w:lang w:val="mk-MK"/>
              </w:rPr>
              <w:t>+389 3097986</w:t>
            </w:r>
          </w:p>
        </w:tc>
      </w:tr>
      <w:tr w:rsidR="00383C64" w:rsidRPr="00383C64" w:rsidTr="006F358D">
        <w:trPr>
          <w:trHeight w:val="281"/>
        </w:trPr>
        <w:tc>
          <w:tcPr>
            <w:tcW w:w="1897" w:type="dxa"/>
            <w:vMerge w:val="restart"/>
            <w:tcBorders>
              <w:top w:val="nil"/>
              <w:left w:val="single" w:sz="8" w:space="0" w:color="auto"/>
              <w:bottom w:val="single" w:sz="8" w:space="0" w:color="000000"/>
              <w:right w:val="single" w:sz="8" w:space="0" w:color="auto"/>
            </w:tcBorders>
            <w:shd w:val="clear" w:color="auto" w:fill="DBE5F1"/>
            <w:vAlign w:val="center"/>
            <w:hideMark/>
          </w:tcPr>
          <w:p w:rsidR="00383C64" w:rsidRPr="00383C64" w:rsidRDefault="00383C64" w:rsidP="00383C64">
            <w:pPr>
              <w:jc w:val="center"/>
              <w:rPr>
                <w:rFonts w:ascii="StobiSerifPro" w:hAnsi="StobiSerifPro"/>
                <w:lang w:val="mk-MK"/>
              </w:rPr>
            </w:pPr>
            <w:r w:rsidRPr="00383C64">
              <w:rPr>
                <w:rFonts w:ascii="StobiSerifPro" w:hAnsi="StobiSerifPro"/>
                <w:lang w:val="mk-MK"/>
              </w:rPr>
              <w:t>Други вклучени субјекти</w:t>
            </w:r>
          </w:p>
        </w:tc>
        <w:tc>
          <w:tcPr>
            <w:tcW w:w="2925" w:type="dxa"/>
            <w:vMerge w:val="restart"/>
            <w:tcBorders>
              <w:top w:val="nil"/>
              <w:left w:val="single" w:sz="8" w:space="0" w:color="auto"/>
              <w:bottom w:val="single" w:sz="8" w:space="0" w:color="000000"/>
              <w:right w:val="single" w:sz="8" w:space="0" w:color="auto"/>
            </w:tcBorders>
            <w:shd w:val="clear" w:color="auto" w:fill="DBE5F1"/>
            <w:vAlign w:val="center"/>
            <w:hideMark/>
          </w:tcPr>
          <w:p w:rsidR="00383C64" w:rsidRPr="00383C64" w:rsidRDefault="00383C64" w:rsidP="00383C64">
            <w:pPr>
              <w:jc w:val="center"/>
              <w:rPr>
                <w:rFonts w:ascii="StobiSerifPro" w:hAnsi="StobiSerifPro"/>
                <w:lang w:val="mk-MK"/>
              </w:rPr>
            </w:pPr>
            <w:r w:rsidRPr="00383C64">
              <w:rPr>
                <w:rFonts w:ascii="StobiSerifPro" w:hAnsi="StobiSerifPro"/>
                <w:lang w:val="mk-MK"/>
              </w:rPr>
              <w:t>Органи на државна управа, самостојни органи на државна управа</w:t>
            </w:r>
          </w:p>
        </w:tc>
        <w:tc>
          <w:tcPr>
            <w:tcW w:w="5153" w:type="dxa"/>
            <w:gridSpan w:val="3"/>
            <w:vMerge w:val="restart"/>
            <w:tcBorders>
              <w:top w:val="single" w:sz="8" w:space="0" w:color="auto"/>
              <w:left w:val="single" w:sz="8" w:space="0" w:color="auto"/>
              <w:bottom w:val="single" w:sz="8" w:space="0" w:color="000000"/>
              <w:right w:val="single" w:sz="8" w:space="0" w:color="000000"/>
            </w:tcBorders>
            <w:vAlign w:val="center"/>
            <w:hideMark/>
          </w:tcPr>
          <w:p w:rsidR="00383C64" w:rsidRPr="00383C64" w:rsidRDefault="00383C64" w:rsidP="00383C64">
            <w:pPr>
              <w:rPr>
                <w:rFonts w:ascii="StobiSerifPro" w:hAnsi="StobiSerifPro"/>
                <w:lang w:val="mk-MK"/>
              </w:rPr>
            </w:pPr>
            <w:r w:rsidRPr="00383C64">
              <w:rPr>
                <w:rFonts w:ascii="StobiSerifPro" w:hAnsi="StobiSerifPro"/>
                <w:lang w:val="mk-MK"/>
              </w:rPr>
              <w:t>Буџетски корисници</w:t>
            </w:r>
          </w:p>
        </w:tc>
      </w:tr>
      <w:tr w:rsidR="00383C64" w:rsidRPr="00383C64" w:rsidTr="006F358D">
        <w:trPr>
          <w:trHeight w:val="281"/>
        </w:trPr>
        <w:tc>
          <w:tcPr>
            <w:tcW w:w="1897" w:type="dxa"/>
            <w:vMerge/>
            <w:tcBorders>
              <w:top w:val="nil"/>
              <w:left w:val="single" w:sz="8" w:space="0" w:color="auto"/>
              <w:bottom w:val="single" w:sz="8" w:space="0" w:color="000000"/>
              <w:right w:val="single" w:sz="8" w:space="0" w:color="auto"/>
            </w:tcBorders>
            <w:vAlign w:val="center"/>
            <w:hideMark/>
          </w:tcPr>
          <w:p w:rsidR="00383C64" w:rsidRPr="00383C64" w:rsidRDefault="00383C64" w:rsidP="00383C64">
            <w:pPr>
              <w:rPr>
                <w:rFonts w:ascii="StobiSerifPro" w:hAnsi="StobiSerifPro"/>
                <w:lang w:val="mk-MK"/>
              </w:rPr>
            </w:pPr>
          </w:p>
        </w:tc>
        <w:tc>
          <w:tcPr>
            <w:tcW w:w="2925" w:type="dxa"/>
            <w:vMerge/>
            <w:tcBorders>
              <w:top w:val="nil"/>
              <w:left w:val="single" w:sz="8" w:space="0" w:color="auto"/>
              <w:bottom w:val="single" w:sz="8" w:space="0" w:color="000000"/>
              <w:right w:val="single" w:sz="8" w:space="0" w:color="auto"/>
            </w:tcBorders>
            <w:vAlign w:val="center"/>
            <w:hideMark/>
          </w:tcPr>
          <w:p w:rsidR="00383C64" w:rsidRPr="00383C64" w:rsidRDefault="00383C64" w:rsidP="00383C64">
            <w:pPr>
              <w:rPr>
                <w:rFonts w:ascii="StobiSerifPro" w:hAnsi="StobiSerifPro"/>
                <w:lang w:val="mk-MK"/>
              </w:rPr>
            </w:pPr>
          </w:p>
        </w:tc>
        <w:tc>
          <w:tcPr>
            <w:tcW w:w="5153" w:type="dxa"/>
            <w:gridSpan w:val="3"/>
            <w:vMerge/>
            <w:tcBorders>
              <w:top w:val="single" w:sz="8" w:space="0" w:color="auto"/>
              <w:left w:val="single" w:sz="8" w:space="0" w:color="auto"/>
              <w:bottom w:val="single" w:sz="8" w:space="0" w:color="000000"/>
              <w:right w:val="single" w:sz="8" w:space="0" w:color="000000"/>
            </w:tcBorders>
            <w:vAlign w:val="center"/>
            <w:hideMark/>
          </w:tcPr>
          <w:p w:rsidR="00383C64" w:rsidRPr="00383C64" w:rsidRDefault="00383C64" w:rsidP="00383C64">
            <w:pPr>
              <w:rPr>
                <w:rFonts w:ascii="StobiSerifPro" w:hAnsi="StobiSerifPro"/>
                <w:lang w:val="mk-MK"/>
              </w:rPr>
            </w:pPr>
          </w:p>
        </w:tc>
      </w:tr>
      <w:tr w:rsidR="00383C64" w:rsidRPr="00383C64" w:rsidTr="006F358D">
        <w:trPr>
          <w:trHeight w:val="281"/>
        </w:trPr>
        <w:tc>
          <w:tcPr>
            <w:tcW w:w="1897" w:type="dxa"/>
            <w:vMerge/>
            <w:tcBorders>
              <w:top w:val="nil"/>
              <w:left w:val="single" w:sz="8" w:space="0" w:color="auto"/>
              <w:bottom w:val="single" w:sz="8" w:space="0" w:color="000000"/>
              <w:right w:val="single" w:sz="8" w:space="0" w:color="auto"/>
            </w:tcBorders>
            <w:vAlign w:val="center"/>
            <w:hideMark/>
          </w:tcPr>
          <w:p w:rsidR="00383C64" w:rsidRPr="00383C64" w:rsidRDefault="00383C64" w:rsidP="00383C64">
            <w:pPr>
              <w:rPr>
                <w:rFonts w:ascii="StobiSerifPro" w:hAnsi="StobiSerifPro"/>
                <w:lang w:val="mk-MK"/>
              </w:rPr>
            </w:pPr>
          </w:p>
        </w:tc>
        <w:tc>
          <w:tcPr>
            <w:tcW w:w="2925" w:type="dxa"/>
            <w:vMerge/>
            <w:tcBorders>
              <w:top w:val="nil"/>
              <w:left w:val="single" w:sz="8" w:space="0" w:color="auto"/>
              <w:bottom w:val="single" w:sz="8" w:space="0" w:color="000000"/>
              <w:right w:val="single" w:sz="8" w:space="0" w:color="auto"/>
            </w:tcBorders>
            <w:vAlign w:val="center"/>
            <w:hideMark/>
          </w:tcPr>
          <w:p w:rsidR="00383C64" w:rsidRPr="00383C64" w:rsidRDefault="00383C64" w:rsidP="00383C64">
            <w:pPr>
              <w:rPr>
                <w:rFonts w:ascii="StobiSerifPro" w:hAnsi="StobiSerifPro"/>
                <w:lang w:val="mk-MK"/>
              </w:rPr>
            </w:pPr>
          </w:p>
        </w:tc>
        <w:tc>
          <w:tcPr>
            <w:tcW w:w="5153" w:type="dxa"/>
            <w:gridSpan w:val="3"/>
            <w:vMerge/>
            <w:tcBorders>
              <w:top w:val="single" w:sz="8" w:space="0" w:color="auto"/>
              <w:left w:val="single" w:sz="8" w:space="0" w:color="auto"/>
              <w:bottom w:val="single" w:sz="8" w:space="0" w:color="000000"/>
              <w:right w:val="single" w:sz="8" w:space="0" w:color="000000"/>
            </w:tcBorders>
            <w:vAlign w:val="center"/>
            <w:hideMark/>
          </w:tcPr>
          <w:p w:rsidR="00383C64" w:rsidRPr="00383C64" w:rsidRDefault="00383C64" w:rsidP="00383C64">
            <w:pPr>
              <w:rPr>
                <w:rFonts w:ascii="StobiSerifPro" w:hAnsi="StobiSerifPro"/>
                <w:lang w:val="mk-MK"/>
              </w:rPr>
            </w:pPr>
          </w:p>
        </w:tc>
      </w:tr>
      <w:tr w:rsidR="00383C64" w:rsidRPr="00383C64" w:rsidTr="006F358D">
        <w:trPr>
          <w:trHeight w:val="281"/>
        </w:trPr>
        <w:tc>
          <w:tcPr>
            <w:tcW w:w="1897" w:type="dxa"/>
            <w:vMerge/>
            <w:tcBorders>
              <w:top w:val="nil"/>
              <w:left w:val="single" w:sz="8" w:space="0" w:color="auto"/>
              <w:bottom w:val="single" w:sz="8" w:space="0" w:color="000000"/>
              <w:right w:val="single" w:sz="8" w:space="0" w:color="auto"/>
            </w:tcBorders>
            <w:vAlign w:val="center"/>
            <w:hideMark/>
          </w:tcPr>
          <w:p w:rsidR="00383C64" w:rsidRPr="00383C64" w:rsidRDefault="00383C64" w:rsidP="00383C64">
            <w:pPr>
              <w:rPr>
                <w:rFonts w:ascii="StobiSerifPro" w:hAnsi="StobiSerifPro"/>
                <w:lang w:val="mk-MK"/>
              </w:rPr>
            </w:pPr>
          </w:p>
        </w:tc>
        <w:tc>
          <w:tcPr>
            <w:tcW w:w="2925" w:type="dxa"/>
            <w:vMerge/>
            <w:tcBorders>
              <w:top w:val="nil"/>
              <w:left w:val="single" w:sz="8" w:space="0" w:color="auto"/>
              <w:bottom w:val="single" w:sz="8" w:space="0" w:color="000000"/>
              <w:right w:val="single" w:sz="8" w:space="0" w:color="auto"/>
            </w:tcBorders>
            <w:vAlign w:val="center"/>
            <w:hideMark/>
          </w:tcPr>
          <w:p w:rsidR="00383C64" w:rsidRPr="00383C64" w:rsidRDefault="00383C64" w:rsidP="00383C64">
            <w:pPr>
              <w:rPr>
                <w:rFonts w:ascii="StobiSerifPro" w:hAnsi="StobiSerifPro"/>
                <w:lang w:val="mk-MK"/>
              </w:rPr>
            </w:pPr>
          </w:p>
        </w:tc>
        <w:tc>
          <w:tcPr>
            <w:tcW w:w="5153" w:type="dxa"/>
            <w:gridSpan w:val="3"/>
            <w:vMerge/>
            <w:tcBorders>
              <w:top w:val="single" w:sz="8" w:space="0" w:color="auto"/>
              <w:left w:val="single" w:sz="8" w:space="0" w:color="auto"/>
              <w:bottom w:val="single" w:sz="8" w:space="0" w:color="000000"/>
              <w:right w:val="single" w:sz="8" w:space="0" w:color="000000"/>
            </w:tcBorders>
            <w:vAlign w:val="center"/>
            <w:hideMark/>
          </w:tcPr>
          <w:p w:rsidR="00383C64" w:rsidRPr="00383C64" w:rsidRDefault="00383C64" w:rsidP="00383C64">
            <w:pPr>
              <w:rPr>
                <w:rFonts w:ascii="StobiSerifPro" w:hAnsi="StobiSerifPro"/>
                <w:lang w:val="mk-MK"/>
              </w:rPr>
            </w:pPr>
          </w:p>
        </w:tc>
      </w:tr>
      <w:tr w:rsidR="00383C64" w:rsidRPr="00383C64" w:rsidTr="006F358D">
        <w:trPr>
          <w:trHeight w:val="281"/>
        </w:trPr>
        <w:tc>
          <w:tcPr>
            <w:tcW w:w="1897" w:type="dxa"/>
            <w:vMerge/>
            <w:tcBorders>
              <w:top w:val="nil"/>
              <w:left w:val="single" w:sz="8" w:space="0" w:color="auto"/>
              <w:bottom w:val="single" w:sz="8" w:space="0" w:color="000000"/>
              <w:right w:val="single" w:sz="8" w:space="0" w:color="auto"/>
            </w:tcBorders>
            <w:vAlign w:val="center"/>
            <w:hideMark/>
          </w:tcPr>
          <w:p w:rsidR="00383C64" w:rsidRPr="00383C64" w:rsidRDefault="00383C64" w:rsidP="00383C64">
            <w:pPr>
              <w:rPr>
                <w:rFonts w:ascii="StobiSerifPro" w:hAnsi="StobiSerifPro"/>
                <w:lang w:val="mk-MK"/>
              </w:rPr>
            </w:pPr>
          </w:p>
        </w:tc>
        <w:tc>
          <w:tcPr>
            <w:tcW w:w="2925" w:type="dxa"/>
            <w:vMerge/>
            <w:tcBorders>
              <w:top w:val="nil"/>
              <w:left w:val="single" w:sz="8" w:space="0" w:color="auto"/>
              <w:bottom w:val="single" w:sz="8" w:space="0" w:color="000000"/>
              <w:right w:val="single" w:sz="8" w:space="0" w:color="auto"/>
            </w:tcBorders>
            <w:vAlign w:val="center"/>
            <w:hideMark/>
          </w:tcPr>
          <w:p w:rsidR="00383C64" w:rsidRPr="00383C64" w:rsidRDefault="00383C64" w:rsidP="00383C64">
            <w:pPr>
              <w:rPr>
                <w:rFonts w:ascii="StobiSerifPro" w:hAnsi="StobiSerifPro"/>
                <w:lang w:val="mk-MK"/>
              </w:rPr>
            </w:pPr>
          </w:p>
        </w:tc>
        <w:tc>
          <w:tcPr>
            <w:tcW w:w="5153" w:type="dxa"/>
            <w:gridSpan w:val="3"/>
            <w:vMerge/>
            <w:tcBorders>
              <w:top w:val="single" w:sz="8" w:space="0" w:color="auto"/>
              <w:left w:val="single" w:sz="8" w:space="0" w:color="auto"/>
              <w:bottom w:val="single" w:sz="8" w:space="0" w:color="000000"/>
              <w:right w:val="single" w:sz="8" w:space="0" w:color="000000"/>
            </w:tcBorders>
            <w:vAlign w:val="center"/>
            <w:hideMark/>
          </w:tcPr>
          <w:p w:rsidR="00383C64" w:rsidRPr="00383C64" w:rsidRDefault="00383C64" w:rsidP="00383C64">
            <w:pPr>
              <w:rPr>
                <w:rFonts w:ascii="StobiSerifPro" w:hAnsi="StobiSerifPro"/>
                <w:lang w:val="mk-MK"/>
              </w:rPr>
            </w:pPr>
          </w:p>
        </w:tc>
      </w:tr>
      <w:tr w:rsidR="00383C64" w:rsidRPr="00383C64" w:rsidTr="006F358D">
        <w:trPr>
          <w:trHeight w:val="281"/>
        </w:trPr>
        <w:tc>
          <w:tcPr>
            <w:tcW w:w="1897" w:type="dxa"/>
            <w:vMerge/>
            <w:tcBorders>
              <w:top w:val="nil"/>
              <w:left w:val="single" w:sz="8" w:space="0" w:color="auto"/>
              <w:bottom w:val="single" w:sz="8" w:space="0" w:color="000000"/>
              <w:right w:val="single" w:sz="8" w:space="0" w:color="auto"/>
            </w:tcBorders>
            <w:vAlign w:val="center"/>
            <w:hideMark/>
          </w:tcPr>
          <w:p w:rsidR="00383C64" w:rsidRPr="00383C64" w:rsidRDefault="00383C64" w:rsidP="00383C64">
            <w:pPr>
              <w:rPr>
                <w:rFonts w:ascii="StobiSerifPro" w:hAnsi="StobiSerifPro"/>
                <w:lang w:val="mk-MK"/>
              </w:rPr>
            </w:pPr>
          </w:p>
        </w:tc>
        <w:tc>
          <w:tcPr>
            <w:tcW w:w="2925" w:type="dxa"/>
            <w:vMerge w:val="restart"/>
            <w:tcBorders>
              <w:top w:val="nil"/>
              <w:left w:val="single" w:sz="8" w:space="0" w:color="auto"/>
              <w:bottom w:val="single" w:sz="8" w:space="0" w:color="000000"/>
              <w:right w:val="single" w:sz="8" w:space="0" w:color="auto"/>
            </w:tcBorders>
            <w:shd w:val="clear" w:color="auto" w:fill="DBE5F1"/>
            <w:vAlign w:val="center"/>
            <w:hideMark/>
          </w:tcPr>
          <w:p w:rsidR="00383C64" w:rsidRPr="00383C64" w:rsidRDefault="00383C64" w:rsidP="00383C64">
            <w:pPr>
              <w:jc w:val="center"/>
              <w:rPr>
                <w:rFonts w:ascii="StobiSerifPro" w:hAnsi="StobiSerifPro"/>
                <w:lang w:val="mk-MK"/>
              </w:rPr>
            </w:pPr>
            <w:r w:rsidRPr="00383C64">
              <w:rPr>
                <w:rFonts w:ascii="StobiSerifPro" w:hAnsi="StobiSerifPro"/>
                <w:lang w:val="mk-MK"/>
              </w:rPr>
              <w:t xml:space="preserve">Невладин сектор, деловни субјекти, синдикати, стопански комори, здруженија и фондации </w:t>
            </w:r>
          </w:p>
        </w:tc>
        <w:tc>
          <w:tcPr>
            <w:tcW w:w="5153" w:type="dxa"/>
            <w:gridSpan w:val="3"/>
            <w:vMerge w:val="restart"/>
            <w:tcBorders>
              <w:top w:val="single" w:sz="8" w:space="0" w:color="auto"/>
              <w:left w:val="single" w:sz="8" w:space="0" w:color="auto"/>
              <w:bottom w:val="single" w:sz="8" w:space="0" w:color="000000"/>
              <w:right w:val="single" w:sz="8" w:space="0" w:color="000000"/>
            </w:tcBorders>
            <w:vAlign w:val="center"/>
            <w:hideMark/>
          </w:tcPr>
          <w:p w:rsidR="00383C64" w:rsidRPr="00383C64" w:rsidRDefault="00383C64" w:rsidP="00383C64">
            <w:pPr>
              <w:rPr>
                <w:rFonts w:ascii="StobiSerifPro" w:hAnsi="StobiSerifPro"/>
                <w:lang w:val="mk-MK"/>
              </w:rPr>
            </w:pPr>
            <w:r w:rsidRPr="00383C64">
              <w:rPr>
                <w:rFonts w:ascii="StobiSerifPro" w:hAnsi="StobiSerifPro"/>
                <w:lang w:val="mk-MK"/>
              </w:rPr>
              <w:t>Центар за економски анализи</w:t>
            </w:r>
          </w:p>
        </w:tc>
      </w:tr>
      <w:tr w:rsidR="00383C64" w:rsidRPr="00383C64" w:rsidTr="006F358D">
        <w:trPr>
          <w:trHeight w:val="337"/>
        </w:trPr>
        <w:tc>
          <w:tcPr>
            <w:tcW w:w="1897" w:type="dxa"/>
            <w:vMerge/>
            <w:tcBorders>
              <w:top w:val="nil"/>
              <w:left w:val="single" w:sz="8" w:space="0" w:color="auto"/>
              <w:bottom w:val="single" w:sz="8" w:space="0" w:color="000000"/>
              <w:right w:val="single" w:sz="8" w:space="0" w:color="auto"/>
            </w:tcBorders>
            <w:vAlign w:val="center"/>
            <w:hideMark/>
          </w:tcPr>
          <w:p w:rsidR="00383C64" w:rsidRPr="00383C64" w:rsidRDefault="00383C64" w:rsidP="00383C64">
            <w:pPr>
              <w:rPr>
                <w:rFonts w:ascii="StobiSerifPro" w:hAnsi="StobiSerifPro"/>
                <w:lang w:val="mk-MK"/>
              </w:rPr>
            </w:pPr>
          </w:p>
        </w:tc>
        <w:tc>
          <w:tcPr>
            <w:tcW w:w="2925" w:type="dxa"/>
            <w:vMerge/>
            <w:tcBorders>
              <w:top w:val="nil"/>
              <w:left w:val="single" w:sz="8" w:space="0" w:color="auto"/>
              <w:bottom w:val="single" w:sz="8" w:space="0" w:color="000000"/>
              <w:right w:val="single" w:sz="8" w:space="0" w:color="auto"/>
            </w:tcBorders>
            <w:vAlign w:val="center"/>
            <w:hideMark/>
          </w:tcPr>
          <w:p w:rsidR="00383C64" w:rsidRPr="00383C64" w:rsidRDefault="00383C64" w:rsidP="00383C64">
            <w:pPr>
              <w:rPr>
                <w:rFonts w:ascii="StobiSerifPro" w:hAnsi="StobiSerifPro"/>
                <w:lang w:val="mk-MK"/>
              </w:rPr>
            </w:pPr>
          </w:p>
        </w:tc>
        <w:tc>
          <w:tcPr>
            <w:tcW w:w="5153" w:type="dxa"/>
            <w:gridSpan w:val="3"/>
            <w:vMerge/>
            <w:tcBorders>
              <w:top w:val="single" w:sz="8" w:space="0" w:color="auto"/>
              <w:left w:val="single" w:sz="8" w:space="0" w:color="auto"/>
              <w:bottom w:val="single" w:sz="8" w:space="0" w:color="000000"/>
              <w:right w:val="single" w:sz="8" w:space="0" w:color="000000"/>
            </w:tcBorders>
            <w:vAlign w:val="center"/>
            <w:hideMark/>
          </w:tcPr>
          <w:p w:rsidR="00383C64" w:rsidRPr="00383C64" w:rsidRDefault="00383C64" w:rsidP="00383C64">
            <w:pPr>
              <w:rPr>
                <w:rFonts w:ascii="StobiSerifPro" w:hAnsi="StobiSerifPro"/>
                <w:lang w:val="mk-MK"/>
              </w:rPr>
            </w:pPr>
          </w:p>
        </w:tc>
      </w:tr>
      <w:tr w:rsidR="00383C64" w:rsidRPr="00383C64" w:rsidTr="006F358D">
        <w:trPr>
          <w:trHeight w:val="337"/>
        </w:trPr>
        <w:tc>
          <w:tcPr>
            <w:tcW w:w="1897" w:type="dxa"/>
            <w:vMerge/>
            <w:tcBorders>
              <w:top w:val="nil"/>
              <w:left w:val="single" w:sz="8" w:space="0" w:color="auto"/>
              <w:bottom w:val="single" w:sz="8" w:space="0" w:color="000000"/>
              <w:right w:val="single" w:sz="8" w:space="0" w:color="auto"/>
            </w:tcBorders>
            <w:vAlign w:val="center"/>
            <w:hideMark/>
          </w:tcPr>
          <w:p w:rsidR="00383C64" w:rsidRPr="00383C64" w:rsidRDefault="00383C64" w:rsidP="00383C64">
            <w:pPr>
              <w:rPr>
                <w:rFonts w:ascii="StobiSerifPro" w:hAnsi="StobiSerifPro"/>
                <w:lang w:val="mk-MK"/>
              </w:rPr>
            </w:pPr>
          </w:p>
        </w:tc>
        <w:tc>
          <w:tcPr>
            <w:tcW w:w="2925" w:type="dxa"/>
            <w:vMerge/>
            <w:tcBorders>
              <w:top w:val="nil"/>
              <w:left w:val="single" w:sz="8" w:space="0" w:color="auto"/>
              <w:bottom w:val="single" w:sz="8" w:space="0" w:color="000000"/>
              <w:right w:val="single" w:sz="8" w:space="0" w:color="auto"/>
            </w:tcBorders>
            <w:vAlign w:val="center"/>
            <w:hideMark/>
          </w:tcPr>
          <w:p w:rsidR="00383C64" w:rsidRPr="00383C64" w:rsidRDefault="00383C64" w:rsidP="00383C64">
            <w:pPr>
              <w:rPr>
                <w:rFonts w:ascii="StobiSerifPro" w:hAnsi="StobiSerifPro"/>
                <w:lang w:val="mk-MK"/>
              </w:rPr>
            </w:pPr>
          </w:p>
        </w:tc>
        <w:tc>
          <w:tcPr>
            <w:tcW w:w="5153" w:type="dxa"/>
            <w:gridSpan w:val="3"/>
            <w:vMerge/>
            <w:tcBorders>
              <w:top w:val="single" w:sz="8" w:space="0" w:color="auto"/>
              <w:left w:val="single" w:sz="8" w:space="0" w:color="auto"/>
              <w:bottom w:val="single" w:sz="8" w:space="0" w:color="000000"/>
              <w:right w:val="single" w:sz="8" w:space="0" w:color="000000"/>
            </w:tcBorders>
            <w:vAlign w:val="center"/>
            <w:hideMark/>
          </w:tcPr>
          <w:p w:rsidR="00383C64" w:rsidRPr="00383C64" w:rsidRDefault="00383C64" w:rsidP="00383C64">
            <w:pPr>
              <w:rPr>
                <w:rFonts w:ascii="StobiSerifPro" w:hAnsi="StobiSerifPro"/>
                <w:lang w:val="mk-MK"/>
              </w:rPr>
            </w:pPr>
          </w:p>
        </w:tc>
      </w:tr>
      <w:tr w:rsidR="00383C64" w:rsidRPr="00383C64" w:rsidTr="006F358D">
        <w:trPr>
          <w:trHeight w:val="337"/>
        </w:trPr>
        <w:tc>
          <w:tcPr>
            <w:tcW w:w="1897" w:type="dxa"/>
            <w:vMerge/>
            <w:tcBorders>
              <w:top w:val="nil"/>
              <w:left w:val="single" w:sz="8" w:space="0" w:color="auto"/>
              <w:bottom w:val="single" w:sz="8" w:space="0" w:color="000000"/>
              <w:right w:val="single" w:sz="8" w:space="0" w:color="auto"/>
            </w:tcBorders>
            <w:vAlign w:val="center"/>
            <w:hideMark/>
          </w:tcPr>
          <w:p w:rsidR="00383C64" w:rsidRPr="00383C64" w:rsidRDefault="00383C64" w:rsidP="00383C64">
            <w:pPr>
              <w:rPr>
                <w:rFonts w:ascii="StobiSerifPro" w:hAnsi="StobiSerifPro"/>
                <w:lang w:val="mk-MK"/>
              </w:rPr>
            </w:pPr>
          </w:p>
        </w:tc>
        <w:tc>
          <w:tcPr>
            <w:tcW w:w="2925" w:type="dxa"/>
            <w:vMerge/>
            <w:tcBorders>
              <w:top w:val="nil"/>
              <w:left w:val="single" w:sz="8" w:space="0" w:color="auto"/>
              <w:bottom w:val="single" w:sz="8" w:space="0" w:color="000000"/>
              <w:right w:val="single" w:sz="8" w:space="0" w:color="auto"/>
            </w:tcBorders>
            <w:vAlign w:val="center"/>
            <w:hideMark/>
          </w:tcPr>
          <w:p w:rsidR="00383C64" w:rsidRPr="00383C64" w:rsidRDefault="00383C64" w:rsidP="00383C64">
            <w:pPr>
              <w:rPr>
                <w:rFonts w:ascii="StobiSerifPro" w:hAnsi="StobiSerifPro"/>
                <w:lang w:val="mk-MK"/>
              </w:rPr>
            </w:pPr>
          </w:p>
        </w:tc>
        <w:tc>
          <w:tcPr>
            <w:tcW w:w="5153" w:type="dxa"/>
            <w:gridSpan w:val="3"/>
            <w:vMerge/>
            <w:tcBorders>
              <w:top w:val="single" w:sz="8" w:space="0" w:color="auto"/>
              <w:left w:val="single" w:sz="8" w:space="0" w:color="auto"/>
              <w:bottom w:val="single" w:sz="8" w:space="0" w:color="000000"/>
              <w:right w:val="single" w:sz="8" w:space="0" w:color="000000"/>
            </w:tcBorders>
            <w:vAlign w:val="center"/>
            <w:hideMark/>
          </w:tcPr>
          <w:p w:rsidR="00383C64" w:rsidRPr="00383C64" w:rsidRDefault="00383C64" w:rsidP="00383C64">
            <w:pPr>
              <w:rPr>
                <w:rFonts w:ascii="StobiSerifPro" w:hAnsi="StobiSerifPro"/>
                <w:lang w:val="mk-MK"/>
              </w:rPr>
            </w:pPr>
          </w:p>
        </w:tc>
      </w:tr>
      <w:tr w:rsidR="00383C64" w:rsidRPr="00383C64" w:rsidTr="006F358D">
        <w:trPr>
          <w:trHeight w:val="281"/>
        </w:trPr>
        <w:tc>
          <w:tcPr>
            <w:tcW w:w="1897" w:type="dxa"/>
            <w:vMerge/>
            <w:tcBorders>
              <w:top w:val="nil"/>
              <w:left w:val="single" w:sz="8" w:space="0" w:color="auto"/>
              <w:bottom w:val="single" w:sz="8" w:space="0" w:color="000000"/>
              <w:right w:val="single" w:sz="8" w:space="0" w:color="auto"/>
            </w:tcBorders>
            <w:vAlign w:val="center"/>
            <w:hideMark/>
          </w:tcPr>
          <w:p w:rsidR="00383C64" w:rsidRPr="00383C64" w:rsidRDefault="00383C64" w:rsidP="00383C64">
            <w:pPr>
              <w:rPr>
                <w:rFonts w:ascii="StobiSerifPro" w:hAnsi="StobiSerifPro"/>
                <w:lang w:val="mk-MK"/>
              </w:rPr>
            </w:pPr>
          </w:p>
        </w:tc>
        <w:tc>
          <w:tcPr>
            <w:tcW w:w="2925" w:type="dxa"/>
            <w:vMerge/>
            <w:tcBorders>
              <w:top w:val="nil"/>
              <w:left w:val="single" w:sz="8" w:space="0" w:color="auto"/>
              <w:bottom w:val="single" w:sz="8" w:space="0" w:color="000000"/>
              <w:right w:val="single" w:sz="8" w:space="0" w:color="auto"/>
            </w:tcBorders>
            <w:vAlign w:val="center"/>
            <w:hideMark/>
          </w:tcPr>
          <w:p w:rsidR="00383C64" w:rsidRPr="00383C64" w:rsidRDefault="00383C64" w:rsidP="00383C64">
            <w:pPr>
              <w:rPr>
                <w:rFonts w:ascii="StobiSerifPro" w:hAnsi="StobiSerifPro"/>
                <w:lang w:val="mk-MK"/>
              </w:rPr>
            </w:pPr>
          </w:p>
        </w:tc>
        <w:tc>
          <w:tcPr>
            <w:tcW w:w="5153" w:type="dxa"/>
            <w:gridSpan w:val="3"/>
            <w:vMerge/>
            <w:tcBorders>
              <w:top w:val="single" w:sz="8" w:space="0" w:color="auto"/>
              <w:left w:val="single" w:sz="8" w:space="0" w:color="auto"/>
              <w:bottom w:val="single" w:sz="8" w:space="0" w:color="000000"/>
              <w:right w:val="single" w:sz="8" w:space="0" w:color="000000"/>
            </w:tcBorders>
            <w:vAlign w:val="center"/>
            <w:hideMark/>
          </w:tcPr>
          <w:p w:rsidR="00383C64" w:rsidRPr="00383C64" w:rsidRDefault="00383C64" w:rsidP="00383C64">
            <w:pPr>
              <w:rPr>
                <w:rFonts w:ascii="StobiSerifPro" w:hAnsi="StobiSerifPro"/>
                <w:lang w:val="mk-MK"/>
              </w:rPr>
            </w:pPr>
          </w:p>
        </w:tc>
      </w:tr>
      <w:tr w:rsidR="00383C64" w:rsidRPr="00383C64" w:rsidTr="006F358D">
        <w:trPr>
          <w:trHeight w:val="548"/>
        </w:trPr>
        <w:tc>
          <w:tcPr>
            <w:tcW w:w="4822" w:type="dxa"/>
            <w:gridSpan w:val="2"/>
            <w:tcBorders>
              <w:top w:val="nil"/>
              <w:left w:val="single" w:sz="8" w:space="0" w:color="auto"/>
              <w:bottom w:val="single" w:sz="8" w:space="0" w:color="auto"/>
              <w:right w:val="single" w:sz="8" w:space="0" w:color="000000"/>
            </w:tcBorders>
            <w:shd w:val="clear" w:color="auto" w:fill="DBE5F1"/>
            <w:vAlign w:val="center"/>
            <w:hideMark/>
          </w:tcPr>
          <w:p w:rsidR="00383C64" w:rsidRPr="00383C64" w:rsidRDefault="00383C64" w:rsidP="00383C64">
            <w:pPr>
              <w:jc w:val="center"/>
              <w:rPr>
                <w:rFonts w:ascii="StobiSerifPro" w:hAnsi="StobiSerifPro"/>
                <w:lang w:val="mk-MK"/>
              </w:rPr>
            </w:pPr>
            <w:r w:rsidRPr="00383C64">
              <w:rPr>
                <w:rFonts w:ascii="StobiSerifPro" w:hAnsi="StobiSerifPro"/>
                <w:lang w:val="mk-MK"/>
              </w:rPr>
              <w:t>Состојба или проблем што се опфаќа со обврската</w:t>
            </w:r>
          </w:p>
        </w:tc>
        <w:tc>
          <w:tcPr>
            <w:tcW w:w="5153" w:type="dxa"/>
            <w:gridSpan w:val="3"/>
            <w:tcBorders>
              <w:top w:val="single" w:sz="8" w:space="0" w:color="auto"/>
              <w:left w:val="nil"/>
              <w:bottom w:val="single" w:sz="8" w:space="0" w:color="auto"/>
              <w:right w:val="single" w:sz="8" w:space="0" w:color="000000"/>
            </w:tcBorders>
            <w:vAlign w:val="center"/>
            <w:hideMark/>
          </w:tcPr>
          <w:p w:rsidR="00383C64" w:rsidRPr="00383C64" w:rsidRDefault="00383C64" w:rsidP="00383C64">
            <w:pPr>
              <w:jc w:val="both"/>
              <w:rPr>
                <w:rFonts w:ascii="StobiSerifPro" w:hAnsi="StobiSerifPro"/>
                <w:lang w:val="mk-MK"/>
              </w:rPr>
            </w:pPr>
            <w:r w:rsidRPr="00383C64">
              <w:rPr>
                <w:rFonts w:ascii="StobiSerifPro" w:hAnsi="StobiSerifPro"/>
                <w:lang w:val="mk-MK"/>
              </w:rPr>
              <w:t xml:space="preserve">Недоволна транспарентност во управувањето со јавните финансии. Непостоење на конкретни информации за тоа колку средства и по која мерка од Програмата за финансиска поддршка во земјоделството од одредена година, се исплатени по основ на таа Програма, или се исплаќаат врз основа на Програми од претходните години. </w:t>
            </w:r>
          </w:p>
          <w:p w:rsidR="00383C64" w:rsidRPr="00383C64" w:rsidRDefault="00383C64" w:rsidP="00383C64">
            <w:pPr>
              <w:jc w:val="both"/>
              <w:rPr>
                <w:rFonts w:ascii="StobiSerifPro" w:hAnsi="StobiSerifPro"/>
                <w:lang w:val="mk-MK"/>
              </w:rPr>
            </w:pPr>
            <w:r w:rsidRPr="00383C64">
              <w:rPr>
                <w:rFonts w:ascii="StobiSerifPro" w:hAnsi="StobiSerifPro"/>
                <w:lang w:val="mk-MK"/>
              </w:rPr>
              <w:t>Често изменување и дополнување на Програмата, (понекогаш и еден ден по нејзиното донесување), прави конфузија во однос на достапноста на податоците, и намалена транспарентност и видливост на текот на јавните средства.</w:t>
            </w:r>
          </w:p>
          <w:p w:rsidR="00383C64" w:rsidRPr="00383C64" w:rsidRDefault="00383C64" w:rsidP="00383C64">
            <w:pPr>
              <w:jc w:val="both"/>
              <w:rPr>
                <w:rFonts w:ascii="StobiSerifPro" w:hAnsi="StobiSerifPro"/>
                <w:lang w:val="mk-MK"/>
              </w:rPr>
            </w:pPr>
            <w:r w:rsidRPr="00383C64">
              <w:rPr>
                <w:rFonts w:ascii="StobiSerifPro" w:hAnsi="StobiSerifPro"/>
                <w:lang w:val="mk-MK"/>
              </w:rPr>
              <w:t>Непостоење на механизам кој ќе прикаже по локација/регион како е сконцентрирано финансирањето во земјоделството.</w:t>
            </w:r>
          </w:p>
        </w:tc>
      </w:tr>
      <w:tr w:rsidR="00383C64" w:rsidRPr="00383C64" w:rsidTr="006F358D">
        <w:trPr>
          <w:trHeight w:val="320"/>
        </w:trPr>
        <w:tc>
          <w:tcPr>
            <w:tcW w:w="4822"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383C64" w:rsidRPr="00383C64" w:rsidRDefault="00383C64" w:rsidP="00383C64">
            <w:pPr>
              <w:jc w:val="center"/>
              <w:rPr>
                <w:rFonts w:ascii="StobiSerifPro" w:hAnsi="StobiSerifPro"/>
                <w:lang w:val="mk-MK"/>
              </w:rPr>
            </w:pPr>
            <w:r w:rsidRPr="00383C64">
              <w:rPr>
                <w:rFonts w:ascii="StobiSerifPro" w:hAnsi="StobiSerifPro"/>
                <w:lang w:val="mk-MK"/>
              </w:rPr>
              <w:t>Главна цел</w:t>
            </w:r>
          </w:p>
        </w:tc>
        <w:tc>
          <w:tcPr>
            <w:tcW w:w="5153" w:type="dxa"/>
            <w:gridSpan w:val="3"/>
            <w:tcBorders>
              <w:top w:val="single" w:sz="8" w:space="0" w:color="auto"/>
              <w:left w:val="nil"/>
              <w:bottom w:val="single" w:sz="8" w:space="0" w:color="auto"/>
              <w:right w:val="single" w:sz="8" w:space="0" w:color="000000"/>
            </w:tcBorders>
            <w:vAlign w:val="center"/>
            <w:hideMark/>
          </w:tcPr>
          <w:p w:rsidR="00383C64" w:rsidRPr="00383C64" w:rsidRDefault="00383C64" w:rsidP="00383C64">
            <w:pPr>
              <w:jc w:val="both"/>
              <w:rPr>
                <w:rFonts w:ascii="StobiSerifPro" w:hAnsi="StobiSerifPro"/>
                <w:lang w:val="mk-MK"/>
              </w:rPr>
            </w:pPr>
            <w:r w:rsidRPr="00383C64">
              <w:rPr>
                <w:rFonts w:ascii="StobiSerifPro" w:hAnsi="StobiSerifPro"/>
                <w:lang w:val="mk-MK"/>
              </w:rPr>
              <w:t xml:space="preserve">Поголема транспарентност во управувањето со јавните финансии, преку: </w:t>
            </w:r>
          </w:p>
          <w:p w:rsidR="00383C64" w:rsidRPr="00383C64" w:rsidRDefault="00383C64" w:rsidP="007D11F7">
            <w:pPr>
              <w:numPr>
                <w:ilvl w:val="0"/>
                <w:numId w:val="4"/>
              </w:numPr>
              <w:ind w:left="174" w:hanging="174"/>
              <w:jc w:val="both"/>
              <w:rPr>
                <w:rFonts w:ascii="StobiSerifPro" w:hAnsi="StobiSerifPro"/>
                <w:lang w:val="mk-MK"/>
              </w:rPr>
            </w:pPr>
            <w:r w:rsidRPr="00383C64">
              <w:rPr>
                <w:rFonts w:ascii="StobiSerifPro" w:hAnsi="StobiSerifPro"/>
                <w:lang w:val="mk-MK"/>
              </w:rPr>
              <w:t xml:space="preserve">Јавно објавување на доделената и исплатената државна и странска помош по основ/мерка, по локација, по висина на државна или странска помош и по основ на која Програма за финансиска поддршка. </w:t>
            </w:r>
          </w:p>
          <w:p w:rsidR="00383C64" w:rsidRPr="00383C64" w:rsidRDefault="00383C64" w:rsidP="007D11F7">
            <w:pPr>
              <w:numPr>
                <w:ilvl w:val="0"/>
                <w:numId w:val="22"/>
              </w:numPr>
              <w:ind w:left="174" w:hanging="174"/>
              <w:jc w:val="both"/>
              <w:rPr>
                <w:rFonts w:ascii="StobiSerifPro" w:hAnsi="StobiSerifPro"/>
                <w:lang w:val="mk-MK"/>
              </w:rPr>
            </w:pPr>
            <w:r w:rsidRPr="00383C64">
              <w:rPr>
                <w:rFonts w:ascii="StobiSerifPro" w:hAnsi="StobiSerifPro"/>
                <w:lang w:val="mk-MK"/>
              </w:rPr>
              <w:t>Информирање на граѓаните за достапноста на податоците.</w:t>
            </w:r>
          </w:p>
        </w:tc>
      </w:tr>
      <w:tr w:rsidR="00383C64" w:rsidRPr="00383C64" w:rsidTr="006F358D">
        <w:trPr>
          <w:trHeight w:val="406"/>
        </w:trPr>
        <w:tc>
          <w:tcPr>
            <w:tcW w:w="4822"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383C64" w:rsidRPr="00383C64" w:rsidRDefault="00383C64" w:rsidP="00383C64">
            <w:pPr>
              <w:jc w:val="center"/>
              <w:rPr>
                <w:rFonts w:ascii="StobiSerifPro" w:hAnsi="StobiSerifPro"/>
                <w:lang w:val="mk-MK"/>
              </w:rPr>
            </w:pPr>
            <w:r w:rsidRPr="00383C64">
              <w:rPr>
                <w:rFonts w:ascii="StobiSerifPro" w:hAnsi="StobiSerifPro"/>
                <w:lang w:val="mk-MK"/>
              </w:rPr>
              <w:t>Кус опис на обврската</w:t>
            </w:r>
          </w:p>
        </w:tc>
        <w:tc>
          <w:tcPr>
            <w:tcW w:w="5153" w:type="dxa"/>
            <w:gridSpan w:val="3"/>
            <w:tcBorders>
              <w:top w:val="single" w:sz="8" w:space="0" w:color="auto"/>
              <w:left w:val="nil"/>
              <w:bottom w:val="single" w:sz="8" w:space="0" w:color="auto"/>
              <w:right w:val="single" w:sz="8" w:space="0" w:color="000000"/>
            </w:tcBorders>
            <w:vAlign w:val="center"/>
            <w:hideMark/>
          </w:tcPr>
          <w:p w:rsidR="00383C64" w:rsidRPr="00383C64" w:rsidRDefault="00383C64" w:rsidP="00383C64">
            <w:pPr>
              <w:jc w:val="both"/>
              <w:rPr>
                <w:rFonts w:ascii="StobiSerifPro" w:hAnsi="StobiSerifPro"/>
                <w:lang w:val="mk-MK"/>
              </w:rPr>
            </w:pPr>
            <w:r w:rsidRPr="00383C64">
              <w:rPr>
                <w:rFonts w:ascii="StobiSerifPro" w:hAnsi="StobiSerifPro"/>
                <w:lang w:val="mk-MK"/>
              </w:rPr>
              <w:t>Пред и по донесување на Програмата за финансиска поддршка за одредена година, Агенцијата за финансиска поддршка во земјоделството и руралниот развој ја објавува на својата веб страница, и еднаш квартално објавува податоци, колку од средствата предвидени од претходната Програма се реализирани и колку од средствата од новодонесената Програма се реализираат, по мерка, по локација, висина на доделена помош.  Секој квартал податоците за реализација на Програмата се ажурираат.</w:t>
            </w:r>
          </w:p>
        </w:tc>
      </w:tr>
      <w:tr w:rsidR="00383C64" w:rsidRPr="00383C64" w:rsidTr="006F358D">
        <w:trPr>
          <w:trHeight w:val="600"/>
        </w:trPr>
        <w:tc>
          <w:tcPr>
            <w:tcW w:w="4822"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383C64" w:rsidRPr="00383C64" w:rsidRDefault="00383C64" w:rsidP="00383C64">
            <w:pPr>
              <w:jc w:val="center"/>
              <w:rPr>
                <w:rFonts w:ascii="StobiSerifPro" w:hAnsi="StobiSerifPro"/>
                <w:lang w:val="mk-MK"/>
              </w:rPr>
            </w:pPr>
            <w:r w:rsidRPr="00383C64">
              <w:rPr>
                <w:rFonts w:ascii="StobiSerifPro" w:hAnsi="StobiSerifPro"/>
                <w:lang w:val="mk-MK"/>
              </w:rPr>
              <w:t>ОВП предизвик опфатен со обврската</w:t>
            </w:r>
          </w:p>
        </w:tc>
        <w:tc>
          <w:tcPr>
            <w:tcW w:w="5153" w:type="dxa"/>
            <w:gridSpan w:val="3"/>
            <w:tcBorders>
              <w:top w:val="single" w:sz="8" w:space="0" w:color="auto"/>
              <w:left w:val="nil"/>
              <w:bottom w:val="single" w:sz="8" w:space="0" w:color="auto"/>
              <w:right w:val="single" w:sz="8" w:space="0" w:color="000000"/>
            </w:tcBorders>
            <w:vAlign w:val="center"/>
            <w:hideMark/>
          </w:tcPr>
          <w:p w:rsidR="00383C64" w:rsidRPr="00383C64" w:rsidRDefault="00383C64" w:rsidP="00383C64">
            <w:pPr>
              <w:jc w:val="both"/>
              <w:rPr>
                <w:rFonts w:ascii="StobiSerifPro" w:hAnsi="StobiSerifPro"/>
                <w:lang w:val="mk-MK"/>
              </w:rPr>
            </w:pPr>
            <w:r w:rsidRPr="00383C64">
              <w:rPr>
                <w:rFonts w:ascii="StobiSerifPro" w:hAnsi="StobiSerifPro"/>
                <w:lang w:val="mk-MK"/>
              </w:rPr>
              <w:t>Ефикасно управување со јавните ресурси</w:t>
            </w:r>
          </w:p>
        </w:tc>
      </w:tr>
      <w:tr w:rsidR="003E724C" w:rsidRPr="00383C64" w:rsidTr="006F358D">
        <w:trPr>
          <w:trHeight w:val="600"/>
        </w:trPr>
        <w:tc>
          <w:tcPr>
            <w:tcW w:w="4822" w:type="dxa"/>
            <w:gridSpan w:val="2"/>
            <w:tcBorders>
              <w:top w:val="single" w:sz="8" w:space="0" w:color="auto"/>
              <w:left w:val="single" w:sz="8" w:space="0" w:color="auto"/>
              <w:bottom w:val="single" w:sz="8" w:space="0" w:color="auto"/>
              <w:right w:val="single" w:sz="8" w:space="0" w:color="000000"/>
            </w:tcBorders>
            <w:shd w:val="clear" w:color="auto" w:fill="DBE5F1"/>
            <w:vAlign w:val="center"/>
          </w:tcPr>
          <w:p w:rsidR="003E724C" w:rsidRPr="004121AC" w:rsidRDefault="003E724C" w:rsidP="003E724C">
            <w:pPr>
              <w:jc w:val="center"/>
              <w:rPr>
                <w:rFonts w:ascii="StobiSerifPro" w:hAnsi="StobiSerifPro"/>
                <w:color w:val="000000"/>
                <w:lang w:val="mk-MK"/>
              </w:rPr>
            </w:pPr>
            <w:r w:rsidRPr="004121AC">
              <w:rPr>
                <w:rFonts w:ascii="StobiSerifPro" w:hAnsi="StobiSerifPro"/>
                <w:color w:val="000000"/>
                <w:lang w:val="mk-MK"/>
              </w:rPr>
              <w:t>Поврзаност со Глобалните цели за одржлив развој</w:t>
            </w:r>
          </w:p>
        </w:tc>
        <w:tc>
          <w:tcPr>
            <w:tcW w:w="5153" w:type="dxa"/>
            <w:gridSpan w:val="3"/>
            <w:tcBorders>
              <w:top w:val="single" w:sz="8" w:space="0" w:color="auto"/>
              <w:left w:val="nil"/>
              <w:bottom w:val="single" w:sz="8" w:space="0" w:color="auto"/>
              <w:right w:val="single" w:sz="8" w:space="0" w:color="000000"/>
            </w:tcBorders>
            <w:vAlign w:val="center"/>
          </w:tcPr>
          <w:p w:rsidR="003E724C" w:rsidRPr="004121AC" w:rsidRDefault="003E724C" w:rsidP="003E724C">
            <w:pPr>
              <w:jc w:val="both"/>
              <w:rPr>
                <w:rFonts w:ascii="StobiSerifPro" w:hAnsi="StobiSerifPro"/>
                <w:color w:val="000000"/>
                <w:lang w:val="mk-MK"/>
              </w:rPr>
            </w:pPr>
            <w:r w:rsidRPr="004121AC">
              <w:rPr>
                <w:rFonts w:ascii="StobiSerifPro" w:hAnsi="StobiSerifPro"/>
                <w:color w:val="000000"/>
                <w:lang w:val="mk-MK"/>
              </w:rPr>
              <w:t>Врска со Цел 16 ,,Мир, правда и силни институции“ Таргет 16.6: Да се развијат ефективни, отчетни и транспарентни институции на сите нивоа.</w:t>
            </w:r>
          </w:p>
          <w:p w:rsidR="003E724C" w:rsidRPr="004121AC" w:rsidRDefault="003E724C" w:rsidP="003E724C">
            <w:pPr>
              <w:jc w:val="both"/>
              <w:rPr>
                <w:rFonts w:ascii="StobiSerifPro" w:hAnsi="StobiSerifPro"/>
                <w:color w:val="000000"/>
                <w:lang w:val="mk-MK"/>
              </w:rPr>
            </w:pPr>
            <w:r w:rsidRPr="004121AC">
              <w:rPr>
                <w:rFonts w:ascii="StobiSerifPro" w:hAnsi="StobiSerifPro"/>
                <w:color w:val="000000"/>
                <w:lang w:val="mk-MK"/>
              </w:rPr>
              <w:t>Со мерките од оваа заложба се придонесува кон унапредување на транспарентноста и отчетноста на институциите во управувањето со јавните финансии во областа на руралниот развој и земјоделството.</w:t>
            </w:r>
          </w:p>
        </w:tc>
      </w:tr>
      <w:tr w:rsidR="003E724C" w:rsidRPr="00383C64" w:rsidTr="006F358D">
        <w:trPr>
          <w:trHeight w:val="567"/>
        </w:trPr>
        <w:tc>
          <w:tcPr>
            <w:tcW w:w="4822"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3E724C" w:rsidRPr="00383C64" w:rsidRDefault="003E724C" w:rsidP="00383C64">
            <w:pPr>
              <w:jc w:val="center"/>
              <w:rPr>
                <w:rFonts w:ascii="StobiSerifPro" w:hAnsi="StobiSerifPro"/>
                <w:lang w:val="mk-MK"/>
              </w:rPr>
            </w:pPr>
            <w:r w:rsidRPr="00383C64">
              <w:rPr>
                <w:rFonts w:ascii="StobiSerifPro" w:hAnsi="StobiSerifPro"/>
                <w:lang w:val="mk-MK"/>
              </w:rPr>
              <w:t>Важност</w:t>
            </w:r>
          </w:p>
        </w:tc>
        <w:tc>
          <w:tcPr>
            <w:tcW w:w="5153" w:type="dxa"/>
            <w:gridSpan w:val="3"/>
            <w:tcBorders>
              <w:top w:val="single" w:sz="8" w:space="0" w:color="auto"/>
              <w:left w:val="nil"/>
              <w:bottom w:val="single" w:sz="8" w:space="0" w:color="auto"/>
              <w:right w:val="single" w:sz="8" w:space="0" w:color="000000"/>
            </w:tcBorders>
            <w:vAlign w:val="center"/>
            <w:hideMark/>
          </w:tcPr>
          <w:p w:rsidR="003E724C" w:rsidRPr="00383C64" w:rsidRDefault="003E724C" w:rsidP="00383C64">
            <w:pPr>
              <w:jc w:val="both"/>
              <w:rPr>
                <w:rFonts w:ascii="StobiSerifPro" w:hAnsi="StobiSerifPro"/>
                <w:lang w:val="mk-MK"/>
              </w:rPr>
            </w:pPr>
            <w:r w:rsidRPr="00383C64">
              <w:rPr>
                <w:rFonts w:ascii="StobiSerifPro" w:hAnsi="StobiSerifPro"/>
                <w:lang w:val="mk-MK"/>
              </w:rPr>
              <w:t>Зголемување на транспарентноста и отчетноста во фискалната сфера.</w:t>
            </w:r>
          </w:p>
        </w:tc>
      </w:tr>
      <w:tr w:rsidR="003E724C" w:rsidRPr="00383C64" w:rsidTr="006F358D">
        <w:trPr>
          <w:trHeight w:val="1134"/>
        </w:trPr>
        <w:tc>
          <w:tcPr>
            <w:tcW w:w="4822"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3E724C" w:rsidRPr="00383C64" w:rsidRDefault="003E724C" w:rsidP="00383C64">
            <w:pPr>
              <w:jc w:val="center"/>
              <w:rPr>
                <w:rFonts w:ascii="StobiSerifPro" w:hAnsi="StobiSerifPro"/>
                <w:lang w:val="mk-MK"/>
              </w:rPr>
            </w:pPr>
            <w:r w:rsidRPr="00383C64">
              <w:rPr>
                <w:rFonts w:ascii="StobiSerifPro" w:hAnsi="StobiSerifPro"/>
                <w:lang w:val="mk-MK"/>
              </w:rPr>
              <w:t>Амбиција</w:t>
            </w:r>
          </w:p>
        </w:tc>
        <w:tc>
          <w:tcPr>
            <w:tcW w:w="5153" w:type="dxa"/>
            <w:gridSpan w:val="3"/>
            <w:tcBorders>
              <w:top w:val="single" w:sz="8" w:space="0" w:color="auto"/>
              <w:left w:val="nil"/>
              <w:bottom w:val="single" w:sz="8" w:space="0" w:color="auto"/>
              <w:right w:val="single" w:sz="8" w:space="0" w:color="000000"/>
            </w:tcBorders>
            <w:vAlign w:val="center"/>
            <w:hideMark/>
          </w:tcPr>
          <w:p w:rsidR="003E724C" w:rsidRPr="00383C64" w:rsidRDefault="003E724C" w:rsidP="00383C64">
            <w:pPr>
              <w:jc w:val="both"/>
              <w:rPr>
                <w:rFonts w:ascii="StobiSerifPro" w:hAnsi="StobiSerifPro"/>
                <w:lang w:val="mk-MK"/>
              </w:rPr>
            </w:pPr>
            <w:r w:rsidRPr="00383C64">
              <w:rPr>
                <w:rFonts w:ascii="StobiSerifPro" w:hAnsi="StobiSerifPro"/>
                <w:lang w:val="mk-MK"/>
              </w:rPr>
              <w:t>Се очекува во иднина дисциплина во објавување на искористеноста и реализацијата на јавните финансии, како и поголема свест за нивната ефикасност и оправданост.</w:t>
            </w:r>
          </w:p>
        </w:tc>
      </w:tr>
      <w:tr w:rsidR="003E724C" w:rsidRPr="00383C64" w:rsidTr="006F358D">
        <w:trPr>
          <w:trHeight w:val="270"/>
        </w:trPr>
        <w:tc>
          <w:tcPr>
            <w:tcW w:w="4822" w:type="dxa"/>
            <w:gridSpan w:val="2"/>
            <w:tcBorders>
              <w:top w:val="single" w:sz="8" w:space="0" w:color="auto"/>
              <w:left w:val="single" w:sz="8" w:space="0" w:color="auto"/>
              <w:bottom w:val="single" w:sz="4" w:space="0" w:color="auto"/>
              <w:right w:val="single" w:sz="4" w:space="0" w:color="auto"/>
            </w:tcBorders>
            <w:shd w:val="clear" w:color="auto" w:fill="DBE5F1"/>
            <w:vAlign w:val="center"/>
            <w:hideMark/>
          </w:tcPr>
          <w:p w:rsidR="003E724C" w:rsidRPr="00383C64" w:rsidRDefault="003E724C" w:rsidP="00383C64">
            <w:pPr>
              <w:jc w:val="center"/>
              <w:rPr>
                <w:rFonts w:ascii="StobiSerifPro" w:hAnsi="StobiSerifPro"/>
                <w:lang w:val="mk-MK"/>
              </w:rPr>
            </w:pPr>
            <w:r w:rsidRPr="00383C64">
              <w:rPr>
                <w:rFonts w:ascii="StobiSerifPro" w:hAnsi="StobiSerifPro"/>
                <w:lang w:val="mk-MK"/>
              </w:rPr>
              <w:t xml:space="preserve">Достигнувања                           </w:t>
            </w:r>
          </w:p>
        </w:tc>
        <w:tc>
          <w:tcPr>
            <w:tcW w:w="1559" w:type="dxa"/>
            <w:tcBorders>
              <w:top w:val="single" w:sz="8" w:space="0" w:color="auto"/>
              <w:left w:val="single" w:sz="4" w:space="0" w:color="auto"/>
              <w:bottom w:val="single" w:sz="4" w:space="0" w:color="auto"/>
              <w:right w:val="single" w:sz="4" w:space="0" w:color="auto"/>
            </w:tcBorders>
            <w:shd w:val="clear" w:color="auto" w:fill="DBE5F1"/>
            <w:vAlign w:val="center"/>
            <w:hideMark/>
          </w:tcPr>
          <w:p w:rsidR="003E724C" w:rsidRPr="00383C64" w:rsidRDefault="003E724C" w:rsidP="00383C64">
            <w:pPr>
              <w:jc w:val="center"/>
              <w:rPr>
                <w:rFonts w:ascii="StobiSerifPro" w:hAnsi="StobiSerifPro"/>
                <w:lang w:val="mk-MK"/>
              </w:rPr>
            </w:pPr>
            <w:r w:rsidRPr="00383C64">
              <w:rPr>
                <w:rFonts w:ascii="StobiSerifPro" w:hAnsi="StobiSerifPro"/>
                <w:lang w:val="mk-MK"/>
              </w:rPr>
              <w:t>Носител на активност</w:t>
            </w:r>
          </w:p>
        </w:tc>
        <w:tc>
          <w:tcPr>
            <w:tcW w:w="1843" w:type="dxa"/>
            <w:tcBorders>
              <w:top w:val="single" w:sz="4" w:space="0" w:color="auto"/>
              <w:left w:val="single" w:sz="4" w:space="0" w:color="auto"/>
              <w:bottom w:val="single" w:sz="4" w:space="0" w:color="auto"/>
              <w:right w:val="single" w:sz="8" w:space="0" w:color="auto"/>
            </w:tcBorders>
            <w:shd w:val="clear" w:color="auto" w:fill="DBE5F1"/>
            <w:vAlign w:val="center"/>
            <w:hideMark/>
          </w:tcPr>
          <w:p w:rsidR="003E724C" w:rsidRPr="00383C64" w:rsidRDefault="003E724C" w:rsidP="00383C64">
            <w:pPr>
              <w:jc w:val="center"/>
              <w:rPr>
                <w:rFonts w:ascii="StobiSerifPro" w:hAnsi="StobiSerifPro"/>
                <w:lang w:val="mk-MK"/>
              </w:rPr>
            </w:pPr>
            <w:r w:rsidRPr="00383C64">
              <w:rPr>
                <w:rFonts w:ascii="StobiSerifPro" w:hAnsi="StobiSerifPro"/>
                <w:lang w:val="mk-MK"/>
              </w:rPr>
              <w:t>Датум на започнување</w:t>
            </w:r>
          </w:p>
        </w:tc>
        <w:tc>
          <w:tcPr>
            <w:tcW w:w="1751" w:type="dxa"/>
            <w:tcBorders>
              <w:top w:val="single" w:sz="4" w:space="0" w:color="auto"/>
              <w:left w:val="nil"/>
              <w:bottom w:val="single" w:sz="4" w:space="0" w:color="auto"/>
              <w:right w:val="single" w:sz="4" w:space="0" w:color="auto"/>
            </w:tcBorders>
            <w:shd w:val="clear" w:color="auto" w:fill="DBE5F1"/>
            <w:vAlign w:val="center"/>
            <w:hideMark/>
          </w:tcPr>
          <w:p w:rsidR="003E724C" w:rsidRPr="00383C64" w:rsidRDefault="003E724C" w:rsidP="00383C64">
            <w:pPr>
              <w:jc w:val="center"/>
              <w:rPr>
                <w:rFonts w:ascii="StobiSerifPro" w:hAnsi="StobiSerifPro"/>
                <w:lang w:val="mk-MK"/>
              </w:rPr>
            </w:pPr>
            <w:r w:rsidRPr="00383C64">
              <w:rPr>
                <w:rFonts w:ascii="StobiSerifPro" w:hAnsi="StobiSerifPro"/>
                <w:lang w:val="mk-MK"/>
              </w:rPr>
              <w:t xml:space="preserve">Датум на завршување </w:t>
            </w:r>
          </w:p>
        </w:tc>
      </w:tr>
      <w:tr w:rsidR="003E724C" w:rsidRPr="00383C64" w:rsidTr="006F358D">
        <w:trPr>
          <w:trHeight w:val="300"/>
        </w:trPr>
        <w:tc>
          <w:tcPr>
            <w:tcW w:w="4822" w:type="dxa"/>
            <w:gridSpan w:val="2"/>
            <w:tcBorders>
              <w:top w:val="single" w:sz="8" w:space="0" w:color="auto"/>
              <w:left w:val="single" w:sz="8" w:space="0" w:color="auto"/>
              <w:bottom w:val="single" w:sz="8" w:space="0" w:color="auto"/>
              <w:right w:val="single" w:sz="4" w:space="0" w:color="auto"/>
            </w:tcBorders>
            <w:shd w:val="clear" w:color="auto" w:fill="8DB3E2"/>
            <w:noWrap/>
            <w:vAlign w:val="center"/>
            <w:hideMark/>
          </w:tcPr>
          <w:p w:rsidR="003E724C" w:rsidRPr="00383C64" w:rsidRDefault="003E724C" w:rsidP="00484053">
            <w:pPr>
              <w:jc w:val="both"/>
              <w:rPr>
                <w:rFonts w:ascii="StobiSerifPro" w:hAnsi="StobiSerifPro"/>
                <w:b/>
                <w:i/>
                <w:lang w:val="mk-MK"/>
              </w:rPr>
            </w:pPr>
            <w:r w:rsidRPr="00383C64">
              <w:rPr>
                <w:rFonts w:ascii="StobiSerifPro" w:hAnsi="StobiSerifPro"/>
                <w:b/>
                <w:i/>
                <w:lang w:val="mk-MK"/>
              </w:rPr>
              <w:t xml:space="preserve">5.8.1. Објавување на податоци  на квартално ниво за  висина на доделена државна и странска помош во земјоделството по Програма,  основ/мерка, локација. </w:t>
            </w:r>
          </w:p>
        </w:tc>
        <w:tc>
          <w:tcPr>
            <w:tcW w:w="1559" w:type="dxa"/>
            <w:tcBorders>
              <w:top w:val="single" w:sz="8" w:space="0" w:color="auto"/>
              <w:left w:val="single" w:sz="4" w:space="0" w:color="auto"/>
              <w:bottom w:val="single" w:sz="8" w:space="0" w:color="auto"/>
              <w:right w:val="single" w:sz="8" w:space="0" w:color="000000"/>
            </w:tcBorders>
            <w:vAlign w:val="center"/>
            <w:hideMark/>
          </w:tcPr>
          <w:p w:rsidR="003E724C" w:rsidRPr="00383C64" w:rsidRDefault="003E724C" w:rsidP="00383C64">
            <w:pPr>
              <w:rPr>
                <w:rFonts w:ascii="StobiSerifPro" w:hAnsi="StobiSerifPro"/>
                <w:lang w:val="mk-MK"/>
              </w:rPr>
            </w:pPr>
            <w:r w:rsidRPr="00383C64">
              <w:rPr>
                <w:rFonts w:ascii="StobiSerifPro" w:hAnsi="StobiSerifPro"/>
                <w:lang w:val="mk-MK"/>
              </w:rPr>
              <w:t>АФПЗРР</w:t>
            </w:r>
          </w:p>
        </w:tc>
        <w:tc>
          <w:tcPr>
            <w:tcW w:w="1843" w:type="dxa"/>
            <w:tcBorders>
              <w:top w:val="nil"/>
              <w:left w:val="nil"/>
              <w:bottom w:val="single" w:sz="4" w:space="0" w:color="auto"/>
              <w:right w:val="single" w:sz="8" w:space="0" w:color="auto"/>
            </w:tcBorders>
            <w:vAlign w:val="center"/>
            <w:hideMark/>
          </w:tcPr>
          <w:p w:rsidR="003E724C" w:rsidRPr="00383C64" w:rsidRDefault="003E724C" w:rsidP="00383C64">
            <w:pPr>
              <w:jc w:val="both"/>
              <w:rPr>
                <w:rFonts w:ascii="StobiSerifPro" w:hAnsi="StobiSerifPro"/>
                <w:lang w:val="mk-MK"/>
              </w:rPr>
            </w:pPr>
            <w:r w:rsidRPr="00383C64">
              <w:rPr>
                <w:rFonts w:ascii="StobiSerifPro" w:hAnsi="StobiSerifPro"/>
                <w:lang w:val="mk-MK"/>
              </w:rPr>
              <w:t>8/2016</w:t>
            </w:r>
          </w:p>
        </w:tc>
        <w:tc>
          <w:tcPr>
            <w:tcW w:w="1751" w:type="dxa"/>
            <w:tcBorders>
              <w:top w:val="nil"/>
              <w:left w:val="nil"/>
              <w:bottom w:val="single" w:sz="4" w:space="0" w:color="auto"/>
              <w:right w:val="single" w:sz="8" w:space="0" w:color="auto"/>
            </w:tcBorders>
            <w:vAlign w:val="center"/>
            <w:hideMark/>
          </w:tcPr>
          <w:p w:rsidR="003E724C" w:rsidRPr="00383C64" w:rsidRDefault="003E724C" w:rsidP="00383C64">
            <w:pPr>
              <w:jc w:val="both"/>
              <w:rPr>
                <w:rFonts w:ascii="StobiSerifPro" w:hAnsi="StobiSerifPro"/>
                <w:lang w:val="mk-MK"/>
              </w:rPr>
            </w:pPr>
            <w:r w:rsidRPr="00383C64">
              <w:rPr>
                <w:rFonts w:ascii="StobiSerifPro" w:hAnsi="StobiSerifPro"/>
                <w:lang w:val="mk-MK"/>
              </w:rPr>
              <w:t>континуирано</w:t>
            </w:r>
          </w:p>
        </w:tc>
      </w:tr>
    </w:tbl>
    <w:p w:rsidR="00383C64" w:rsidRPr="00383C64" w:rsidRDefault="00383C64" w:rsidP="00383C64">
      <w:pPr>
        <w:rPr>
          <w:rFonts w:ascii="StobiSerifPro" w:eastAsia="MS Mincho" w:hAnsi="StobiSerifPro"/>
          <w:lang w:val="mk-MK"/>
        </w:rPr>
      </w:pPr>
    </w:p>
    <w:p w:rsidR="00383C64" w:rsidRPr="00383C64" w:rsidRDefault="00383C64" w:rsidP="00383C64">
      <w:pPr>
        <w:tabs>
          <w:tab w:val="left" w:pos="1340"/>
        </w:tabs>
        <w:rPr>
          <w:rFonts w:ascii="StobiSerifPro" w:eastAsia="MS Mincho" w:hAnsi="StobiSerifPro"/>
          <w:sz w:val="24"/>
          <w:szCs w:val="24"/>
          <w:lang w:val="mk-MK"/>
        </w:rPr>
      </w:pPr>
    </w:p>
    <w:tbl>
      <w:tblPr>
        <w:tblW w:w="9975" w:type="dxa"/>
        <w:tblInd w:w="-318" w:type="dxa"/>
        <w:tblLayout w:type="fixed"/>
        <w:tblLook w:val="04A0" w:firstRow="1" w:lastRow="0" w:firstColumn="1" w:lastColumn="0" w:noHBand="0" w:noVBand="1"/>
      </w:tblPr>
      <w:tblGrid>
        <w:gridCol w:w="1897"/>
        <w:gridCol w:w="2925"/>
        <w:gridCol w:w="1559"/>
        <w:gridCol w:w="1843"/>
        <w:gridCol w:w="1751"/>
      </w:tblGrid>
      <w:tr w:rsidR="00383C64" w:rsidRPr="00383C64" w:rsidTr="006F358D">
        <w:trPr>
          <w:trHeight w:val="300"/>
        </w:trPr>
        <w:tc>
          <w:tcPr>
            <w:tcW w:w="9975" w:type="dxa"/>
            <w:gridSpan w:val="5"/>
            <w:tcBorders>
              <w:top w:val="single" w:sz="8" w:space="0" w:color="auto"/>
              <w:left w:val="single" w:sz="8" w:space="0" w:color="auto"/>
              <w:bottom w:val="nil"/>
              <w:right w:val="single" w:sz="8" w:space="0" w:color="000000"/>
            </w:tcBorders>
            <w:shd w:val="clear" w:color="auto" w:fill="548DD4"/>
            <w:vAlign w:val="center"/>
            <w:hideMark/>
          </w:tcPr>
          <w:p w:rsidR="00383C64" w:rsidRPr="00383C64" w:rsidRDefault="00383C64" w:rsidP="003E239A">
            <w:pPr>
              <w:pStyle w:val="Heading1"/>
              <w:rPr>
                <w:rFonts w:eastAsia="MS Mincho"/>
                <w:lang w:val="mk-MK"/>
              </w:rPr>
            </w:pPr>
            <w:bookmarkStart w:id="79" w:name="_Toc453059125"/>
            <w:bookmarkStart w:id="80" w:name="_Toc453059217"/>
            <w:bookmarkStart w:id="81" w:name="_Toc453059263"/>
            <w:r w:rsidRPr="000C7D65">
              <w:rPr>
                <w:rFonts w:ascii="StobiSerifPro" w:hAnsi="StobiSerifPro"/>
                <w:sz w:val="24"/>
                <w:szCs w:val="24"/>
                <w:lang w:val="mk-MK"/>
              </w:rPr>
              <w:t>5.9.Утврдување податоци за државна помош кои периодично треба да се објавуваат и нивно објавување</w:t>
            </w:r>
            <w:bookmarkEnd w:id="79"/>
            <w:bookmarkEnd w:id="80"/>
            <w:bookmarkEnd w:id="81"/>
          </w:p>
        </w:tc>
      </w:tr>
      <w:tr w:rsidR="00383C64" w:rsidRPr="00383C64" w:rsidTr="006F358D">
        <w:trPr>
          <w:trHeight w:val="858"/>
        </w:trPr>
        <w:tc>
          <w:tcPr>
            <w:tcW w:w="482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83C64" w:rsidRPr="00383C64" w:rsidRDefault="00383C64" w:rsidP="00383C64">
            <w:pPr>
              <w:jc w:val="center"/>
              <w:rPr>
                <w:rFonts w:ascii="StobiSerifPro" w:hAnsi="StobiSerifPro"/>
                <w:lang w:val="mk-MK"/>
              </w:rPr>
            </w:pPr>
            <w:r w:rsidRPr="00383C64">
              <w:rPr>
                <w:rFonts w:ascii="StobiSerifPro" w:hAnsi="StobiSerifPro"/>
                <w:lang w:val="mk-MK"/>
              </w:rPr>
              <w:t xml:space="preserve">Почетен и краен датум на обврската </w:t>
            </w:r>
          </w:p>
          <w:p w:rsidR="00383C64" w:rsidRPr="00383C64" w:rsidRDefault="00383C64" w:rsidP="00383C64">
            <w:pPr>
              <w:jc w:val="center"/>
              <w:rPr>
                <w:rFonts w:ascii="StobiSerifPro" w:hAnsi="StobiSerifPro"/>
                <w:lang w:val="mk-MK"/>
              </w:rPr>
            </w:pPr>
            <w:r w:rsidRPr="00383C64">
              <w:rPr>
                <w:rFonts w:ascii="StobiSerifPro" w:hAnsi="StobiSerifPro"/>
                <w:lang w:val="mk-MK"/>
              </w:rPr>
              <w:t>(8/ 2016 – континуирано)</w:t>
            </w:r>
          </w:p>
        </w:tc>
        <w:tc>
          <w:tcPr>
            <w:tcW w:w="5153" w:type="dxa"/>
            <w:gridSpan w:val="3"/>
            <w:tcBorders>
              <w:top w:val="single" w:sz="4" w:space="0" w:color="auto"/>
              <w:left w:val="nil"/>
              <w:bottom w:val="single" w:sz="4" w:space="0" w:color="auto"/>
              <w:right w:val="single" w:sz="4" w:space="0" w:color="auto"/>
            </w:tcBorders>
            <w:vAlign w:val="center"/>
            <w:hideMark/>
          </w:tcPr>
          <w:p w:rsidR="00383C64" w:rsidRPr="00383C64" w:rsidRDefault="00383C64" w:rsidP="00383C64">
            <w:pPr>
              <w:jc w:val="center"/>
              <w:rPr>
                <w:rFonts w:ascii="StobiSerifPro" w:hAnsi="StobiSerifPro"/>
                <w:lang w:val="mk-MK"/>
              </w:rPr>
            </w:pPr>
            <w:r w:rsidRPr="00383C64">
              <w:rPr>
                <w:rFonts w:ascii="StobiSerifPro" w:hAnsi="StobiSerifPro"/>
                <w:lang w:val="mk-MK"/>
              </w:rPr>
              <w:t>Нова обврска</w:t>
            </w:r>
          </w:p>
        </w:tc>
      </w:tr>
      <w:tr w:rsidR="00383C64" w:rsidRPr="00383C64" w:rsidTr="006F358D">
        <w:trPr>
          <w:trHeight w:val="600"/>
        </w:trPr>
        <w:tc>
          <w:tcPr>
            <w:tcW w:w="4822" w:type="dxa"/>
            <w:gridSpan w:val="2"/>
            <w:tcBorders>
              <w:top w:val="nil"/>
              <w:left w:val="single" w:sz="8" w:space="0" w:color="auto"/>
              <w:bottom w:val="single" w:sz="8" w:space="0" w:color="auto"/>
              <w:right w:val="single" w:sz="8" w:space="0" w:color="000000"/>
            </w:tcBorders>
            <w:shd w:val="clear" w:color="auto" w:fill="DBE5F1"/>
            <w:vAlign w:val="center"/>
            <w:hideMark/>
          </w:tcPr>
          <w:p w:rsidR="00383C64" w:rsidRPr="00383C64" w:rsidRDefault="00383C64" w:rsidP="00383C64">
            <w:pPr>
              <w:jc w:val="center"/>
              <w:rPr>
                <w:rFonts w:ascii="StobiSerifPro" w:hAnsi="StobiSerifPro"/>
                <w:lang w:val="mk-MK"/>
              </w:rPr>
            </w:pPr>
            <w:r w:rsidRPr="00383C64">
              <w:rPr>
                <w:rFonts w:ascii="StobiSerifPro" w:hAnsi="StobiSerifPro"/>
                <w:lang w:val="mk-MK"/>
              </w:rPr>
              <w:t>Водечка институција за спроведување</w:t>
            </w:r>
          </w:p>
        </w:tc>
        <w:tc>
          <w:tcPr>
            <w:tcW w:w="5153" w:type="dxa"/>
            <w:gridSpan w:val="3"/>
            <w:tcBorders>
              <w:top w:val="nil"/>
              <w:left w:val="nil"/>
              <w:bottom w:val="single" w:sz="8" w:space="0" w:color="auto"/>
              <w:right w:val="single" w:sz="8" w:space="0" w:color="000000"/>
            </w:tcBorders>
            <w:vAlign w:val="center"/>
            <w:hideMark/>
          </w:tcPr>
          <w:p w:rsidR="00383C64" w:rsidRPr="00383C64" w:rsidRDefault="00383C64" w:rsidP="00383C64">
            <w:pPr>
              <w:jc w:val="center"/>
              <w:rPr>
                <w:rFonts w:ascii="StobiSerifPro" w:hAnsi="StobiSerifPro"/>
                <w:lang w:val="mk-MK"/>
              </w:rPr>
            </w:pPr>
            <w:r w:rsidRPr="00383C64">
              <w:rPr>
                <w:rFonts w:ascii="StobiSerifPro" w:hAnsi="StobiSerifPro"/>
                <w:lang w:val="mk-MK"/>
              </w:rPr>
              <w:t>Комисија за заштита на конкуренцијата</w:t>
            </w:r>
          </w:p>
        </w:tc>
      </w:tr>
      <w:tr w:rsidR="00383C64" w:rsidRPr="00383C64" w:rsidTr="006F358D">
        <w:trPr>
          <w:trHeight w:val="737"/>
        </w:trPr>
        <w:tc>
          <w:tcPr>
            <w:tcW w:w="4822"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383C64" w:rsidRPr="00383C64" w:rsidRDefault="00383C64" w:rsidP="00383C64">
            <w:pPr>
              <w:jc w:val="center"/>
              <w:rPr>
                <w:rFonts w:ascii="StobiSerifPro" w:hAnsi="StobiSerifPro"/>
                <w:lang w:val="mk-MK"/>
              </w:rPr>
            </w:pPr>
            <w:r w:rsidRPr="00383C64">
              <w:rPr>
                <w:rFonts w:ascii="StobiSerifPro" w:hAnsi="StobiSerifPro"/>
                <w:lang w:val="mk-MK"/>
              </w:rPr>
              <w:t>Име на одговорно лице во институцијата за спроведување</w:t>
            </w:r>
          </w:p>
        </w:tc>
        <w:tc>
          <w:tcPr>
            <w:tcW w:w="5153" w:type="dxa"/>
            <w:gridSpan w:val="3"/>
            <w:tcBorders>
              <w:top w:val="single" w:sz="8" w:space="0" w:color="auto"/>
              <w:left w:val="nil"/>
              <w:bottom w:val="single" w:sz="8" w:space="0" w:color="auto"/>
              <w:right w:val="single" w:sz="8" w:space="0" w:color="000000"/>
            </w:tcBorders>
            <w:vAlign w:val="center"/>
          </w:tcPr>
          <w:p w:rsidR="00383C64" w:rsidRPr="00383C64" w:rsidRDefault="00383C64" w:rsidP="00383C64">
            <w:pPr>
              <w:jc w:val="center"/>
              <w:rPr>
                <w:rFonts w:ascii="StobiSerifPro" w:hAnsi="StobiSerifPro"/>
                <w:lang w:val="mk-MK"/>
              </w:rPr>
            </w:pPr>
            <w:r w:rsidRPr="00383C64">
              <w:rPr>
                <w:rFonts w:ascii="StobiSerifPro" w:hAnsi="StobiSerifPro"/>
                <w:lang w:val="mk-MK"/>
              </w:rPr>
              <w:t>Малинка Николиќ</w:t>
            </w:r>
          </w:p>
        </w:tc>
      </w:tr>
      <w:tr w:rsidR="00383C64" w:rsidRPr="00383C64" w:rsidTr="006F358D">
        <w:trPr>
          <w:trHeight w:val="320"/>
        </w:trPr>
        <w:tc>
          <w:tcPr>
            <w:tcW w:w="4822"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383C64" w:rsidRPr="00383C64" w:rsidRDefault="00383C64" w:rsidP="00383C64">
            <w:pPr>
              <w:jc w:val="center"/>
              <w:rPr>
                <w:rFonts w:ascii="StobiSerifPro" w:hAnsi="StobiSerifPro"/>
                <w:lang w:val="mk-MK"/>
              </w:rPr>
            </w:pPr>
            <w:r w:rsidRPr="00383C64">
              <w:rPr>
                <w:rFonts w:ascii="StobiSerifPro" w:hAnsi="StobiSerifPro"/>
                <w:lang w:val="mk-MK"/>
              </w:rPr>
              <w:t>Функција, Одделение</w:t>
            </w:r>
          </w:p>
        </w:tc>
        <w:tc>
          <w:tcPr>
            <w:tcW w:w="5153" w:type="dxa"/>
            <w:gridSpan w:val="3"/>
            <w:tcBorders>
              <w:top w:val="single" w:sz="8" w:space="0" w:color="auto"/>
              <w:left w:val="nil"/>
              <w:bottom w:val="single" w:sz="8" w:space="0" w:color="auto"/>
              <w:right w:val="single" w:sz="8" w:space="0" w:color="000000"/>
            </w:tcBorders>
            <w:vAlign w:val="center"/>
          </w:tcPr>
          <w:p w:rsidR="00383C64" w:rsidRPr="00383C64" w:rsidRDefault="00383C64" w:rsidP="00383C64">
            <w:pPr>
              <w:jc w:val="both"/>
              <w:rPr>
                <w:rFonts w:ascii="StobiSerifPro" w:hAnsi="StobiSerifPro"/>
                <w:lang w:val="mk-MK"/>
              </w:rPr>
            </w:pPr>
          </w:p>
        </w:tc>
      </w:tr>
      <w:tr w:rsidR="00383C64" w:rsidRPr="00383C64" w:rsidTr="006F358D">
        <w:trPr>
          <w:trHeight w:val="320"/>
        </w:trPr>
        <w:tc>
          <w:tcPr>
            <w:tcW w:w="4822"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383C64" w:rsidRPr="00383C64" w:rsidRDefault="00383C64" w:rsidP="00383C64">
            <w:pPr>
              <w:jc w:val="center"/>
              <w:rPr>
                <w:rFonts w:ascii="StobiSerifPro" w:hAnsi="StobiSerifPro"/>
                <w:lang w:val="mk-MK"/>
              </w:rPr>
            </w:pPr>
            <w:r w:rsidRPr="00383C64">
              <w:rPr>
                <w:rFonts w:ascii="StobiSerifPro" w:hAnsi="StobiSerifPro"/>
                <w:lang w:val="mk-MK"/>
              </w:rPr>
              <w:t>Email</w:t>
            </w:r>
          </w:p>
        </w:tc>
        <w:tc>
          <w:tcPr>
            <w:tcW w:w="5153" w:type="dxa"/>
            <w:gridSpan w:val="3"/>
            <w:tcBorders>
              <w:top w:val="single" w:sz="8" w:space="0" w:color="auto"/>
              <w:left w:val="nil"/>
              <w:bottom w:val="single" w:sz="8" w:space="0" w:color="auto"/>
              <w:right w:val="single" w:sz="8" w:space="0" w:color="000000"/>
            </w:tcBorders>
            <w:vAlign w:val="center"/>
          </w:tcPr>
          <w:p w:rsidR="00383C64" w:rsidRPr="00383C64" w:rsidRDefault="00383C64" w:rsidP="00383C64">
            <w:pPr>
              <w:jc w:val="center"/>
              <w:rPr>
                <w:rFonts w:ascii="StobiSerifPro" w:hAnsi="StobiSerifPro"/>
                <w:lang w:val="mk-MK"/>
              </w:rPr>
            </w:pPr>
            <w:r w:rsidRPr="00383C64">
              <w:rPr>
                <w:rFonts w:ascii="StobiSerifPro" w:hAnsi="StobiSerifPro"/>
                <w:lang w:val="mk-MK"/>
              </w:rPr>
              <w:t>malinka.nikolic@kzk.gov.mk</w:t>
            </w:r>
          </w:p>
        </w:tc>
      </w:tr>
      <w:tr w:rsidR="00383C64" w:rsidRPr="00383C64" w:rsidTr="006F358D">
        <w:trPr>
          <w:trHeight w:val="320"/>
        </w:trPr>
        <w:tc>
          <w:tcPr>
            <w:tcW w:w="4822" w:type="dxa"/>
            <w:gridSpan w:val="2"/>
            <w:tcBorders>
              <w:top w:val="single" w:sz="8" w:space="0" w:color="auto"/>
              <w:left w:val="single" w:sz="8" w:space="0" w:color="auto"/>
              <w:bottom w:val="single" w:sz="8" w:space="0" w:color="auto"/>
              <w:right w:val="single" w:sz="8" w:space="0" w:color="000000"/>
            </w:tcBorders>
            <w:shd w:val="clear" w:color="auto" w:fill="DBE5F1"/>
            <w:noWrap/>
            <w:vAlign w:val="center"/>
            <w:hideMark/>
          </w:tcPr>
          <w:p w:rsidR="00383C64" w:rsidRPr="00383C64" w:rsidRDefault="00383C64" w:rsidP="00383C64">
            <w:pPr>
              <w:jc w:val="center"/>
              <w:rPr>
                <w:rFonts w:ascii="StobiSerifPro" w:hAnsi="StobiSerifPro"/>
                <w:lang w:val="mk-MK"/>
              </w:rPr>
            </w:pPr>
            <w:r w:rsidRPr="00383C64">
              <w:rPr>
                <w:rFonts w:ascii="StobiSerifPro" w:hAnsi="StobiSerifPro"/>
                <w:lang w:val="mk-MK"/>
              </w:rPr>
              <w:t>Телефон</w:t>
            </w:r>
          </w:p>
        </w:tc>
        <w:tc>
          <w:tcPr>
            <w:tcW w:w="5153" w:type="dxa"/>
            <w:gridSpan w:val="3"/>
            <w:tcBorders>
              <w:top w:val="single" w:sz="8" w:space="0" w:color="auto"/>
              <w:left w:val="nil"/>
              <w:bottom w:val="single" w:sz="8" w:space="0" w:color="auto"/>
              <w:right w:val="single" w:sz="8" w:space="0" w:color="000000"/>
            </w:tcBorders>
            <w:vAlign w:val="center"/>
          </w:tcPr>
          <w:p w:rsidR="00383C64" w:rsidRPr="00383C64" w:rsidRDefault="00383C64" w:rsidP="00383C64">
            <w:pPr>
              <w:jc w:val="center"/>
              <w:rPr>
                <w:rFonts w:ascii="StobiSerifPro" w:hAnsi="StobiSerifPro"/>
                <w:lang w:val="mk-MK"/>
              </w:rPr>
            </w:pPr>
            <w:r w:rsidRPr="00383C64">
              <w:rPr>
                <w:rFonts w:ascii="StobiSerifPro" w:hAnsi="StobiSerifPro"/>
                <w:lang w:val="mk-MK"/>
              </w:rPr>
              <w:t>070 396 727</w:t>
            </w:r>
          </w:p>
        </w:tc>
      </w:tr>
      <w:tr w:rsidR="00383C64" w:rsidRPr="00383C64" w:rsidTr="006F358D">
        <w:trPr>
          <w:trHeight w:val="281"/>
        </w:trPr>
        <w:tc>
          <w:tcPr>
            <w:tcW w:w="1897" w:type="dxa"/>
            <w:vMerge w:val="restart"/>
            <w:tcBorders>
              <w:top w:val="nil"/>
              <w:left w:val="single" w:sz="8" w:space="0" w:color="auto"/>
              <w:bottom w:val="single" w:sz="8" w:space="0" w:color="000000"/>
              <w:right w:val="single" w:sz="8" w:space="0" w:color="auto"/>
            </w:tcBorders>
            <w:shd w:val="clear" w:color="auto" w:fill="DBE5F1"/>
            <w:vAlign w:val="center"/>
            <w:hideMark/>
          </w:tcPr>
          <w:p w:rsidR="00383C64" w:rsidRPr="00383C64" w:rsidRDefault="00383C64" w:rsidP="00383C64">
            <w:pPr>
              <w:jc w:val="center"/>
              <w:rPr>
                <w:rFonts w:ascii="StobiSerifPro" w:hAnsi="StobiSerifPro"/>
                <w:lang w:val="mk-MK"/>
              </w:rPr>
            </w:pPr>
            <w:r w:rsidRPr="00383C64">
              <w:rPr>
                <w:rFonts w:ascii="StobiSerifPro" w:hAnsi="StobiSerifPro"/>
                <w:lang w:val="mk-MK"/>
              </w:rPr>
              <w:t>Други вклучени субјекти</w:t>
            </w:r>
          </w:p>
        </w:tc>
        <w:tc>
          <w:tcPr>
            <w:tcW w:w="2925" w:type="dxa"/>
            <w:vMerge w:val="restart"/>
            <w:tcBorders>
              <w:top w:val="nil"/>
              <w:left w:val="single" w:sz="8" w:space="0" w:color="auto"/>
              <w:bottom w:val="single" w:sz="8" w:space="0" w:color="000000"/>
              <w:right w:val="single" w:sz="8" w:space="0" w:color="auto"/>
            </w:tcBorders>
            <w:shd w:val="clear" w:color="auto" w:fill="DBE5F1"/>
            <w:vAlign w:val="center"/>
            <w:hideMark/>
          </w:tcPr>
          <w:p w:rsidR="00383C64" w:rsidRPr="00383C64" w:rsidRDefault="00383C64" w:rsidP="00383C64">
            <w:pPr>
              <w:jc w:val="center"/>
              <w:rPr>
                <w:rFonts w:ascii="StobiSerifPro" w:hAnsi="StobiSerifPro"/>
                <w:lang w:val="mk-MK"/>
              </w:rPr>
            </w:pPr>
            <w:r w:rsidRPr="00383C64">
              <w:rPr>
                <w:rFonts w:ascii="StobiSerifPro" w:hAnsi="StobiSerifPro"/>
                <w:lang w:val="mk-MK"/>
              </w:rPr>
              <w:t>Органи на државна управа, самостојни органи на државна управа</w:t>
            </w:r>
          </w:p>
        </w:tc>
        <w:tc>
          <w:tcPr>
            <w:tcW w:w="5153" w:type="dxa"/>
            <w:gridSpan w:val="3"/>
            <w:vMerge w:val="restart"/>
            <w:tcBorders>
              <w:top w:val="single" w:sz="8" w:space="0" w:color="auto"/>
              <w:left w:val="single" w:sz="8" w:space="0" w:color="auto"/>
              <w:bottom w:val="single" w:sz="8" w:space="0" w:color="000000"/>
              <w:right w:val="single" w:sz="8" w:space="0" w:color="000000"/>
            </w:tcBorders>
            <w:vAlign w:val="center"/>
            <w:hideMark/>
          </w:tcPr>
          <w:p w:rsidR="00383C64" w:rsidRPr="00383C64" w:rsidRDefault="00383C64" w:rsidP="00383C64">
            <w:pPr>
              <w:rPr>
                <w:rFonts w:ascii="StobiSerifPro" w:hAnsi="StobiSerifPro"/>
                <w:lang w:val="mk-MK"/>
              </w:rPr>
            </w:pPr>
            <w:r w:rsidRPr="00383C64">
              <w:rPr>
                <w:rFonts w:ascii="StobiSerifPro" w:hAnsi="StobiSerifPro"/>
                <w:lang w:val="mk-MK"/>
              </w:rPr>
              <w:t>Агенција за странски инвестиции и промоција на извозот, ДТИРЗ, министри за поттикнување на странски инвестиции и останати буџетски корисници</w:t>
            </w:r>
          </w:p>
        </w:tc>
      </w:tr>
      <w:tr w:rsidR="00383C64" w:rsidRPr="00383C64" w:rsidTr="006F358D">
        <w:trPr>
          <w:trHeight w:val="281"/>
        </w:trPr>
        <w:tc>
          <w:tcPr>
            <w:tcW w:w="1897" w:type="dxa"/>
            <w:vMerge/>
            <w:tcBorders>
              <w:top w:val="nil"/>
              <w:left w:val="single" w:sz="8" w:space="0" w:color="auto"/>
              <w:bottom w:val="single" w:sz="8" w:space="0" w:color="000000"/>
              <w:right w:val="single" w:sz="8" w:space="0" w:color="auto"/>
            </w:tcBorders>
            <w:vAlign w:val="center"/>
            <w:hideMark/>
          </w:tcPr>
          <w:p w:rsidR="00383C64" w:rsidRPr="00383C64" w:rsidRDefault="00383C64" w:rsidP="00383C64">
            <w:pPr>
              <w:rPr>
                <w:rFonts w:ascii="StobiSerifPro" w:hAnsi="StobiSerifPro"/>
                <w:lang w:val="mk-MK"/>
              </w:rPr>
            </w:pPr>
          </w:p>
        </w:tc>
        <w:tc>
          <w:tcPr>
            <w:tcW w:w="2925" w:type="dxa"/>
            <w:vMerge/>
            <w:tcBorders>
              <w:top w:val="nil"/>
              <w:left w:val="single" w:sz="8" w:space="0" w:color="auto"/>
              <w:bottom w:val="single" w:sz="8" w:space="0" w:color="000000"/>
              <w:right w:val="single" w:sz="8" w:space="0" w:color="auto"/>
            </w:tcBorders>
            <w:vAlign w:val="center"/>
            <w:hideMark/>
          </w:tcPr>
          <w:p w:rsidR="00383C64" w:rsidRPr="00383C64" w:rsidRDefault="00383C64" w:rsidP="00383C64">
            <w:pPr>
              <w:rPr>
                <w:rFonts w:ascii="StobiSerifPro" w:hAnsi="StobiSerifPro"/>
                <w:lang w:val="mk-MK"/>
              </w:rPr>
            </w:pPr>
          </w:p>
        </w:tc>
        <w:tc>
          <w:tcPr>
            <w:tcW w:w="5153" w:type="dxa"/>
            <w:gridSpan w:val="3"/>
            <w:vMerge/>
            <w:tcBorders>
              <w:top w:val="single" w:sz="8" w:space="0" w:color="auto"/>
              <w:left w:val="single" w:sz="8" w:space="0" w:color="auto"/>
              <w:bottom w:val="single" w:sz="8" w:space="0" w:color="000000"/>
              <w:right w:val="single" w:sz="8" w:space="0" w:color="000000"/>
            </w:tcBorders>
            <w:vAlign w:val="center"/>
            <w:hideMark/>
          </w:tcPr>
          <w:p w:rsidR="00383C64" w:rsidRPr="00383C64" w:rsidRDefault="00383C64" w:rsidP="00383C64">
            <w:pPr>
              <w:rPr>
                <w:rFonts w:ascii="StobiSerifPro" w:hAnsi="StobiSerifPro"/>
                <w:lang w:val="mk-MK"/>
              </w:rPr>
            </w:pPr>
          </w:p>
        </w:tc>
      </w:tr>
      <w:tr w:rsidR="00383C64" w:rsidRPr="00383C64" w:rsidTr="006F358D">
        <w:trPr>
          <w:trHeight w:val="281"/>
        </w:trPr>
        <w:tc>
          <w:tcPr>
            <w:tcW w:w="1897" w:type="dxa"/>
            <w:vMerge/>
            <w:tcBorders>
              <w:top w:val="nil"/>
              <w:left w:val="single" w:sz="8" w:space="0" w:color="auto"/>
              <w:bottom w:val="single" w:sz="8" w:space="0" w:color="000000"/>
              <w:right w:val="single" w:sz="8" w:space="0" w:color="auto"/>
            </w:tcBorders>
            <w:vAlign w:val="center"/>
            <w:hideMark/>
          </w:tcPr>
          <w:p w:rsidR="00383C64" w:rsidRPr="00383C64" w:rsidRDefault="00383C64" w:rsidP="00383C64">
            <w:pPr>
              <w:rPr>
                <w:rFonts w:ascii="StobiSerifPro" w:hAnsi="StobiSerifPro"/>
                <w:lang w:val="mk-MK"/>
              </w:rPr>
            </w:pPr>
          </w:p>
        </w:tc>
        <w:tc>
          <w:tcPr>
            <w:tcW w:w="2925" w:type="dxa"/>
            <w:vMerge/>
            <w:tcBorders>
              <w:top w:val="nil"/>
              <w:left w:val="single" w:sz="8" w:space="0" w:color="auto"/>
              <w:bottom w:val="single" w:sz="8" w:space="0" w:color="000000"/>
              <w:right w:val="single" w:sz="8" w:space="0" w:color="auto"/>
            </w:tcBorders>
            <w:vAlign w:val="center"/>
            <w:hideMark/>
          </w:tcPr>
          <w:p w:rsidR="00383C64" w:rsidRPr="00383C64" w:rsidRDefault="00383C64" w:rsidP="00383C64">
            <w:pPr>
              <w:rPr>
                <w:rFonts w:ascii="StobiSerifPro" w:hAnsi="StobiSerifPro"/>
                <w:lang w:val="mk-MK"/>
              </w:rPr>
            </w:pPr>
          </w:p>
        </w:tc>
        <w:tc>
          <w:tcPr>
            <w:tcW w:w="5153" w:type="dxa"/>
            <w:gridSpan w:val="3"/>
            <w:vMerge/>
            <w:tcBorders>
              <w:top w:val="single" w:sz="8" w:space="0" w:color="auto"/>
              <w:left w:val="single" w:sz="8" w:space="0" w:color="auto"/>
              <w:bottom w:val="single" w:sz="8" w:space="0" w:color="000000"/>
              <w:right w:val="single" w:sz="8" w:space="0" w:color="000000"/>
            </w:tcBorders>
            <w:vAlign w:val="center"/>
            <w:hideMark/>
          </w:tcPr>
          <w:p w:rsidR="00383C64" w:rsidRPr="00383C64" w:rsidRDefault="00383C64" w:rsidP="00383C64">
            <w:pPr>
              <w:rPr>
                <w:rFonts w:ascii="StobiSerifPro" w:hAnsi="StobiSerifPro"/>
                <w:lang w:val="mk-MK"/>
              </w:rPr>
            </w:pPr>
          </w:p>
        </w:tc>
      </w:tr>
      <w:tr w:rsidR="00383C64" w:rsidRPr="00383C64" w:rsidTr="006F358D">
        <w:trPr>
          <w:trHeight w:val="281"/>
        </w:trPr>
        <w:tc>
          <w:tcPr>
            <w:tcW w:w="1897" w:type="dxa"/>
            <w:vMerge/>
            <w:tcBorders>
              <w:top w:val="nil"/>
              <w:left w:val="single" w:sz="8" w:space="0" w:color="auto"/>
              <w:bottom w:val="single" w:sz="8" w:space="0" w:color="000000"/>
              <w:right w:val="single" w:sz="8" w:space="0" w:color="auto"/>
            </w:tcBorders>
            <w:vAlign w:val="center"/>
            <w:hideMark/>
          </w:tcPr>
          <w:p w:rsidR="00383C64" w:rsidRPr="00383C64" w:rsidRDefault="00383C64" w:rsidP="00383C64">
            <w:pPr>
              <w:rPr>
                <w:rFonts w:ascii="StobiSerifPro" w:hAnsi="StobiSerifPro"/>
                <w:lang w:val="mk-MK"/>
              </w:rPr>
            </w:pPr>
          </w:p>
        </w:tc>
        <w:tc>
          <w:tcPr>
            <w:tcW w:w="2925" w:type="dxa"/>
            <w:vMerge/>
            <w:tcBorders>
              <w:top w:val="nil"/>
              <w:left w:val="single" w:sz="8" w:space="0" w:color="auto"/>
              <w:bottom w:val="single" w:sz="8" w:space="0" w:color="000000"/>
              <w:right w:val="single" w:sz="8" w:space="0" w:color="auto"/>
            </w:tcBorders>
            <w:vAlign w:val="center"/>
            <w:hideMark/>
          </w:tcPr>
          <w:p w:rsidR="00383C64" w:rsidRPr="00383C64" w:rsidRDefault="00383C64" w:rsidP="00383C64">
            <w:pPr>
              <w:rPr>
                <w:rFonts w:ascii="StobiSerifPro" w:hAnsi="StobiSerifPro"/>
                <w:lang w:val="mk-MK"/>
              </w:rPr>
            </w:pPr>
          </w:p>
        </w:tc>
        <w:tc>
          <w:tcPr>
            <w:tcW w:w="5153" w:type="dxa"/>
            <w:gridSpan w:val="3"/>
            <w:vMerge/>
            <w:tcBorders>
              <w:top w:val="single" w:sz="8" w:space="0" w:color="auto"/>
              <w:left w:val="single" w:sz="8" w:space="0" w:color="auto"/>
              <w:bottom w:val="single" w:sz="8" w:space="0" w:color="000000"/>
              <w:right w:val="single" w:sz="8" w:space="0" w:color="000000"/>
            </w:tcBorders>
            <w:vAlign w:val="center"/>
            <w:hideMark/>
          </w:tcPr>
          <w:p w:rsidR="00383C64" w:rsidRPr="00383C64" w:rsidRDefault="00383C64" w:rsidP="00383C64">
            <w:pPr>
              <w:rPr>
                <w:rFonts w:ascii="StobiSerifPro" w:hAnsi="StobiSerifPro"/>
                <w:lang w:val="mk-MK"/>
              </w:rPr>
            </w:pPr>
          </w:p>
        </w:tc>
      </w:tr>
      <w:tr w:rsidR="00383C64" w:rsidRPr="00383C64" w:rsidTr="006F358D">
        <w:trPr>
          <w:trHeight w:val="281"/>
        </w:trPr>
        <w:tc>
          <w:tcPr>
            <w:tcW w:w="1897" w:type="dxa"/>
            <w:vMerge/>
            <w:tcBorders>
              <w:top w:val="nil"/>
              <w:left w:val="single" w:sz="8" w:space="0" w:color="auto"/>
              <w:bottom w:val="single" w:sz="8" w:space="0" w:color="000000"/>
              <w:right w:val="single" w:sz="8" w:space="0" w:color="auto"/>
            </w:tcBorders>
            <w:vAlign w:val="center"/>
            <w:hideMark/>
          </w:tcPr>
          <w:p w:rsidR="00383C64" w:rsidRPr="00383C64" w:rsidRDefault="00383C64" w:rsidP="00383C64">
            <w:pPr>
              <w:rPr>
                <w:rFonts w:ascii="StobiSerifPro" w:hAnsi="StobiSerifPro"/>
                <w:lang w:val="mk-MK"/>
              </w:rPr>
            </w:pPr>
          </w:p>
        </w:tc>
        <w:tc>
          <w:tcPr>
            <w:tcW w:w="2925" w:type="dxa"/>
            <w:vMerge/>
            <w:tcBorders>
              <w:top w:val="nil"/>
              <w:left w:val="single" w:sz="8" w:space="0" w:color="auto"/>
              <w:bottom w:val="single" w:sz="8" w:space="0" w:color="000000"/>
              <w:right w:val="single" w:sz="8" w:space="0" w:color="auto"/>
            </w:tcBorders>
            <w:vAlign w:val="center"/>
            <w:hideMark/>
          </w:tcPr>
          <w:p w:rsidR="00383C64" w:rsidRPr="00383C64" w:rsidRDefault="00383C64" w:rsidP="00383C64">
            <w:pPr>
              <w:rPr>
                <w:rFonts w:ascii="StobiSerifPro" w:hAnsi="StobiSerifPro"/>
                <w:lang w:val="mk-MK"/>
              </w:rPr>
            </w:pPr>
          </w:p>
        </w:tc>
        <w:tc>
          <w:tcPr>
            <w:tcW w:w="5153" w:type="dxa"/>
            <w:gridSpan w:val="3"/>
            <w:vMerge/>
            <w:tcBorders>
              <w:top w:val="single" w:sz="8" w:space="0" w:color="auto"/>
              <w:left w:val="single" w:sz="8" w:space="0" w:color="auto"/>
              <w:bottom w:val="single" w:sz="8" w:space="0" w:color="000000"/>
              <w:right w:val="single" w:sz="8" w:space="0" w:color="000000"/>
            </w:tcBorders>
            <w:vAlign w:val="center"/>
            <w:hideMark/>
          </w:tcPr>
          <w:p w:rsidR="00383C64" w:rsidRPr="00383C64" w:rsidRDefault="00383C64" w:rsidP="00383C64">
            <w:pPr>
              <w:rPr>
                <w:rFonts w:ascii="StobiSerifPro" w:hAnsi="StobiSerifPro"/>
                <w:lang w:val="mk-MK"/>
              </w:rPr>
            </w:pPr>
          </w:p>
        </w:tc>
      </w:tr>
      <w:tr w:rsidR="00383C64" w:rsidRPr="00383C64" w:rsidTr="006F358D">
        <w:trPr>
          <w:trHeight w:val="281"/>
        </w:trPr>
        <w:tc>
          <w:tcPr>
            <w:tcW w:w="1897" w:type="dxa"/>
            <w:vMerge/>
            <w:tcBorders>
              <w:top w:val="nil"/>
              <w:left w:val="single" w:sz="8" w:space="0" w:color="auto"/>
              <w:bottom w:val="single" w:sz="8" w:space="0" w:color="000000"/>
              <w:right w:val="single" w:sz="8" w:space="0" w:color="auto"/>
            </w:tcBorders>
            <w:vAlign w:val="center"/>
            <w:hideMark/>
          </w:tcPr>
          <w:p w:rsidR="00383C64" w:rsidRPr="00383C64" w:rsidRDefault="00383C64" w:rsidP="00383C64">
            <w:pPr>
              <w:rPr>
                <w:rFonts w:ascii="StobiSerifPro" w:hAnsi="StobiSerifPro"/>
                <w:lang w:val="mk-MK"/>
              </w:rPr>
            </w:pPr>
          </w:p>
        </w:tc>
        <w:tc>
          <w:tcPr>
            <w:tcW w:w="2925" w:type="dxa"/>
            <w:vMerge w:val="restart"/>
            <w:tcBorders>
              <w:top w:val="nil"/>
              <w:left w:val="single" w:sz="8" w:space="0" w:color="auto"/>
              <w:bottom w:val="single" w:sz="8" w:space="0" w:color="000000"/>
              <w:right w:val="single" w:sz="8" w:space="0" w:color="auto"/>
            </w:tcBorders>
            <w:shd w:val="clear" w:color="auto" w:fill="DBE5F1"/>
            <w:vAlign w:val="center"/>
            <w:hideMark/>
          </w:tcPr>
          <w:p w:rsidR="00383C64" w:rsidRPr="00383C64" w:rsidRDefault="00383C64" w:rsidP="00383C64">
            <w:pPr>
              <w:jc w:val="center"/>
              <w:rPr>
                <w:rFonts w:ascii="StobiSerifPro" w:hAnsi="StobiSerifPro"/>
                <w:lang w:val="mk-MK"/>
              </w:rPr>
            </w:pPr>
            <w:r w:rsidRPr="00383C64">
              <w:rPr>
                <w:rFonts w:ascii="StobiSerifPro" w:hAnsi="StobiSerifPro"/>
                <w:lang w:val="mk-MK"/>
              </w:rPr>
              <w:t xml:space="preserve">Невладин сектор, деловни субјекти, синдикати, стопански комори, здруженија и фондации </w:t>
            </w:r>
          </w:p>
        </w:tc>
        <w:tc>
          <w:tcPr>
            <w:tcW w:w="5153" w:type="dxa"/>
            <w:gridSpan w:val="3"/>
            <w:vMerge w:val="restart"/>
            <w:tcBorders>
              <w:top w:val="single" w:sz="8" w:space="0" w:color="auto"/>
              <w:left w:val="single" w:sz="8" w:space="0" w:color="auto"/>
              <w:bottom w:val="single" w:sz="8" w:space="0" w:color="000000"/>
              <w:right w:val="single" w:sz="8" w:space="0" w:color="000000"/>
            </w:tcBorders>
            <w:vAlign w:val="center"/>
            <w:hideMark/>
          </w:tcPr>
          <w:p w:rsidR="00383C64" w:rsidRPr="00383C64" w:rsidRDefault="00383C64" w:rsidP="00383C64">
            <w:pPr>
              <w:rPr>
                <w:rFonts w:ascii="StobiSerifPro" w:hAnsi="StobiSerifPro"/>
                <w:lang w:val="mk-MK"/>
              </w:rPr>
            </w:pPr>
            <w:r w:rsidRPr="00383C64">
              <w:rPr>
                <w:rFonts w:ascii="StobiSerifPro" w:hAnsi="StobiSerifPro"/>
                <w:lang w:val="mk-MK"/>
              </w:rPr>
              <w:t>Центар за економски анализи</w:t>
            </w:r>
          </w:p>
          <w:p w:rsidR="00383C64" w:rsidRPr="00383C64" w:rsidRDefault="00383C64" w:rsidP="00383C64">
            <w:pPr>
              <w:rPr>
                <w:rFonts w:ascii="StobiSerifPro" w:hAnsi="StobiSerifPro"/>
                <w:lang w:val="mk-MK"/>
              </w:rPr>
            </w:pPr>
            <w:r w:rsidRPr="00383C64">
              <w:rPr>
                <w:rFonts w:ascii="StobiSerifPro" w:hAnsi="StobiSerifPro"/>
                <w:lang w:val="mk-MK"/>
              </w:rPr>
              <w:t>Центар за граѓански комуникации</w:t>
            </w:r>
          </w:p>
        </w:tc>
      </w:tr>
      <w:tr w:rsidR="00383C64" w:rsidRPr="00383C64" w:rsidTr="006F358D">
        <w:trPr>
          <w:trHeight w:val="337"/>
        </w:trPr>
        <w:tc>
          <w:tcPr>
            <w:tcW w:w="1897" w:type="dxa"/>
            <w:vMerge/>
            <w:tcBorders>
              <w:top w:val="nil"/>
              <w:left w:val="single" w:sz="8" w:space="0" w:color="auto"/>
              <w:bottom w:val="single" w:sz="8" w:space="0" w:color="000000"/>
              <w:right w:val="single" w:sz="8" w:space="0" w:color="auto"/>
            </w:tcBorders>
            <w:vAlign w:val="center"/>
            <w:hideMark/>
          </w:tcPr>
          <w:p w:rsidR="00383C64" w:rsidRPr="00383C64" w:rsidRDefault="00383C64" w:rsidP="00383C64">
            <w:pPr>
              <w:rPr>
                <w:rFonts w:ascii="StobiSerifPro" w:hAnsi="StobiSerifPro"/>
                <w:lang w:val="mk-MK"/>
              </w:rPr>
            </w:pPr>
          </w:p>
        </w:tc>
        <w:tc>
          <w:tcPr>
            <w:tcW w:w="2925" w:type="dxa"/>
            <w:vMerge/>
            <w:tcBorders>
              <w:top w:val="nil"/>
              <w:left w:val="single" w:sz="8" w:space="0" w:color="auto"/>
              <w:bottom w:val="single" w:sz="8" w:space="0" w:color="000000"/>
              <w:right w:val="single" w:sz="8" w:space="0" w:color="auto"/>
            </w:tcBorders>
            <w:vAlign w:val="center"/>
            <w:hideMark/>
          </w:tcPr>
          <w:p w:rsidR="00383C64" w:rsidRPr="00383C64" w:rsidRDefault="00383C64" w:rsidP="00383C64">
            <w:pPr>
              <w:rPr>
                <w:rFonts w:ascii="StobiSerifPro" w:hAnsi="StobiSerifPro"/>
                <w:lang w:val="mk-MK"/>
              </w:rPr>
            </w:pPr>
          </w:p>
        </w:tc>
        <w:tc>
          <w:tcPr>
            <w:tcW w:w="5153" w:type="dxa"/>
            <w:gridSpan w:val="3"/>
            <w:vMerge/>
            <w:tcBorders>
              <w:top w:val="single" w:sz="8" w:space="0" w:color="auto"/>
              <w:left w:val="single" w:sz="8" w:space="0" w:color="auto"/>
              <w:bottom w:val="single" w:sz="8" w:space="0" w:color="000000"/>
              <w:right w:val="single" w:sz="8" w:space="0" w:color="000000"/>
            </w:tcBorders>
            <w:vAlign w:val="center"/>
            <w:hideMark/>
          </w:tcPr>
          <w:p w:rsidR="00383C64" w:rsidRPr="00383C64" w:rsidRDefault="00383C64" w:rsidP="00383C64">
            <w:pPr>
              <w:rPr>
                <w:rFonts w:ascii="StobiSerifPro" w:hAnsi="StobiSerifPro"/>
                <w:lang w:val="mk-MK"/>
              </w:rPr>
            </w:pPr>
          </w:p>
        </w:tc>
      </w:tr>
      <w:tr w:rsidR="00383C64" w:rsidRPr="00383C64" w:rsidTr="006F358D">
        <w:trPr>
          <w:trHeight w:val="337"/>
        </w:trPr>
        <w:tc>
          <w:tcPr>
            <w:tcW w:w="1897" w:type="dxa"/>
            <w:vMerge/>
            <w:tcBorders>
              <w:top w:val="nil"/>
              <w:left w:val="single" w:sz="8" w:space="0" w:color="auto"/>
              <w:bottom w:val="single" w:sz="8" w:space="0" w:color="000000"/>
              <w:right w:val="single" w:sz="8" w:space="0" w:color="auto"/>
            </w:tcBorders>
            <w:vAlign w:val="center"/>
            <w:hideMark/>
          </w:tcPr>
          <w:p w:rsidR="00383C64" w:rsidRPr="00383C64" w:rsidRDefault="00383C64" w:rsidP="00383C64">
            <w:pPr>
              <w:rPr>
                <w:rFonts w:ascii="StobiSerifPro" w:hAnsi="StobiSerifPro"/>
                <w:lang w:val="mk-MK"/>
              </w:rPr>
            </w:pPr>
          </w:p>
        </w:tc>
        <w:tc>
          <w:tcPr>
            <w:tcW w:w="2925" w:type="dxa"/>
            <w:vMerge/>
            <w:tcBorders>
              <w:top w:val="nil"/>
              <w:left w:val="single" w:sz="8" w:space="0" w:color="auto"/>
              <w:bottom w:val="single" w:sz="8" w:space="0" w:color="000000"/>
              <w:right w:val="single" w:sz="8" w:space="0" w:color="auto"/>
            </w:tcBorders>
            <w:vAlign w:val="center"/>
            <w:hideMark/>
          </w:tcPr>
          <w:p w:rsidR="00383C64" w:rsidRPr="00383C64" w:rsidRDefault="00383C64" w:rsidP="00383C64">
            <w:pPr>
              <w:rPr>
                <w:rFonts w:ascii="StobiSerifPro" w:hAnsi="StobiSerifPro"/>
                <w:lang w:val="mk-MK"/>
              </w:rPr>
            </w:pPr>
          </w:p>
        </w:tc>
        <w:tc>
          <w:tcPr>
            <w:tcW w:w="5153" w:type="dxa"/>
            <w:gridSpan w:val="3"/>
            <w:vMerge/>
            <w:tcBorders>
              <w:top w:val="single" w:sz="8" w:space="0" w:color="auto"/>
              <w:left w:val="single" w:sz="8" w:space="0" w:color="auto"/>
              <w:bottom w:val="single" w:sz="8" w:space="0" w:color="000000"/>
              <w:right w:val="single" w:sz="8" w:space="0" w:color="000000"/>
            </w:tcBorders>
            <w:vAlign w:val="center"/>
            <w:hideMark/>
          </w:tcPr>
          <w:p w:rsidR="00383C64" w:rsidRPr="00383C64" w:rsidRDefault="00383C64" w:rsidP="00383C64">
            <w:pPr>
              <w:rPr>
                <w:rFonts w:ascii="StobiSerifPro" w:hAnsi="StobiSerifPro"/>
                <w:lang w:val="mk-MK"/>
              </w:rPr>
            </w:pPr>
          </w:p>
        </w:tc>
      </w:tr>
      <w:tr w:rsidR="00383C64" w:rsidRPr="00383C64" w:rsidTr="006F358D">
        <w:trPr>
          <w:trHeight w:val="337"/>
        </w:trPr>
        <w:tc>
          <w:tcPr>
            <w:tcW w:w="1897" w:type="dxa"/>
            <w:vMerge/>
            <w:tcBorders>
              <w:top w:val="nil"/>
              <w:left w:val="single" w:sz="8" w:space="0" w:color="auto"/>
              <w:bottom w:val="single" w:sz="8" w:space="0" w:color="000000"/>
              <w:right w:val="single" w:sz="8" w:space="0" w:color="auto"/>
            </w:tcBorders>
            <w:vAlign w:val="center"/>
            <w:hideMark/>
          </w:tcPr>
          <w:p w:rsidR="00383C64" w:rsidRPr="00383C64" w:rsidRDefault="00383C64" w:rsidP="00383C64">
            <w:pPr>
              <w:rPr>
                <w:rFonts w:ascii="StobiSerifPro" w:hAnsi="StobiSerifPro"/>
                <w:lang w:val="mk-MK"/>
              </w:rPr>
            </w:pPr>
          </w:p>
        </w:tc>
        <w:tc>
          <w:tcPr>
            <w:tcW w:w="2925" w:type="dxa"/>
            <w:vMerge/>
            <w:tcBorders>
              <w:top w:val="nil"/>
              <w:left w:val="single" w:sz="8" w:space="0" w:color="auto"/>
              <w:bottom w:val="single" w:sz="8" w:space="0" w:color="000000"/>
              <w:right w:val="single" w:sz="8" w:space="0" w:color="auto"/>
            </w:tcBorders>
            <w:vAlign w:val="center"/>
            <w:hideMark/>
          </w:tcPr>
          <w:p w:rsidR="00383C64" w:rsidRPr="00383C64" w:rsidRDefault="00383C64" w:rsidP="00383C64">
            <w:pPr>
              <w:rPr>
                <w:rFonts w:ascii="StobiSerifPro" w:hAnsi="StobiSerifPro"/>
                <w:lang w:val="mk-MK"/>
              </w:rPr>
            </w:pPr>
          </w:p>
        </w:tc>
        <w:tc>
          <w:tcPr>
            <w:tcW w:w="5153" w:type="dxa"/>
            <w:gridSpan w:val="3"/>
            <w:vMerge/>
            <w:tcBorders>
              <w:top w:val="single" w:sz="8" w:space="0" w:color="auto"/>
              <w:left w:val="single" w:sz="8" w:space="0" w:color="auto"/>
              <w:bottom w:val="single" w:sz="8" w:space="0" w:color="000000"/>
              <w:right w:val="single" w:sz="8" w:space="0" w:color="000000"/>
            </w:tcBorders>
            <w:vAlign w:val="center"/>
            <w:hideMark/>
          </w:tcPr>
          <w:p w:rsidR="00383C64" w:rsidRPr="00383C64" w:rsidRDefault="00383C64" w:rsidP="00383C64">
            <w:pPr>
              <w:rPr>
                <w:rFonts w:ascii="StobiSerifPro" w:hAnsi="StobiSerifPro"/>
                <w:lang w:val="mk-MK"/>
              </w:rPr>
            </w:pPr>
          </w:p>
        </w:tc>
      </w:tr>
      <w:tr w:rsidR="00383C64" w:rsidRPr="00383C64" w:rsidTr="006F358D">
        <w:trPr>
          <w:trHeight w:val="337"/>
        </w:trPr>
        <w:tc>
          <w:tcPr>
            <w:tcW w:w="1897" w:type="dxa"/>
            <w:vMerge/>
            <w:tcBorders>
              <w:top w:val="nil"/>
              <w:left w:val="single" w:sz="8" w:space="0" w:color="auto"/>
              <w:bottom w:val="single" w:sz="8" w:space="0" w:color="000000"/>
              <w:right w:val="single" w:sz="8" w:space="0" w:color="auto"/>
            </w:tcBorders>
            <w:vAlign w:val="center"/>
            <w:hideMark/>
          </w:tcPr>
          <w:p w:rsidR="00383C64" w:rsidRPr="00383C64" w:rsidRDefault="00383C64" w:rsidP="00383C64">
            <w:pPr>
              <w:rPr>
                <w:rFonts w:ascii="StobiSerifPro" w:hAnsi="StobiSerifPro"/>
                <w:lang w:val="mk-MK"/>
              </w:rPr>
            </w:pPr>
          </w:p>
        </w:tc>
        <w:tc>
          <w:tcPr>
            <w:tcW w:w="2925" w:type="dxa"/>
            <w:vMerge/>
            <w:tcBorders>
              <w:top w:val="nil"/>
              <w:left w:val="single" w:sz="8" w:space="0" w:color="auto"/>
              <w:bottom w:val="single" w:sz="8" w:space="0" w:color="000000"/>
              <w:right w:val="single" w:sz="8" w:space="0" w:color="auto"/>
            </w:tcBorders>
            <w:vAlign w:val="center"/>
            <w:hideMark/>
          </w:tcPr>
          <w:p w:rsidR="00383C64" w:rsidRPr="00383C64" w:rsidRDefault="00383C64" w:rsidP="00383C64">
            <w:pPr>
              <w:rPr>
                <w:rFonts w:ascii="StobiSerifPro" w:hAnsi="StobiSerifPro"/>
                <w:lang w:val="mk-MK"/>
              </w:rPr>
            </w:pPr>
          </w:p>
        </w:tc>
        <w:tc>
          <w:tcPr>
            <w:tcW w:w="5153" w:type="dxa"/>
            <w:gridSpan w:val="3"/>
            <w:vMerge/>
            <w:tcBorders>
              <w:top w:val="single" w:sz="8" w:space="0" w:color="auto"/>
              <w:left w:val="single" w:sz="8" w:space="0" w:color="auto"/>
              <w:bottom w:val="single" w:sz="8" w:space="0" w:color="000000"/>
              <w:right w:val="single" w:sz="8" w:space="0" w:color="000000"/>
            </w:tcBorders>
            <w:vAlign w:val="center"/>
            <w:hideMark/>
          </w:tcPr>
          <w:p w:rsidR="00383C64" w:rsidRPr="00383C64" w:rsidRDefault="00383C64" w:rsidP="00383C64">
            <w:pPr>
              <w:rPr>
                <w:rFonts w:ascii="StobiSerifPro" w:hAnsi="StobiSerifPro"/>
                <w:lang w:val="mk-MK"/>
              </w:rPr>
            </w:pPr>
          </w:p>
        </w:tc>
      </w:tr>
      <w:tr w:rsidR="00383C64" w:rsidRPr="00383C64" w:rsidTr="006F358D">
        <w:trPr>
          <w:trHeight w:val="548"/>
        </w:trPr>
        <w:tc>
          <w:tcPr>
            <w:tcW w:w="4822" w:type="dxa"/>
            <w:gridSpan w:val="2"/>
            <w:tcBorders>
              <w:top w:val="nil"/>
              <w:left w:val="single" w:sz="8" w:space="0" w:color="auto"/>
              <w:bottom w:val="single" w:sz="8" w:space="0" w:color="auto"/>
              <w:right w:val="single" w:sz="8" w:space="0" w:color="000000"/>
            </w:tcBorders>
            <w:shd w:val="clear" w:color="auto" w:fill="DBE5F1"/>
            <w:vAlign w:val="center"/>
            <w:hideMark/>
          </w:tcPr>
          <w:p w:rsidR="00383C64" w:rsidRPr="00383C64" w:rsidRDefault="00383C64" w:rsidP="00383C64">
            <w:pPr>
              <w:jc w:val="center"/>
              <w:rPr>
                <w:rFonts w:ascii="StobiSerifPro" w:hAnsi="StobiSerifPro"/>
                <w:lang w:val="mk-MK"/>
              </w:rPr>
            </w:pPr>
            <w:r w:rsidRPr="00383C64">
              <w:rPr>
                <w:rFonts w:ascii="StobiSerifPro" w:hAnsi="StobiSerifPro"/>
                <w:lang w:val="mk-MK"/>
              </w:rPr>
              <w:t>Состојба или проблем што се опфаќа со обврската</w:t>
            </w:r>
          </w:p>
        </w:tc>
        <w:tc>
          <w:tcPr>
            <w:tcW w:w="5153" w:type="dxa"/>
            <w:gridSpan w:val="3"/>
            <w:tcBorders>
              <w:top w:val="single" w:sz="8" w:space="0" w:color="auto"/>
              <w:left w:val="nil"/>
              <w:bottom w:val="single" w:sz="8" w:space="0" w:color="auto"/>
              <w:right w:val="single" w:sz="8" w:space="0" w:color="000000"/>
            </w:tcBorders>
            <w:vAlign w:val="center"/>
            <w:hideMark/>
          </w:tcPr>
          <w:p w:rsidR="00383C64" w:rsidRPr="00383C64" w:rsidRDefault="00383C64" w:rsidP="00383C64">
            <w:pPr>
              <w:jc w:val="both"/>
              <w:rPr>
                <w:rFonts w:ascii="StobiSerifPro" w:hAnsi="StobiSerifPro"/>
                <w:lang w:val="mk-MK"/>
              </w:rPr>
            </w:pPr>
            <w:r w:rsidRPr="00383C64">
              <w:rPr>
                <w:rFonts w:ascii="StobiSerifPro" w:hAnsi="StobiSerifPro"/>
                <w:lang w:val="mk-MK"/>
              </w:rPr>
              <w:t xml:space="preserve">Недоволна транспарентност во управувањето со јавните финансии. Непостоење на конкретни информации за тоа колку од јавните средства се исплатени или ослободени од плаќање за привлекување странски инвестиции. </w:t>
            </w:r>
          </w:p>
        </w:tc>
      </w:tr>
      <w:tr w:rsidR="00383C64" w:rsidRPr="00383C64" w:rsidTr="006F358D">
        <w:trPr>
          <w:trHeight w:val="320"/>
        </w:trPr>
        <w:tc>
          <w:tcPr>
            <w:tcW w:w="4822"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383C64" w:rsidRPr="00383C64" w:rsidRDefault="00383C64" w:rsidP="00383C64">
            <w:pPr>
              <w:jc w:val="center"/>
              <w:rPr>
                <w:rFonts w:ascii="StobiSerifPro" w:hAnsi="StobiSerifPro"/>
                <w:lang w:val="mk-MK"/>
              </w:rPr>
            </w:pPr>
            <w:r w:rsidRPr="00383C64">
              <w:rPr>
                <w:rFonts w:ascii="StobiSerifPro" w:hAnsi="StobiSerifPro"/>
                <w:lang w:val="mk-MK"/>
              </w:rPr>
              <w:t>Главна цел</w:t>
            </w:r>
          </w:p>
        </w:tc>
        <w:tc>
          <w:tcPr>
            <w:tcW w:w="5153" w:type="dxa"/>
            <w:gridSpan w:val="3"/>
            <w:tcBorders>
              <w:top w:val="single" w:sz="8" w:space="0" w:color="auto"/>
              <w:left w:val="nil"/>
              <w:bottom w:val="single" w:sz="8" w:space="0" w:color="auto"/>
              <w:right w:val="single" w:sz="8" w:space="0" w:color="000000"/>
            </w:tcBorders>
            <w:vAlign w:val="center"/>
            <w:hideMark/>
          </w:tcPr>
          <w:p w:rsidR="00383C64" w:rsidRPr="00383C64" w:rsidRDefault="00383C64" w:rsidP="00383C64">
            <w:pPr>
              <w:jc w:val="both"/>
              <w:rPr>
                <w:rFonts w:ascii="StobiSerifPro" w:hAnsi="StobiSerifPro"/>
                <w:lang w:val="mk-MK"/>
              </w:rPr>
            </w:pPr>
            <w:r w:rsidRPr="00383C64">
              <w:rPr>
                <w:rFonts w:ascii="StobiSerifPro" w:hAnsi="StobiSerifPro"/>
                <w:lang w:val="mk-MK"/>
              </w:rPr>
              <w:t xml:space="preserve">Поголема транспарентност во управувањето со јавните финансии, преку: </w:t>
            </w:r>
          </w:p>
          <w:p w:rsidR="00383C64" w:rsidRPr="00383C64" w:rsidRDefault="00383C64" w:rsidP="00383C64">
            <w:pPr>
              <w:jc w:val="both"/>
              <w:rPr>
                <w:rFonts w:ascii="StobiSerifPro" w:hAnsi="StobiSerifPro"/>
                <w:lang w:val="mk-MK"/>
              </w:rPr>
            </w:pPr>
            <w:r w:rsidRPr="00383C64">
              <w:rPr>
                <w:rFonts w:ascii="StobiSerifPro" w:hAnsi="StobiSerifPro"/>
                <w:lang w:val="mk-MK"/>
              </w:rPr>
              <w:t>- Објавување на висина на државна помош за странски инвестиции  (расчленета на доделена и исплатена) и по кој основ (називот на компанијата ќе остане необјавен, како не би се нарушила преговарачката позиција на земјата со потенцијалните компании кои би инвестирале во земјата).</w:t>
            </w:r>
          </w:p>
        </w:tc>
      </w:tr>
      <w:tr w:rsidR="00383C64" w:rsidRPr="00383C64" w:rsidTr="006F358D">
        <w:trPr>
          <w:trHeight w:val="406"/>
        </w:trPr>
        <w:tc>
          <w:tcPr>
            <w:tcW w:w="4822"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383C64" w:rsidRPr="00383C64" w:rsidRDefault="00383C64" w:rsidP="00383C64">
            <w:pPr>
              <w:jc w:val="center"/>
              <w:rPr>
                <w:rFonts w:ascii="StobiSerifPro" w:hAnsi="StobiSerifPro"/>
                <w:lang w:val="mk-MK"/>
              </w:rPr>
            </w:pPr>
            <w:r w:rsidRPr="00383C64">
              <w:rPr>
                <w:rFonts w:ascii="StobiSerifPro" w:hAnsi="StobiSerifPro"/>
                <w:lang w:val="mk-MK"/>
              </w:rPr>
              <w:t>Кус опис на обврската</w:t>
            </w:r>
          </w:p>
        </w:tc>
        <w:tc>
          <w:tcPr>
            <w:tcW w:w="5153" w:type="dxa"/>
            <w:gridSpan w:val="3"/>
            <w:tcBorders>
              <w:top w:val="single" w:sz="8" w:space="0" w:color="auto"/>
              <w:left w:val="nil"/>
              <w:bottom w:val="single" w:sz="8" w:space="0" w:color="auto"/>
              <w:right w:val="single" w:sz="8" w:space="0" w:color="000000"/>
            </w:tcBorders>
            <w:vAlign w:val="center"/>
            <w:hideMark/>
          </w:tcPr>
          <w:p w:rsidR="00383C64" w:rsidRPr="00383C64" w:rsidRDefault="00383C64" w:rsidP="00383C64">
            <w:pPr>
              <w:jc w:val="both"/>
              <w:rPr>
                <w:rFonts w:ascii="StobiSerifPro" w:hAnsi="StobiSerifPro"/>
                <w:lang w:val="mk-MK"/>
              </w:rPr>
            </w:pPr>
            <w:r w:rsidRPr="00383C64">
              <w:rPr>
                <w:rFonts w:ascii="StobiSerifPro" w:hAnsi="StobiSerifPro"/>
                <w:lang w:val="mk-MK"/>
              </w:rPr>
              <w:t>Објавување податоци расчленето по сите основи како државна помош за странски инвестиции (расчленето на доделено и на исплатено по секој основ). Податоците се објавуваат барем еднаш годишно без објавување на називот на компанијата. Како минимум податоците се објавуваат збирно категоризирано по различните основи, со расчленување на доделена и на исплатена помош на странски инвеститори.</w:t>
            </w:r>
          </w:p>
        </w:tc>
      </w:tr>
      <w:tr w:rsidR="00383C64" w:rsidRPr="00383C64" w:rsidTr="006F358D">
        <w:trPr>
          <w:trHeight w:val="600"/>
        </w:trPr>
        <w:tc>
          <w:tcPr>
            <w:tcW w:w="4822"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383C64" w:rsidRPr="00383C64" w:rsidRDefault="00383C64" w:rsidP="00383C64">
            <w:pPr>
              <w:jc w:val="center"/>
              <w:rPr>
                <w:rFonts w:ascii="StobiSerifPro" w:hAnsi="StobiSerifPro"/>
                <w:lang w:val="mk-MK"/>
              </w:rPr>
            </w:pPr>
            <w:r w:rsidRPr="00383C64">
              <w:rPr>
                <w:rFonts w:ascii="StobiSerifPro" w:hAnsi="StobiSerifPro"/>
                <w:lang w:val="mk-MK"/>
              </w:rPr>
              <w:t>ОВП предизвик опфатен со обврската</w:t>
            </w:r>
          </w:p>
        </w:tc>
        <w:tc>
          <w:tcPr>
            <w:tcW w:w="5153" w:type="dxa"/>
            <w:gridSpan w:val="3"/>
            <w:tcBorders>
              <w:top w:val="single" w:sz="8" w:space="0" w:color="auto"/>
              <w:left w:val="nil"/>
              <w:bottom w:val="single" w:sz="8" w:space="0" w:color="auto"/>
              <w:right w:val="single" w:sz="8" w:space="0" w:color="000000"/>
            </w:tcBorders>
            <w:vAlign w:val="center"/>
            <w:hideMark/>
          </w:tcPr>
          <w:p w:rsidR="00383C64" w:rsidRPr="00383C64" w:rsidRDefault="00383C64" w:rsidP="00383C64">
            <w:pPr>
              <w:jc w:val="both"/>
              <w:rPr>
                <w:rFonts w:ascii="StobiSerifPro" w:hAnsi="StobiSerifPro"/>
                <w:lang w:val="mk-MK"/>
              </w:rPr>
            </w:pPr>
            <w:r w:rsidRPr="00383C64">
              <w:rPr>
                <w:rFonts w:ascii="StobiSerifPro" w:hAnsi="StobiSerifPro"/>
                <w:lang w:val="mk-MK"/>
              </w:rPr>
              <w:t>Ефикасно управување со јавните ресурси</w:t>
            </w:r>
          </w:p>
        </w:tc>
      </w:tr>
      <w:tr w:rsidR="006C0786" w:rsidRPr="00383C64" w:rsidTr="006F358D">
        <w:trPr>
          <w:trHeight w:val="600"/>
        </w:trPr>
        <w:tc>
          <w:tcPr>
            <w:tcW w:w="4822" w:type="dxa"/>
            <w:gridSpan w:val="2"/>
            <w:tcBorders>
              <w:top w:val="single" w:sz="8" w:space="0" w:color="auto"/>
              <w:left w:val="single" w:sz="8" w:space="0" w:color="auto"/>
              <w:bottom w:val="single" w:sz="8" w:space="0" w:color="auto"/>
              <w:right w:val="single" w:sz="8" w:space="0" w:color="000000"/>
            </w:tcBorders>
            <w:shd w:val="clear" w:color="auto" w:fill="DBE5F1"/>
            <w:vAlign w:val="center"/>
          </w:tcPr>
          <w:p w:rsidR="006C0786" w:rsidRPr="004121AC" w:rsidRDefault="006C0786" w:rsidP="006C0786">
            <w:pPr>
              <w:jc w:val="center"/>
              <w:rPr>
                <w:rFonts w:ascii="StobiSerifPro" w:hAnsi="StobiSerifPro"/>
                <w:color w:val="000000"/>
                <w:lang w:val="mk-MK"/>
              </w:rPr>
            </w:pPr>
            <w:r w:rsidRPr="004121AC">
              <w:rPr>
                <w:rFonts w:ascii="StobiSerifPro" w:hAnsi="StobiSerifPro"/>
                <w:color w:val="000000"/>
                <w:lang w:val="mk-MK"/>
              </w:rPr>
              <w:t>Поврзаност со Глобалните цели за одржлив развој</w:t>
            </w:r>
          </w:p>
        </w:tc>
        <w:tc>
          <w:tcPr>
            <w:tcW w:w="5153" w:type="dxa"/>
            <w:gridSpan w:val="3"/>
            <w:tcBorders>
              <w:top w:val="single" w:sz="8" w:space="0" w:color="auto"/>
              <w:left w:val="nil"/>
              <w:bottom w:val="single" w:sz="8" w:space="0" w:color="auto"/>
              <w:right w:val="single" w:sz="8" w:space="0" w:color="000000"/>
            </w:tcBorders>
            <w:vAlign w:val="center"/>
          </w:tcPr>
          <w:p w:rsidR="006C0786" w:rsidRPr="004121AC" w:rsidRDefault="006C0786" w:rsidP="006C0786">
            <w:pPr>
              <w:jc w:val="both"/>
              <w:rPr>
                <w:rFonts w:ascii="StobiSerifPro" w:hAnsi="StobiSerifPro"/>
                <w:color w:val="000000"/>
                <w:lang w:val="mk-MK"/>
              </w:rPr>
            </w:pPr>
            <w:r w:rsidRPr="004121AC">
              <w:rPr>
                <w:rFonts w:ascii="StobiSerifPro" w:hAnsi="StobiSerifPro"/>
                <w:color w:val="000000"/>
                <w:lang w:val="mk-MK"/>
              </w:rPr>
              <w:t xml:space="preserve">Врска со Цел 16 ,,Мир, правда и силни институции“ </w:t>
            </w:r>
          </w:p>
          <w:p w:rsidR="006C0786" w:rsidRPr="004121AC" w:rsidRDefault="006C0786" w:rsidP="006C0786">
            <w:pPr>
              <w:jc w:val="both"/>
              <w:rPr>
                <w:rFonts w:ascii="StobiSerifPro" w:hAnsi="StobiSerifPro"/>
                <w:color w:val="000000"/>
                <w:lang w:val="mk-MK"/>
              </w:rPr>
            </w:pPr>
            <w:r w:rsidRPr="004121AC">
              <w:rPr>
                <w:rFonts w:ascii="StobiSerifPro" w:hAnsi="StobiSerifPro"/>
                <w:color w:val="000000"/>
                <w:lang w:val="mk-MK"/>
              </w:rPr>
              <w:t>Таргет 16.6: Да се развијат ефективни, отчетни и транспарентни институции на сите нивоа.</w:t>
            </w:r>
          </w:p>
          <w:p w:rsidR="006C0786" w:rsidRPr="004121AC" w:rsidRDefault="006C0786" w:rsidP="006C0786">
            <w:pPr>
              <w:jc w:val="both"/>
              <w:rPr>
                <w:rFonts w:ascii="StobiSerifPro" w:hAnsi="StobiSerifPro"/>
                <w:color w:val="000000"/>
                <w:lang w:val="mk-MK"/>
              </w:rPr>
            </w:pPr>
            <w:r w:rsidRPr="004121AC">
              <w:rPr>
                <w:rFonts w:ascii="StobiSerifPro" w:hAnsi="StobiSerifPro"/>
                <w:color w:val="000000"/>
                <w:lang w:val="mk-MK"/>
              </w:rPr>
              <w:t>Со мерките од оваа заложба се придонесува кон унапредување на транспарентноста и отчетноста на институциите во управувањето со јавните финансии во областа на државната помош за странски инвестиции.</w:t>
            </w:r>
          </w:p>
        </w:tc>
      </w:tr>
      <w:tr w:rsidR="006C0786" w:rsidRPr="00383C64" w:rsidTr="006F358D">
        <w:trPr>
          <w:trHeight w:val="567"/>
        </w:trPr>
        <w:tc>
          <w:tcPr>
            <w:tcW w:w="4822"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6C0786" w:rsidRPr="00383C64" w:rsidRDefault="006C0786" w:rsidP="00383C64">
            <w:pPr>
              <w:jc w:val="center"/>
              <w:rPr>
                <w:rFonts w:ascii="StobiSerifPro" w:hAnsi="StobiSerifPro"/>
                <w:lang w:val="mk-MK"/>
              </w:rPr>
            </w:pPr>
            <w:r w:rsidRPr="00383C64">
              <w:rPr>
                <w:rFonts w:ascii="StobiSerifPro" w:hAnsi="StobiSerifPro"/>
                <w:lang w:val="mk-MK"/>
              </w:rPr>
              <w:t>Важност</w:t>
            </w:r>
          </w:p>
        </w:tc>
        <w:tc>
          <w:tcPr>
            <w:tcW w:w="5153" w:type="dxa"/>
            <w:gridSpan w:val="3"/>
            <w:tcBorders>
              <w:top w:val="single" w:sz="8" w:space="0" w:color="auto"/>
              <w:left w:val="nil"/>
              <w:bottom w:val="single" w:sz="8" w:space="0" w:color="auto"/>
              <w:right w:val="single" w:sz="8" w:space="0" w:color="000000"/>
            </w:tcBorders>
            <w:vAlign w:val="center"/>
            <w:hideMark/>
          </w:tcPr>
          <w:p w:rsidR="006C0786" w:rsidRPr="00383C64" w:rsidRDefault="006C0786" w:rsidP="00383C64">
            <w:pPr>
              <w:jc w:val="both"/>
              <w:rPr>
                <w:rFonts w:ascii="StobiSerifPro" w:hAnsi="StobiSerifPro"/>
                <w:lang w:val="mk-MK"/>
              </w:rPr>
            </w:pPr>
            <w:r w:rsidRPr="00383C64">
              <w:rPr>
                <w:rFonts w:ascii="StobiSerifPro" w:hAnsi="StobiSerifPro"/>
                <w:lang w:val="mk-MK"/>
              </w:rPr>
              <w:t>Зголемување на транспарентноста и отчетноста во фискалната сфера.</w:t>
            </w:r>
          </w:p>
        </w:tc>
      </w:tr>
      <w:tr w:rsidR="006C0786" w:rsidRPr="00383C64" w:rsidTr="006F358D">
        <w:trPr>
          <w:trHeight w:val="1077"/>
        </w:trPr>
        <w:tc>
          <w:tcPr>
            <w:tcW w:w="4822"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6C0786" w:rsidRPr="00383C64" w:rsidRDefault="006C0786" w:rsidP="00383C64">
            <w:pPr>
              <w:jc w:val="center"/>
              <w:rPr>
                <w:rFonts w:ascii="StobiSerifPro" w:hAnsi="StobiSerifPro"/>
                <w:lang w:val="mk-MK"/>
              </w:rPr>
            </w:pPr>
            <w:r w:rsidRPr="00383C64">
              <w:rPr>
                <w:rFonts w:ascii="StobiSerifPro" w:hAnsi="StobiSerifPro"/>
                <w:lang w:val="mk-MK"/>
              </w:rPr>
              <w:t>Амбиција</w:t>
            </w:r>
          </w:p>
        </w:tc>
        <w:tc>
          <w:tcPr>
            <w:tcW w:w="5153" w:type="dxa"/>
            <w:gridSpan w:val="3"/>
            <w:tcBorders>
              <w:top w:val="single" w:sz="8" w:space="0" w:color="auto"/>
              <w:left w:val="nil"/>
              <w:bottom w:val="single" w:sz="8" w:space="0" w:color="auto"/>
              <w:right w:val="single" w:sz="8" w:space="0" w:color="000000"/>
            </w:tcBorders>
            <w:vAlign w:val="center"/>
            <w:hideMark/>
          </w:tcPr>
          <w:p w:rsidR="006C0786" w:rsidRPr="00383C64" w:rsidRDefault="006C0786" w:rsidP="00383C64">
            <w:pPr>
              <w:jc w:val="both"/>
              <w:rPr>
                <w:rFonts w:ascii="StobiSerifPro" w:hAnsi="StobiSerifPro"/>
                <w:lang w:val="mk-MK"/>
              </w:rPr>
            </w:pPr>
            <w:r w:rsidRPr="00383C64">
              <w:rPr>
                <w:rFonts w:ascii="StobiSerifPro" w:hAnsi="StobiSerifPro"/>
                <w:lang w:val="mk-MK"/>
              </w:rPr>
              <w:t>Се очекува во иднина дисциплина во објавување на искористеноста и реализацијата на јавните финансии, како и поголема свест за нивната ефикасност и оправданост.</w:t>
            </w:r>
          </w:p>
        </w:tc>
      </w:tr>
      <w:tr w:rsidR="006C0786" w:rsidRPr="00383C64" w:rsidTr="006F358D">
        <w:trPr>
          <w:trHeight w:val="270"/>
        </w:trPr>
        <w:tc>
          <w:tcPr>
            <w:tcW w:w="4822" w:type="dxa"/>
            <w:gridSpan w:val="2"/>
            <w:tcBorders>
              <w:top w:val="single" w:sz="8" w:space="0" w:color="auto"/>
              <w:left w:val="single" w:sz="8" w:space="0" w:color="auto"/>
              <w:bottom w:val="single" w:sz="4" w:space="0" w:color="auto"/>
              <w:right w:val="single" w:sz="4" w:space="0" w:color="auto"/>
            </w:tcBorders>
            <w:shd w:val="clear" w:color="auto" w:fill="DBE5F1"/>
            <w:vAlign w:val="center"/>
            <w:hideMark/>
          </w:tcPr>
          <w:p w:rsidR="006C0786" w:rsidRPr="00383C64" w:rsidRDefault="006C0786" w:rsidP="00383C64">
            <w:pPr>
              <w:jc w:val="center"/>
              <w:rPr>
                <w:rFonts w:ascii="StobiSerifPro" w:hAnsi="StobiSerifPro"/>
                <w:lang w:val="mk-MK"/>
              </w:rPr>
            </w:pPr>
            <w:r w:rsidRPr="00383C64">
              <w:rPr>
                <w:rFonts w:ascii="StobiSerifPro" w:hAnsi="StobiSerifPro"/>
                <w:lang w:val="mk-MK"/>
              </w:rPr>
              <w:t xml:space="preserve">Достигнувања                           </w:t>
            </w:r>
          </w:p>
        </w:tc>
        <w:tc>
          <w:tcPr>
            <w:tcW w:w="1559" w:type="dxa"/>
            <w:tcBorders>
              <w:top w:val="single" w:sz="8" w:space="0" w:color="auto"/>
              <w:left w:val="single" w:sz="4" w:space="0" w:color="auto"/>
              <w:bottom w:val="single" w:sz="4" w:space="0" w:color="auto"/>
              <w:right w:val="single" w:sz="4" w:space="0" w:color="auto"/>
            </w:tcBorders>
            <w:shd w:val="clear" w:color="auto" w:fill="DBE5F1"/>
            <w:vAlign w:val="center"/>
            <w:hideMark/>
          </w:tcPr>
          <w:p w:rsidR="006C0786" w:rsidRPr="00383C64" w:rsidRDefault="006C0786" w:rsidP="00383C64">
            <w:pPr>
              <w:jc w:val="center"/>
              <w:rPr>
                <w:rFonts w:ascii="StobiSerifPro" w:hAnsi="StobiSerifPro"/>
                <w:lang w:val="mk-MK"/>
              </w:rPr>
            </w:pPr>
            <w:r w:rsidRPr="00383C64">
              <w:rPr>
                <w:rFonts w:ascii="StobiSerifPro" w:hAnsi="StobiSerifPro"/>
                <w:lang w:val="mk-MK"/>
              </w:rPr>
              <w:t>Носител на активност</w:t>
            </w:r>
          </w:p>
        </w:tc>
        <w:tc>
          <w:tcPr>
            <w:tcW w:w="1843" w:type="dxa"/>
            <w:tcBorders>
              <w:top w:val="single" w:sz="4" w:space="0" w:color="auto"/>
              <w:left w:val="single" w:sz="4" w:space="0" w:color="auto"/>
              <w:bottom w:val="single" w:sz="4" w:space="0" w:color="auto"/>
              <w:right w:val="single" w:sz="8" w:space="0" w:color="auto"/>
            </w:tcBorders>
            <w:shd w:val="clear" w:color="auto" w:fill="DBE5F1"/>
            <w:vAlign w:val="center"/>
            <w:hideMark/>
          </w:tcPr>
          <w:p w:rsidR="006C0786" w:rsidRPr="00383C64" w:rsidRDefault="006C0786" w:rsidP="00383C64">
            <w:pPr>
              <w:jc w:val="center"/>
              <w:rPr>
                <w:rFonts w:ascii="StobiSerifPro" w:hAnsi="StobiSerifPro"/>
                <w:lang w:val="mk-MK"/>
              </w:rPr>
            </w:pPr>
            <w:r w:rsidRPr="00383C64">
              <w:rPr>
                <w:rFonts w:ascii="StobiSerifPro" w:hAnsi="StobiSerifPro"/>
                <w:lang w:val="mk-MK"/>
              </w:rPr>
              <w:t>Датум на започнување</w:t>
            </w:r>
          </w:p>
        </w:tc>
        <w:tc>
          <w:tcPr>
            <w:tcW w:w="1751" w:type="dxa"/>
            <w:tcBorders>
              <w:top w:val="single" w:sz="4" w:space="0" w:color="auto"/>
              <w:left w:val="nil"/>
              <w:bottom w:val="single" w:sz="4" w:space="0" w:color="auto"/>
              <w:right w:val="single" w:sz="4" w:space="0" w:color="auto"/>
            </w:tcBorders>
            <w:shd w:val="clear" w:color="auto" w:fill="DBE5F1"/>
            <w:vAlign w:val="center"/>
            <w:hideMark/>
          </w:tcPr>
          <w:p w:rsidR="006C0786" w:rsidRPr="00383C64" w:rsidRDefault="006C0786" w:rsidP="00383C64">
            <w:pPr>
              <w:jc w:val="center"/>
              <w:rPr>
                <w:rFonts w:ascii="StobiSerifPro" w:hAnsi="StobiSerifPro"/>
                <w:lang w:val="mk-MK"/>
              </w:rPr>
            </w:pPr>
            <w:r w:rsidRPr="00383C64">
              <w:rPr>
                <w:rFonts w:ascii="StobiSerifPro" w:hAnsi="StobiSerifPro"/>
                <w:lang w:val="mk-MK"/>
              </w:rPr>
              <w:t xml:space="preserve">Датум на завршување </w:t>
            </w:r>
          </w:p>
        </w:tc>
      </w:tr>
      <w:tr w:rsidR="006C0786" w:rsidRPr="00383C64" w:rsidTr="006F358D">
        <w:trPr>
          <w:trHeight w:val="844"/>
        </w:trPr>
        <w:tc>
          <w:tcPr>
            <w:tcW w:w="4822" w:type="dxa"/>
            <w:gridSpan w:val="2"/>
            <w:tcBorders>
              <w:top w:val="single" w:sz="8" w:space="0" w:color="auto"/>
              <w:left w:val="single" w:sz="8" w:space="0" w:color="auto"/>
              <w:bottom w:val="single" w:sz="8" w:space="0" w:color="auto"/>
              <w:right w:val="single" w:sz="4" w:space="0" w:color="auto"/>
            </w:tcBorders>
            <w:shd w:val="clear" w:color="auto" w:fill="8DB3E2"/>
            <w:noWrap/>
            <w:vAlign w:val="center"/>
            <w:hideMark/>
          </w:tcPr>
          <w:p w:rsidR="006C0786" w:rsidRPr="00383C64" w:rsidRDefault="006C0786" w:rsidP="00383C64">
            <w:pPr>
              <w:rPr>
                <w:rFonts w:ascii="StobiSerifPro" w:hAnsi="StobiSerifPro"/>
                <w:b/>
                <w:i/>
                <w:lang w:val="mk-MK"/>
              </w:rPr>
            </w:pPr>
            <w:r w:rsidRPr="00383C64">
              <w:rPr>
                <w:rFonts w:ascii="StobiSerifPro" w:hAnsi="StobiSerifPro"/>
                <w:b/>
                <w:i/>
                <w:lang w:val="mk-MK"/>
              </w:rPr>
              <w:t>5.9.1. Објавување на податоци  на висина на државна помош за странски инвестиции по сите основи по кои истата е предвидена</w:t>
            </w:r>
          </w:p>
        </w:tc>
        <w:tc>
          <w:tcPr>
            <w:tcW w:w="1559" w:type="dxa"/>
            <w:tcBorders>
              <w:top w:val="single" w:sz="8" w:space="0" w:color="auto"/>
              <w:left w:val="single" w:sz="4" w:space="0" w:color="auto"/>
              <w:bottom w:val="single" w:sz="8" w:space="0" w:color="auto"/>
              <w:right w:val="single" w:sz="8" w:space="0" w:color="000000"/>
            </w:tcBorders>
            <w:vAlign w:val="center"/>
            <w:hideMark/>
          </w:tcPr>
          <w:p w:rsidR="006C0786" w:rsidRPr="00383C64" w:rsidRDefault="006C0786" w:rsidP="00383C64">
            <w:pPr>
              <w:rPr>
                <w:rFonts w:ascii="StobiSerifPro" w:hAnsi="StobiSerifPro"/>
                <w:lang w:val="mk-MK"/>
              </w:rPr>
            </w:pPr>
            <w:r w:rsidRPr="00383C64">
              <w:rPr>
                <w:rFonts w:ascii="StobiSerifPro" w:hAnsi="StobiSerifPro"/>
                <w:lang w:val="mk-MK"/>
              </w:rPr>
              <w:t>ДТИРЗ, КЗК, АСИПИ, министри за странски инвестиции</w:t>
            </w:r>
          </w:p>
        </w:tc>
        <w:tc>
          <w:tcPr>
            <w:tcW w:w="1843" w:type="dxa"/>
            <w:tcBorders>
              <w:top w:val="nil"/>
              <w:left w:val="nil"/>
              <w:bottom w:val="single" w:sz="4" w:space="0" w:color="auto"/>
              <w:right w:val="single" w:sz="8" w:space="0" w:color="auto"/>
            </w:tcBorders>
            <w:vAlign w:val="center"/>
            <w:hideMark/>
          </w:tcPr>
          <w:p w:rsidR="006C0786" w:rsidRPr="00383C64" w:rsidRDefault="006C0786" w:rsidP="00383C64">
            <w:pPr>
              <w:jc w:val="both"/>
              <w:rPr>
                <w:rFonts w:ascii="StobiSerifPro" w:hAnsi="StobiSerifPro"/>
                <w:lang w:val="mk-MK"/>
              </w:rPr>
            </w:pPr>
            <w:r w:rsidRPr="00383C64">
              <w:rPr>
                <w:rFonts w:ascii="StobiSerifPro" w:hAnsi="StobiSerifPro"/>
                <w:lang w:val="mk-MK"/>
              </w:rPr>
              <w:t>8/2016</w:t>
            </w:r>
          </w:p>
        </w:tc>
        <w:tc>
          <w:tcPr>
            <w:tcW w:w="1751" w:type="dxa"/>
            <w:tcBorders>
              <w:top w:val="nil"/>
              <w:left w:val="nil"/>
              <w:bottom w:val="single" w:sz="4" w:space="0" w:color="auto"/>
              <w:right w:val="single" w:sz="8" w:space="0" w:color="auto"/>
            </w:tcBorders>
            <w:vAlign w:val="center"/>
            <w:hideMark/>
          </w:tcPr>
          <w:p w:rsidR="006C0786" w:rsidRPr="00383C64" w:rsidRDefault="006C0786" w:rsidP="00383C64">
            <w:pPr>
              <w:jc w:val="both"/>
              <w:rPr>
                <w:rFonts w:ascii="StobiSerifPro" w:hAnsi="StobiSerifPro"/>
                <w:lang w:val="mk-MK"/>
              </w:rPr>
            </w:pPr>
            <w:r w:rsidRPr="00383C64">
              <w:rPr>
                <w:rFonts w:ascii="StobiSerifPro" w:hAnsi="StobiSerifPro"/>
                <w:lang w:val="mk-MK"/>
              </w:rPr>
              <w:t>континуирано</w:t>
            </w:r>
          </w:p>
        </w:tc>
      </w:tr>
    </w:tbl>
    <w:p w:rsidR="00383C64" w:rsidRPr="00383C64" w:rsidRDefault="00383C64" w:rsidP="00383C64">
      <w:pPr>
        <w:rPr>
          <w:rFonts w:ascii="StobiSerifPro" w:eastAsia="MS Mincho" w:hAnsi="StobiSerifPro"/>
        </w:rPr>
      </w:pPr>
    </w:p>
    <w:p w:rsidR="00383C64" w:rsidRPr="00383C64" w:rsidRDefault="00383C64" w:rsidP="00383C64">
      <w:pPr>
        <w:rPr>
          <w:rFonts w:ascii="StobiSerifPro" w:hAnsi="StobiSerifPro"/>
        </w:rPr>
      </w:pPr>
    </w:p>
    <w:p w:rsidR="00383C64" w:rsidRPr="00383C64" w:rsidRDefault="00383C64" w:rsidP="00383C64">
      <w:pPr>
        <w:rPr>
          <w:lang w:val="mk-MK"/>
        </w:rPr>
      </w:pPr>
    </w:p>
    <w:p w:rsidR="00383C64" w:rsidRPr="00383C64" w:rsidRDefault="00383C64" w:rsidP="00383C64">
      <w:pPr>
        <w:rPr>
          <w:rFonts w:ascii="Cambria" w:eastAsia="MS Mincho" w:hAnsi="Cambria"/>
          <w:sz w:val="24"/>
          <w:szCs w:val="24"/>
        </w:rPr>
      </w:pPr>
    </w:p>
    <w:tbl>
      <w:tblPr>
        <w:tblW w:w="10150" w:type="dxa"/>
        <w:jc w:val="center"/>
        <w:tblLayout w:type="fixed"/>
        <w:tblLook w:val="04A0" w:firstRow="1" w:lastRow="0" w:firstColumn="1" w:lastColumn="0" w:noHBand="0" w:noVBand="1"/>
      </w:tblPr>
      <w:tblGrid>
        <w:gridCol w:w="226"/>
        <w:gridCol w:w="1895"/>
        <w:gridCol w:w="2853"/>
        <w:gridCol w:w="70"/>
        <w:gridCol w:w="141"/>
        <w:gridCol w:w="1560"/>
        <w:gridCol w:w="72"/>
        <w:gridCol w:w="69"/>
        <w:gridCol w:w="1560"/>
        <w:gridCol w:w="141"/>
        <w:gridCol w:w="1314"/>
        <w:gridCol w:w="249"/>
      </w:tblGrid>
      <w:tr w:rsidR="00383C64" w:rsidRPr="00383C64" w:rsidTr="006F358D">
        <w:trPr>
          <w:gridAfter w:val="1"/>
          <w:wAfter w:w="249" w:type="dxa"/>
          <w:trHeight w:val="300"/>
          <w:jc w:val="center"/>
        </w:trPr>
        <w:tc>
          <w:tcPr>
            <w:tcW w:w="9901" w:type="dxa"/>
            <w:gridSpan w:val="11"/>
            <w:tcBorders>
              <w:top w:val="single" w:sz="8" w:space="0" w:color="auto"/>
              <w:left w:val="single" w:sz="8" w:space="0" w:color="auto"/>
              <w:bottom w:val="single" w:sz="8" w:space="0" w:color="auto"/>
              <w:right w:val="single" w:sz="8" w:space="0" w:color="000000"/>
            </w:tcBorders>
            <w:shd w:val="clear" w:color="auto" w:fill="92D050"/>
            <w:vAlign w:val="center"/>
            <w:hideMark/>
          </w:tcPr>
          <w:p w:rsidR="00383C64" w:rsidRPr="000C7D65" w:rsidRDefault="00383C64" w:rsidP="000C7D65">
            <w:pPr>
              <w:pStyle w:val="Heading1"/>
              <w:numPr>
                <w:ilvl w:val="0"/>
                <w:numId w:val="28"/>
              </w:numPr>
              <w:rPr>
                <w:rFonts w:ascii="StobiSerifPro" w:hAnsi="StobiSerifPro"/>
                <w:sz w:val="24"/>
                <w:szCs w:val="24"/>
                <w:lang w:val="mk-MK"/>
              </w:rPr>
            </w:pPr>
            <w:bookmarkStart w:id="82" w:name="_Toc453059126"/>
            <w:bookmarkStart w:id="83" w:name="_Toc453059218"/>
            <w:bookmarkStart w:id="84" w:name="_Toc453059264"/>
            <w:r w:rsidRPr="000C7D65">
              <w:rPr>
                <w:rFonts w:ascii="StobiSerifPro" w:hAnsi="StobiSerifPro"/>
                <w:sz w:val="24"/>
                <w:szCs w:val="24"/>
                <w:lang w:val="mk-MK"/>
              </w:rPr>
              <w:t>ОТВОРЕНОСТ НА ЛОКАЛНО НИВО</w:t>
            </w:r>
            <w:bookmarkEnd w:id="82"/>
            <w:bookmarkEnd w:id="83"/>
            <w:bookmarkEnd w:id="84"/>
          </w:p>
        </w:tc>
      </w:tr>
      <w:tr w:rsidR="00383C64" w:rsidRPr="00383C64" w:rsidTr="006F358D">
        <w:trPr>
          <w:gridAfter w:val="1"/>
          <w:wAfter w:w="249" w:type="dxa"/>
          <w:trHeight w:val="300"/>
          <w:jc w:val="center"/>
        </w:trPr>
        <w:tc>
          <w:tcPr>
            <w:tcW w:w="9901" w:type="dxa"/>
            <w:gridSpan w:val="11"/>
            <w:tcBorders>
              <w:top w:val="single" w:sz="8" w:space="0" w:color="auto"/>
              <w:left w:val="single" w:sz="8" w:space="0" w:color="auto"/>
              <w:bottom w:val="nil"/>
              <w:right w:val="single" w:sz="8" w:space="0" w:color="000000"/>
            </w:tcBorders>
            <w:shd w:val="clear" w:color="auto" w:fill="548DD4"/>
            <w:vAlign w:val="center"/>
          </w:tcPr>
          <w:p w:rsidR="00383C64" w:rsidRPr="000C7D65" w:rsidRDefault="00383C64" w:rsidP="003E239A">
            <w:pPr>
              <w:pStyle w:val="Heading1"/>
              <w:rPr>
                <w:rFonts w:ascii="StobiSerifPro" w:hAnsi="StobiSerifPro"/>
                <w:sz w:val="24"/>
                <w:szCs w:val="24"/>
                <w:lang w:val="mk-MK"/>
              </w:rPr>
            </w:pPr>
            <w:bookmarkStart w:id="85" w:name="_Toc453059127"/>
            <w:bookmarkStart w:id="86" w:name="_Toc453059219"/>
            <w:bookmarkStart w:id="87" w:name="_Toc453059265"/>
            <w:r w:rsidRPr="000C7D65">
              <w:rPr>
                <w:rFonts w:ascii="StobiSerifPro" w:hAnsi="StobiSerifPro"/>
                <w:sz w:val="24"/>
                <w:szCs w:val="24"/>
                <w:lang w:val="mk-MK"/>
              </w:rPr>
              <w:t>6.1. Развивање на стандарди за транспарентност и отворени податоци на локално ниво</w:t>
            </w:r>
            <w:bookmarkEnd w:id="85"/>
            <w:bookmarkEnd w:id="86"/>
            <w:bookmarkEnd w:id="87"/>
          </w:p>
        </w:tc>
      </w:tr>
      <w:tr w:rsidR="00383C64" w:rsidRPr="00383C64" w:rsidTr="006F358D">
        <w:trPr>
          <w:gridAfter w:val="1"/>
          <w:wAfter w:w="249" w:type="dxa"/>
          <w:trHeight w:val="850"/>
          <w:jc w:val="center"/>
        </w:trPr>
        <w:tc>
          <w:tcPr>
            <w:tcW w:w="497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83C64" w:rsidRPr="00383C64" w:rsidRDefault="00383C64" w:rsidP="00383C64">
            <w:pPr>
              <w:spacing w:line="276" w:lineRule="auto"/>
              <w:jc w:val="center"/>
              <w:rPr>
                <w:rFonts w:ascii="StobiSerifPro" w:hAnsi="StobiSerifPro"/>
                <w:lang w:val="mk-MK"/>
              </w:rPr>
            </w:pPr>
            <w:r w:rsidRPr="00383C64">
              <w:rPr>
                <w:rFonts w:ascii="StobiSerifPro" w:hAnsi="StobiSerifPro"/>
                <w:lang w:val="mk-MK"/>
              </w:rPr>
              <w:t>Почетен и краен датум на обврската 07.2016/06.2017</w:t>
            </w:r>
          </w:p>
        </w:tc>
        <w:tc>
          <w:tcPr>
            <w:tcW w:w="4927" w:type="dxa"/>
            <w:gridSpan w:val="8"/>
            <w:tcBorders>
              <w:top w:val="single" w:sz="4" w:space="0" w:color="auto"/>
              <w:left w:val="nil"/>
              <w:bottom w:val="single" w:sz="4" w:space="0" w:color="auto"/>
              <w:right w:val="single" w:sz="4" w:space="0" w:color="auto"/>
            </w:tcBorders>
            <w:vAlign w:val="center"/>
          </w:tcPr>
          <w:p w:rsidR="00383C64" w:rsidRPr="00383C64" w:rsidRDefault="00383C64" w:rsidP="00383C64">
            <w:pPr>
              <w:spacing w:line="276" w:lineRule="auto"/>
              <w:jc w:val="center"/>
              <w:rPr>
                <w:rFonts w:ascii="StobiSerifPro" w:hAnsi="StobiSerifPro"/>
                <w:lang w:val="mk-MK"/>
              </w:rPr>
            </w:pPr>
            <w:r w:rsidRPr="00383C64">
              <w:rPr>
                <w:rFonts w:ascii="StobiSerifPro" w:hAnsi="StobiSerifPro"/>
                <w:lang w:val="mk-MK"/>
              </w:rPr>
              <w:t>Нова обврска</w:t>
            </w:r>
          </w:p>
          <w:p w:rsidR="00383C64" w:rsidRPr="00383C64" w:rsidRDefault="00383C64" w:rsidP="00383C64">
            <w:pPr>
              <w:spacing w:line="276" w:lineRule="auto"/>
              <w:jc w:val="center"/>
              <w:rPr>
                <w:rFonts w:ascii="StobiSerifPro" w:hAnsi="StobiSerifPro"/>
                <w:lang w:val="mk-MK"/>
              </w:rPr>
            </w:pPr>
          </w:p>
        </w:tc>
      </w:tr>
      <w:tr w:rsidR="00383C64" w:rsidRPr="00383C64" w:rsidTr="006F358D">
        <w:trPr>
          <w:gridAfter w:val="1"/>
          <w:wAfter w:w="249" w:type="dxa"/>
          <w:trHeight w:val="600"/>
          <w:jc w:val="center"/>
        </w:trPr>
        <w:tc>
          <w:tcPr>
            <w:tcW w:w="4974" w:type="dxa"/>
            <w:gridSpan w:val="3"/>
            <w:tcBorders>
              <w:top w:val="nil"/>
              <w:left w:val="single" w:sz="8" w:space="0" w:color="auto"/>
              <w:bottom w:val="single" w:sz="8" w:space="0" w:color="auto"/>
              <w:right w:val="single" w:sz="8" w:space="0" w:color="000000"/>
            </w:tcBorders>
            <w:shd w:val="clear" w:color="auto" w:fill="DBE5F1"/>
            <w:vAlign w:val="center"/>
            <w:hideMark/>
          </w:tcPr>
          <w:p w:rsidR="00383C64" w:rsidRPr="00383C64" w:rsidRDefault="00383C64" w:rsidP="00383C64">
            <w:pPr>
              <w:spacing w:line="276" w:lineRule="auto"/>
              <w:jc w:val="center"/>
              <w:rPr>
                <w:rFonts w:ascii="StobiSerifPro" w:hAnsi="StobiSerifPro"/>
                <w:lang w:val="mk-MK"/>
              </w:rPr>
            </w:pPr>
            <w:r w:rsidRPr="00383C64">
              <w:rPr>
                <w:rFonts w:ascii="StobiSerifPro" w:hAnsi="StobiSerifPro"/>
                <w:lang w:val="mk-MK"/>
              </w:rPr>
              <w:t>Водечка институција за спроведување</w:t>
            </w:r>
          </w:p>
        </w:tc>
        <w:tc>
          <w:tcPr>
            <w:tcW w:w="4927" w:type="dxa"/>
            <w:gridSpan w:val="8"/>
            <w:tcBorders>
              <w:top w:val="nil"/>
              <w:left w:val="nil"/>
              <w:bottom w:val="single" w:sz="8" w:space="0" w:color="auto"/>
              <w:right w:val="single" w:sz="8" w:space="0" w:color="000000"/>
            </w:tcBorders>
            <w:vAlign w:val="center"/>
            <w:hideMark/>
          </w:tcPr>
          <w:p w:rsidR="00383C64" w:rsidRPr="00383C64" w:rsidRDefault="00383C64" w:rsidP="00383C64">
            <w:pPr>
              <w:spacing w:line="276" w:lineRule="auto"/>
              <w:jc w:val="center"/>
              <w:rPr>
                <w:rFonts w:ascii="StobiSerifPro" w:hAnsi="StobiSerifPro"/>
                <w:lang w:val="mk-MK"/>
              </w:rPr>
            </w:pPr>
            <w:r w:rsidRPr="00383C64">
              <w:rPr>
                <w:rFonts w:ascii="StobiSerifPro" w:hAnsi="StobiSerifPro"/>
                <w:lang w:val="mk-MK"/>
              </w:rPr>
              <w:t>Министерство за локална самоуправа</w:t>
            </w:r>
          </w:p>
        </w:tc>
      </w:tr>
      <w:tr w:rsidR="00383C64" w:rsidRPr="00383C64" w:rsidTr="006F358D">
        <w:trPr>
          <w:gridAfter w:val="1"/>
          <w:wAfter w:w="249" w:type="dxa"/>
          <w:trHeight w:val="900"/>
          <w:jc w:val="center"/>
        </w:trPr>
        <w:tc>
          <w:tcPr>
            <w:tcW w:w="4974" w:type="dxa"/>
            <w:gridSpan w:val="3"/>
            <w:tcBorders>
              <w:top w:val="single" w:sz="8" w:space="0" w:color="auto"/>
              <w:left w:val="single" w:sz="8" w:space="0" w:color="auto"/>
              <w:bottom w:val="single" w:sz="8" w:space="0" w:color="auto"/>
              <w:right w:val="single" w:sz="8" w:space="0" w:color="000000"/>
            </w:tcBorders>
            <w:shd w:val="clear" w:color="auto" w:fill="DBE5F1"/>
            <w:vAlign w:val="center"/>
            <w:hideMark/>
          </w:tcPr>
          <w:p w:rsidR="00383C64" w:rsidRPr="00383C64" w:rsidRDefault="00383C64" w:rsidP="00383C64">
            <w:pPr>
              <w:spacing w:line="276" w:lineRule="auto"/>
              <w:jc w:val="center"/>
              <w:rPr>
                <w:rFonts w:ascii="StobiSerifPro" w:hAnsi="StobiSerifPro"/>
                <w:lang w:val="mk-MK"/>
              </w:rPr>
            </w:pPr>
            <w:r w:rsidRPr="00383C64">
              <w:rPr>
                <w:rFonts w:ascii="StobiSerifPro" w:hAnsi="StobiSerifPro"/>
                <w:lang w:val="mk-MK"/>
              </w:rPr>
              <w:t>Име на одговорно лице во институцијата за спроведување</w:t>
            </w:r>
          </w:p>
        </w:tc>
        <w:tc>
          <w:tcPr>
            <w:tcW w:w="4927" w:type="dxa"/>
            <w:gridSpan w:val="8"/>
            <w:tcBorders>
              <w:top w:val="single" w:sz="8" w:space="0" w:color="auto"/>
              <w:left w:val="nil"/>
              <w:bottom w:val="single" w:sz="8" w:space="0" w:color="auto"/>
              <w:right w:val="single" w:sz="8" w:space="0" w:color="000000"/>
            </w:tcBorders>
            <w:vAlign w:val="center"/>
            <w:hideMark/>
          </w:tcPr>
          <w:p w:rsidR="00383C64" w:rsidRPr="00383C64" w:rsidRDefault="00383C64" w:rsidP="00383C64">
            <w:pPr>
              <w:spacing w:line="276" w:lineRule="auto"/>
              <w:jc w:val="center"/>
              <w:rPr>
                <w:rFonts w:ascii="StobiSerifPro" w:hAnsi="StobiSerifPro"/>
                <w:lang w:val="mk-MK"/>
              </w:rPr>
            </w:pPr>
            <w:r w:rsidRPr="00383C64">
              <w:rPr>
                <w:rFonts w:ascii="StobiSerifPro" w:hAnsi="StobiSerifPro"/>
                <w:lang w:val="mk-MK"/>
              </w:rPr>
              <w:t>Ели Чакар</w:t>
            </w:r>
          </w:p>
        </w:tc>
      </w:tr>
      <w:tr w:rsidR="00383C64" w:rsidRPr="00383C64" w:rsidTr="006F358D">
        <w:trPr>
          <w:gridAfter w:val="1"/>
          <w:wAfter w:w="249" w:type="dxa"/>
          <w:trHeight w:val="320"/>
          <w:jc w:val="center"/>
        </w:trPr>
        <w:tc>
          <w:tcPr>
            <w:tcW w:w="4974" w:type="dxa"/>
            <w:gridSpan w:val="3"/>
            <w:tcBorders>
              <w:top w:val="single" w:sz="8" w:space="0" w:color="auto"/>
              <w:left w:val="single" w:sz="8" w:space="0" w:color="auto"/>
              <w:bottom w:val="single" w:sz="8" w:space="0" w:color="auto"/>
              <w:right w:val="single" w:sz="8" w:space="0" w:color="000000"/>
            </w:tcBorders>
            <w:shd w:val="clear" w:color="auto" w:fill="DBE5F1"/>
            <w:vAlign w:val="center"/>
            <w:hideMark/>
          </w:tcPr>
          <w:p w:rsidR="00383C64" w:rsidRPr="00383C64" w:rsidRDefault="00383C64" w:rsidP="00383C64">
            <w:pPr>
              <w:spacing w:line="276" w:lineRule="auto"/>
              <w:jc w:val="center"/>
              <w:rPr>
                <w:rFonts w:ascii="StobiSerifPro" w:hAnsi="StobiSerifPro"/>
                <w:lang w:val="mk-MK"/>
              </w:rPr>
            </w:pPr>
            <w:r w:rsidRPr="00383C64">
              <w:rPr>
                <w:rFonts w:ascii="StobiSerifPro" w:hAnsi="StobiSerifPro"/>
                <w:lang w:val="mk-MK"/>
              </w:rPr>
              <w:t>Функција, Одделение</w:t>
            </w:r>
          </w:p>
        </w:tc>
        <w:tc>
          <w:tcPr>
            <w:tcW w:w="4927" w:type="dxa"/>
            <w:gridSpan w:val="8"/>
            <w:tcBorders>
              <w:top w:val="single" w:sz="8" w:space="0" w:color="auto"/>
              <w:left w:val="nil"/>
              <w:bottom w:val="single" w:sz="8" w:space="0" w:color="auto"/>
              <w:right w:val="single" w:sz="8" w:space="0" w:color="000000"/>
            </w:tcBorders>
            <w:vAlign w:val="center"/>
            <w:hideMark/>
          </w:tcPr>
          <w:p w:rsidR="00383C64" w:rsidRPr="00383C64" w:rsidRDefault="00383C64" w:rsidP="00383C64">
            <w:pPr>
              <w:spacing w:line="276" w:lineRule="auto"/>
              <w:rPr>
                <w:rFonts w:ascii="StobiSerifPro" w:hAnsi="StobiSerifPro"/>
                <w:lang w:val="mk-MK"/>
              </w:rPr>
            </w:pPr>
            <w:r w:rsidRPr="00383C64">
              <w:rPr>
                <w:rFonts w:ascii="StobiSerifPro" w:hAnsi="StobiSerifPro"/>
                <w:lang w:val="mk-MK"/>
              </w:rPr>
              <w:t xml:space="preserve">                           Државен советник </w:t>
            </w:r>
          </w:p>
        </w:tc>
      </w:tr>
      <w:tr w:rsidR="00383C64" w:rsidRPr="00383C64" w:rsidTr="006F358D">
        <w:trPr>
          <w:gridAfter w:val="1"/>
          <w:wAfter w:w="249" w:type="dxa"/>
          <w:trHeight w:val="320"/>
          <w:jc w:val="center"/>
        </w:trPr>
        <w:tc>
          <w:tcPr>
            <w:tcW w:w="4974" w:type="dxa"/>
            <w:gridSpan w:val="3"/>
            <w:tcBorders>
              <w:top w:val="single" w:sz="8" w:space="0" w:color="auto"/>
              <w:left w:val="single" w:sz="8" w:space="0" w:color="auto"/>
              <w:bottom w:val="single" w:sz="8" w:space="0" w:color="auto"/>
              <w:right w:val="single" w:sz="8" w:space="0" w:color="000000"/>
            </w:tcBorders>
            <w:shd w:val="clear" w:color="auto" w:fill="DBE5F1"/>
            <w:vAlign w:val="center"/>
            <w:hideMark/>
          </w:tcPr>
          <w:p w:rsidR="00383C64" w:rsidRPr="00383C64" w:rsidRDefault="00383C64" w:rsidP="00383C64">
            <w:pPr>
              <w:spacing w:line="276" w:lineRule="auto"/>
              <w:jc w:val="center"/>
              <w:rPr>
                <w:rFonts w:ascii="StobiSerifPro" w:hAnsi="StobiSerifPro"/>
                <w:lang w:val="mk-MK"/>
              </w:rPr>
            </w:pPr>
            <w:r w:rsidRPr="00383C64">
              <w:rPr>
                <w:rFonts w:ascii="StobiSerifPro" w:hAnsi="StobiSerifPro"/>
                <w:lang w:val="mk-MK"/>
              </w:rPr>
              <w:t>Email</w:t>
            </w:r>
          </w:p>
        </w:tc>
        <w:tc>
          <w:tcPr>
            <w:tcW w:w="4927" w:type="dxa"/>
            <w:gridSpan w:val="8"/>
            <w:tcBorders>
              <w:top w:val="single" w:sz="8" w:space="0" w:color="auto"/>
              <w:left w:val="nil"/>
              <w:bottom w:val="single" w:sz="8" w:space="0" w:color="auto"/>
              <w:right w:val="single" w:sz="8" w:space="0" w:color="000000"/>
            </w:tcBorders>
            <w:vAlign w:val="center"/>
            <w:hideMark/>
          </w:tcPr>
          <w:p w:rsidR="00383C64" w:rsidRPr="00383C64" w:rsidRDefault="00383C64" w:rsidP="00383C64">
            <w:pPr>
              <w:spacing w:line="276" w:lineRule="auto"/>
              <w:jc w:val="center"/>
              <w:rPr>
                <w:rFonts w:ascii="StobiSerifPro" w:hAnsi="StobiSerifPro"/>
                <w:lang w:val="mk-MK"/>
              </w:rPr>
            </w:pPr>
            <w:r w:rsidRPr="00383C64">
              <w:rPr>
                <w:rFonts w:ascii="StobiSerifPro" w:hAnsi="StobiSerifPro"/>
                <w:lang w:val="mk-MK"/>
              </w:rPr>
              <w:t>elicakar@gmail.com</w:t>
            </w:r>
          </w:p>
        </w:tc>
      </w:tr>
      <w:tr w:rsidR="00383C64" w:rsidRPr="00383C64" w:rsidTr="006F358D">
        <w:trPr>
          <w:gridAfter w:val="1"/>
          <w:wAfter w:w="249" w:type="dxa"/>
          <w:trHeight w:val="320"/>
          <w:jc w:val="center"/>
        </w:trPr>
        <w:tc>
          <w:tcPr>
            <w:tcW w:w="4974" w:type="dxa"/>
            <w:gridSpan w:val="3"/>
            <w:tcBorders>
              <w:top w:val="single" w:sz="8" w:space="0" w:color="auto"/>
              <w:left w:val="single" w:sz="8" w:space="0" w:color="auto"/>
              <w:bottom w:val="single" w:sz="8" w:space="0" w:color="auto"/>
              <w:right w:val="single" w:sz="8" w:space="0" w:color="000000"/>
            </w:tcBorders>
            <w:shd w:val="clear" w:color="auto" w:fill="DBE5F1"/>
            <w:noWrap/>
            <w:vAlign w:val="center"/>
            <w:hideMark/>
          </w:tcPr>
          <w:p w:rsidR="00383C64" w:rsidRPr="00383C64" w:rsidRDefault="00383C64" w:rsidP="00383C64">
            <w:pPr>
              <w:spacing w:line="276" w:lineRule="auto"/>
              <w:jc w:val="center"/>
              <w:rPr>
                <w:rFonts w:ascii="StobiSerifPro" w:hAnsi="StobiSerifPro"/>
                <w:lang w:val="mk-MK"/>
              </w:rPr>
            </w:pPr>
            <w:r w:rsidRPr="00383C64">
              <w:rPr>
                <w:rFonts w:ascii="StobiSerifPro" w:hAnsi="StobiSerifPro"/>
                <w:lang w:val="mk-MK"/>
              </w:rPr>
              <w:t>Телефон</w:t>
            </w:r>
          </w:p>
        </w:tc>
        <w:tc>
          <w:tcPr>
            <w:tcW w:w="4927" w:type="dxa"/>
            <w:gridSpan w:val="8"/>
            <w:tcBorders>
              <w:top w:val="single" w:sz="8" w:space="0" w:color="auto"/>
              <w:left w:val="nil"/>
              <w:bottom w:val="single" w:sz="8" w:space="0" w:color="auto"/>
              <w:right w:val="single" w:sz="8" w:space="0" w:color="000000"/>
            </w:tcBorders>
            <w:vAlign w:val="center"/>
            <w:hideMark/>
          </w:tcPr>
          <w:p w:rsidR="00383C64" w:rsidRPr="00383C64" w:rsidRDefault="00383C64" w:rsidP="00383C64">
            <w:pPr>
              <w:spacing w:line="276" w:lineRule="auto"/>
              <w:jc w:val="center"/>
              <w:rPr>
                <w:rFonts w:ascii="StobiSerifPro" w:hAnsi="StobiSerifPro"/>
                <w:lang w:val="mk-MK"/>
              </w:rPr>
            </w:pPr>
            <w:r w:rsidRPr="00383C64">
              <w:rPr>
                <w:rFonts w:ascii="StobiSerifPro" w:hAnsi="StobiSerifPro"/>
                <w:lang w:val="mk-MK"/>
              </w:rPr>
              <w:t>071 226 415</w:t>
            </w:r>
          </w:p>
        </w:tc>
      </w:tr>
      <w:tr w:rsidR="00383C64" w:rsidRPr="00383C64" w:rsidTr="006F358D">
        <w:trPr>
          <w:gridAfter w:val="1"/>
          <w:wAfter w:w="249" w:type="dxa"/>
          <w:trHeight w:val="323"/>
          <w:jc w:val="center"/>
        </w:trPr>
        <w:tc>
          <w:tcPr>
            <w:tcW w:w="2121" w:type="dxa"/>
            <w:gridSpan w:val="2"/>
            <w:vMerge w:val="restart"/>
            <w:tcBorders>
              <w:top w:val="nil"/>
              <w:left w:val="single" w:sz="8" w:space="0" w:color="auto"/>
              <w:bottom w:val="single" w:sz="8" w:space="0" w:color="000000"/>
              <w:right w:val="single" w:sz="8" w:space="0" w:color="auto"/>
            </w:tcBorders>
            <w:shd w:val="clear" w:color="auto" w:fill="DBE5F1"/>
            <w:vAlign w:val="center"/>
            <w:hideMark/>
          </w:tcPr>
          <w:p w:rsidR="00383C64" w:rsidRPr="00383C64" w:rsidRDefault="00383C64" w:rsidP="00383C64">
            <w:pPr>
              <w:spacing w:line="276" w:lineRule="auto"/>
              <w:jc w:val="center"/>
              <w:rPr>
                <w:rFonts w:ascii="StobiSerifPro" w:hAnsi="StobiSerifPro"/>
                <w:lang w:val="mk-MK"/>
              </w:rPr>
            </w:pPr>
            <w:r w:rsidRPr="00383C64">
              <w:rPr>
                <w:rFonts w:ascii="StobiSerifPro" w:hAnsi="StobiSerifPro"/>
                <w:lang w:val="mk-MK"/>
              </w:rPr>
              <w:t>Други вклучени субјекти</w:t>
            </w:r>
          </w:p>
        </w:tc>
        <w:tc>
          <w:tcPr>
            <w:tcW w:w="2853" w:type="dxa"/>
            <w:vMerge w:val="restart"/>
            <w:tcBorders>
              <w:top w:val="nil"/>
              <w:left w:val="single" w:sz="8" w:space="0" w:color="auto"/>
              <w:bottom w:val="single" w:sz="8" w:space="0" w:color="000000"/>
              <w:right w:val="single" w:sz="8" w:space="0" w:color="auto"/>
            </w:tcBorders>
            <w:shd w:val="clear" w:color="auto" w:fill="DBE5F1"/>
            <w:vAlign w:val="center"/>
            <w:hideMark/>
          </w:tcPr>
          <w:p w:rsidR="00383C64" w:rsidRPr="00383C64" w:rsidRDefault="00383C64" w:rsidP="00383C64">
            <w:pPr>
              <w:spacing w:line="276" w:lineRule="auto"/>
              <w:jc w:val="center"/>
              <w:rPr>
                <w:rFonts w:ascii="StobiSerifPro" w:hAnsi="StobiSerifPro"/>
                <w:lang w:val="mk-MK"/>
              </w:rPr>
            </w:pPr>
            <w:r w:rsidRPr="00383C64">
              <w:rPr>
                <w:rFonts w:ascii="StobiSerifPro" w:hAnsi="StobiSerifPro"/>
                <w:lang w:val="mk-MK"/>
              </w:rPr>
              <w:t>Влада, министерства,</w:t>
            </w:r>
          </w:p>
          <w:p w:rsidR="00383C64" w:rsidRPr="00383C64" w:rsidRDefault="00383C64" w:rsidP="00383C64">
            <w:pPr>
              <w:spacing w:line="276" w:lineRule="auto"/>
              <w:jc w:val="center"/>
              <w:rPr>
                <w:rFonts w:ascii="StobiSerifPro" w:hAnsi="StobiSerifPro"/>
                <w:lang w:val="mk-MK"/>
              </w:rPr>
            </w:pPr>
            <w:r w:rsidRPr="00383C64">
              <w:rPr>
                <w:rFonts w:ascii="StobiSerifPro" w:hAnsi="StobiSerifPro"/>
                <w:lang w:val="mk-MK"/>
              </w:rPr>
              <w:t>одделение/агенција</w:t>
            </w:r>
          </w:p>
        </w:tc>
        <w:tc>
          <w:tcPr>
            <w:tcW w:w="4927" w:type="dxa"/>
            <w:gridSpan w:val="8"/>
            <w:vMerge w:val="restart"/>
            <w:tcBorders>
              <w:top w:val="single" w:sz="8" w:space="0" w:color="auto"/>
              <w:left w:val="single" w:sz="8" w:space="0" w:color="auto"/>
              <w:bottom w:val="single" w:sz="8" w:space="0" w:color="000000"/>
              <w:right w:val="single" w:sz="8" w:space="0" w:color="000000"/>
            </w:tcBorders>
            <w:vAlign w:val="center"/>
          </w:tcPr>
          <w:p w:rsidR="00383C64" w:rsidRPr="00383C64" w:rsidRDefault="00383C64" w:rsidP="00383C64">
            <w:pPr>
              <w:spacing w:line="276" w:lineRule="auto"/>
              <w:rPr>
                <w:rFonts w:ascii="StobiSerifPro" w:hAnsi="StobiSerifPro"/>
                <w:lang w:val="mk-MK"/>
              </w:rPr>
            </w:pPr>
          </w:p>
          <w:p w:rsidR="00383C64" w:rsidRPr="00383C64" w:rsidRDefault="00383C64" w:rsidP="00383C64">
            <w:pPr>
              <w:spacing w:line="276" w:lineRule="auto"/>
              <w:rPr>
                <w:rFonts w:ascii="StobiSerifPro" w:hAnsi="StobiSerifPro"/>
                <w:lang w:val="mk-MK"/>
              </w:rPr>
            </w:pPr>
            <w:r w:rsidRPr="00383C64">
              <w:rPr>
                <w:rFonts w:ascii="StobiSerifPro" w:hAnsi="StobiSerifPro"/>
                <w:lang w:val="mk-MK"/>
              </w:rPr>
              <w:t>МИОА</w:t>
            </w:r>
          </w:p>
          <w:p w:rsidR="00383C64" w:rsidRPr="00383C64" w:rsidRDefault="00383C64" w:rsidP="00383C64">
            <w:pPr>
              <w:spacing w:line="276" w:lineRule="auto"/>
              <w:rPr>
                <w:rFonts w:ascii="StobiSerifPro" w:hAnsi="StobiSerifPro"/>
                <w:lang w:val="mk-MK"/>
              </w:rPr>
            </w:pPr>
            <w:r w:rsidRPr="00383C64">
              <w:rPr>
                <w:rFonts w:ascii="StobiSerifPro" w:hAnsi="StobiSerifPro"/>
                <w:lang w:val="mk-MK"/>
              </w:rPr>
              <w:t>Единици на локалната самоуправа (град Скопје, Куманово, Велес, Штип, Струмица, Тетово, Битола, Струга)</w:t>
            </w:r>
          </w:p>
        </w:tc>
      </w:tr>
      <w:tr w:rsidR="00383C64" w:rsidRPr="00383C64" w:rsidTr="006F358D">
        <w:trPr>
          <w:gridAfter w:val="1"/>
          <w:wAfter w:w="249" w:type="dxa"/>
          <w:trHeight w:val="281"/>
          <w:jc w:val="center"/>
        </w:trPr>
        <w:tc>
          <w:tcPr>
            <w:tcW w:w="2121" w:type="dxa"/>
            <w:gridSpan w:val="2"/>
            <w:vMerge/>
            <w:tcBorders>
              <w:top w:val="nil"/>
              <w:left w:val="single" w:sz="8" w:space="0" w:color="auto"/>
              <w:bottom w:val="single" w:sz="8" w:space="0" w:color="000000"/>
              <w:right w:val="single" w:sz="8" w:space="0" w:color="auto"/>
            </w:tcBorders>
            <w:vAlign w:val="center"/>
            <w:hideMark/>
          </w:tcPr>
          <w:p w:rsidR="00383C64" w:rsidRPr="00383C64" w:rsidRDefault="00383C64" w:rsidP="00383C64">
            <w:pPr>
              <w:rPr>
                <w:rFonts w:ascii="StobiSerifPro" w:hAnsi="StobiSerifPro"/>
                <w:lang w:val="mk-MK"/>
              </w:rPr>
            </w:pPr>
          </w:p>
        </w:tc>
        <w:tc>
          <w:tcPr>
            <w:tcW w:w="2853" w:type="dxa"/>
            <w:vMerge/>
            <w:tcBorders>
              <w:top w:val="nil"/>
              <w:left w:val="single" w:sz="8" w:space="0" w:color="auto"/>
              <w:bottom w:val="single" w:sz="8" w:space="0" w:color="000000"/>
              <w:right w:val="single" w:sz="8" w:space="0" w:color="auto"/>
            </w:tcBorders>
            <w:vAlign w:val="center"/>
            <w:hideMark/>
          </w:tcPr>
          <w:p w:rsidR="00383C64" w:rsidRPr="00383C64" w:rsidRDefault="00383C64" w:rsidP="00383C64">
            <w:pPr>
              <w:rPr>
                <w:rFonts w:ascii="StobiSerifPro" w:hAnsi="StobiSerifPro"/>
                <w:lang w:val="mk-MK"/>
              </w:rPr>
            </w:pPr>
          </w:p>
        </w:tc>
        <w:tc>
          <w:tcPr>
            <w:tcW w:w="4927" w:type="dxa"/>
            <w:gridSpan w:val="8"/>
            <w:vMerge/>
            <w:tcBorders>
              <w:top w:val="single" w:sz="8" w:space="0" w:color="auto"/>
              <w:left w:val="single" w:sz="8" w:space="0" w:color="auto"/>
              <w:bottom w:val="single" w:sz="8" w:space="0" w:color="000000"/>
              <w:right w:val="single" w:sz="8" w:space="0" w:color="000000"/>
            </w:tcBorders>
            <w:vAlign w:val="center"/>
            <w:hideMark/>
          </w:tcPr>
          <w:p w:rsidR="00383C64" w:rsidRPr="00383C64" w:rsidRDefault="00383C64" w:rsidP="00383C64">
            <w:pPr>
              <w:rPr>
                <w:rFonts w:ascii="StobiSerifPro" w:hAnsi="StobiSerifPro"/>
                <w:lang w:val="mk-MK"/>
              </w:rPr>
            </w:pPr>
          </w:p>
        </w:tc>
      </w:tr>
      <w:tr w:rsidR="00383C64" w:rsidRPr="00383C64" w:rsidTr="006F358D">
        <w:trPr>
          <w:gridAfter w:val="1"/>
          <w:wAfter w:w="249" w:type="dxa"/>
          <w:trHeight w:val="281"/>
          <w:jc w:val="center"/>
        </w:trPr>
        <w:tc>
          <w:tcPr>
            <w:tcW w:w="2121" w:type="dxa"/>
            <w:gridSpan w:val="2"/>
            <w:vMerge/>
            <w:tcBorders>
              <w:top w:val="nil"/>
              <w:left w:val="single" w:sz="8" w:space="0" w:color="auto"/>
              <w:bottom w:val="single" w:sz="8" w:space="0" w:color="000000"/>
              <w:right w:val="single" w:sz="8" w:space="0" w:color="auto"/>
            </w:tcBorders>
            <w:vAlign w:val="center"/>
            <w:hideMark/>
          </w:tcPr>
          <w:p w:rsidR="00383C64" w:rsidRPr="00383C64" w:rsidRDefault="00383C64" w:rsidP="00383C64">
            <w:pPr>
              <w:rPr>
                <w:rFonts w:ascii="StobiSerifPro" w:hAnsi="StobiSerifPro"/>
                <w:lang w:val="mk-MK"/>
              </w:rPr>
            </w:pPr>
          </w:p>
        </w:tc>
        <w:tc>
          <w:tcPr>
            <w:tcW w:w="2853" w:type="dxa"/>
            <w:vMerge/>
            <w:tcBorders>
              <w:top w:val="nil"/>
              <w:left w:val="single" w:sz="8" w:space="0" w:color="auto"/>
              <w:bottom w:val="single" w:sz="8" w:space="0" w:color="000000"/>
              <w:right w:val="single" w:sz="8" w:space="0" w:color="auto"/>
            </w:tcBorders>
            <w:vAlign w:val="center"/>
            <w:hideMark/>
          </w:tcPr>
          <w:p w:rsidR="00383C64" w:rsidRPr="00383C64" w:rsidRDefault="00383C64" w:rsidP="00383C64">
            <w:pPr>
              <w:rPr>
                <w:rFonts w:ascii="StobiSerifPro" w:hAnsi="StobiSerifPro"/>
                <w:lang w:val="mk-MK"/>
              </w:rPr>
            </w:pPr>
          </w:p>
        </w:tc>
        <w:tc>
          <w:tcPr>
            <w:tcW w:w="4927" w:type="dxa"/>
            <w:gridSpan w:val="8"/>
            <w:vMerge/>
            <w:tcBorders>
              <w:top w:val="single" w:sz="8" w:space="0" w:color="auto"/>
              <w:left w:val="single" w:sz="8" w:space="0" w:color="auto"/>
              <w:bottom w:val="single" w:sz="8" w:space="0" w:color="000000"/>
              <w:right w:val="single" w:sz="8" w:space="0" w:color="000000"/>
            </w:tcBorders>
            <w:vAlign w:val="center"/>
            <w:hideMark/>
          </w:tcPr>
          <w:p w:rsidR="00383C64" w:rsidRPr="00383C64" w:rsidRDefault="00383C64" w:rsidP="00383C64">
            <w:pPr>
              <w:rPr>
                <w:rFonts w:ascii="StobiSerifPro" w:hAnsi="StobiSerifPro"/>
                <w:lang w:val="mk-MK"/>
              </w:rPr>
            </w:pPr>
          </w:p>
        </w:tc>
      </w:tr>
      <w:tr w:rsidR="00383C64" w:rsidRPr="00383C64" w:rsidTr="006F358D">
        <w:trPr>
          <w:gridAfter w:val="1"/>
          <w:wAfter w:w="249" w:type="dxa"/>
          <w:trHeight w:val="281"/>
          <w:jc w:val="center"/>
        </w:trPr>
        <w:tc>
          <w:tcPr>
            <w:tcW w:w="2121" w:type="dxa"/>
            <w:gridSpan w:val="2"/>
            <w:vMerge/>
            <w:tcBorders>
              <w:top w:val="nil"/>
              <w:left w:val="single" w:sz="8" w:space="0" w:color="auto"/>
              <w:bottom w:val="single" w:sz="8" w:space="0" w:color="000000"/>
              <w:right w:val="single" w:sz="8" w:space="0" w:color="auto"/>
            </w:tcBorders>
            <w:vAlign w:val="center"/>
            <w:hideMark/>
          </w:tcPr>
          <w:p w:rsidR="00383C64" w:rsidRPr="00383C64" w:rsidRDefault="00383C64" w:rsidP="00383C64">
            <w:pPr>
              <w:rPr>
                <w:rFonts w:ascii="StobiSerifPro" w:hAnsi="StobiSerifPro"/>
                <w:lang w:val="mk-MK"/>
              </w:rPr>
            </w:pPr>
          </w:p>
        </w:tc>
        <w:tc>
          <w:tcPr>
            <w:tcW w:w="2853" w:type="dxa"/>
            <w:vMerge/>
            <w:tcBorders>
              <w:top w:val="nil"/>
              <w:left w:val="single" w:sz="8" w:space="0" w:color="auto"/>
              <w:bottom w:val="single" w:sz="8" w:space="0" w:color="000000"/>
              <w:right w:val="single" w:sz="8" w:space="0" w:color="auto"/>
            </w:tcBorders>
            <w:vAlign w:val="center"/>
            <w:hideMark/>
          </w:tcPr>
          <w:p w:rsidR="00383C64" w:rsidRPr="00383C64" w:rsidRDefault="00383C64" w:rsidP="00383C64">
            <w:pPr>
              <w:rPr>
                <w:rFonts w:ascii="StobiSerifPro" w:hAnsi="StobiSerifPro"/>
                <w:lang w:val="mk-MK"/>
              </w:rPr>
            </w:pPr>
          </w:p>
        </w:tc>
        <w:tc>
          <w:tcPr>
            <w:tcW w:w="4927" w:type="dxa"/>
            <w:gridSpan w:val="8"/>
            <w:vMerge/>
            <w:tcBorders>
              <w:top w:val="single" w:sz="8" w:space="0" w:color="auto"/>
              <w:left w:val="single" w:sz="8" w:space="0" w:color="auto"/>
              <w:bottom w:val="single" w:sz="8" w:space="0" w:color="000000"/>
              <w:right w:val="single" w:sz="8" w:space="0" w:color="000000"/>
            </w:tcBorders>
            <w:vAlign w:val="center"/>
            <w:hideMark/>
          </w:tcPr>
          <w:p w:rsidR="00383C64" w:rsidRPr="00383C64" w:rsidRDefault="00383C64" w:rsidP="00383C64">
            <w:pPr>
              <w:rPr>
                <w:rFonts w:ascii="StobiSerifPro" w:hAnsi="StobiSerifPro"/>
                <w:lang w:val="mk-MK"/>
              </w:rPr>
            </w:pPr>
          </w:p>
        </w:tc>
      </w:tr>
      <w:tr w:rsidR="00383C64" w:rsidRPr="00383C64" w:rsidTr="006F358D">
        <w:trPr>
          <w:gridAfter w:val="1"/>
          <w:wAfter w:w="249" w:type="dxa"/>
          <w:trHeight w:val="281"/>
          <w:jc w:val="center"/>
        </w:trPr>
        <w:tc>
          <w:tcPr>
            <w:tcW w:w="2121" w:type="dxa"/>
            <w:gridSpan w:val="2"/>
            <w:vMerge/>
            <w:tcBorders>
              <w:top w:val="nil"/>
              <w:left w:val="single" w:sz="8" w:space="0" w:color="auto"/>
              <w:bottom w:val="single" w:sz="8" w:space="0" w:color="000000"/>
              <w:right w:val="single" w:sz="8" w:space="0" w:color="auto"/>
            </w:tcBorders>
            <w:vAlign w:val="center"/>
            <w:hideMark/>
          </w:tcPr>
          <w:p w:rsidR="00383C64" w:rsidRPr="00383C64" w:rsidRDefault="00383C64" w:rsidP="00383C64">
            <w:pPr>
              <w:rPr>
                <w:rFonts w:ascii="StobiSerifPro" w:hAnsi="StobiSerifPro"/>
                <w:lang w:val="mk-MK"/>
              </w:rPr>
            </w:pPr>
          </w:p>
        </w:tc>
        <w:tc>
          <w:tcPr>
            <w:tcW w:w="2853" w:type="dxa"/>
            <w:vMerge/>
            <w:tcBorders>
              <w:top w:val="nil"/>
              <w:left w:val="single" w:sz="8" w:space="0" w:color="auto"/>
              <w:bottom w:val="single" w:sz="8" w:space="0" w:color="000000"/>
              <w:right w:val="single" w:sz="8" w:space="0" w:color="auto"/>
            </w:tcBorders>
            <w:vAlign w:val="center"/>
            <w:hideMark/>
          </w:tcPr>
          <w:p w:rsidR="00383C64" w:rsidRPr="00383C64" w:rsidRDefault="00383C64" w:rsidP="00383C64">
            <w:pPr>
              <w:rPr>
                <w:rFonts w:ascii="StobiSerifPro" w:hAnsi="StobiSerifPro"/>
                <w:lang w:val="mk-MK"/>
              </w:rPr>
            </w:pPr>
          </w:p>
        </w:tc>
        <w:tc>
          <w:tcPr>
            <w:tcW w:w="4927" w:type="dxa"/>
            <w:gridSpan w:val="8"/>
            <w:vMerge/>
            <w:tcBorders>
              <w:top w:val="single" w:sz="8" w:space="0" w:color="auto"/>
              <w:left w:val="single" w:sz="8" w:space="0" w:color="auto"/>
              <w:bottom w:val="single" w:sz="8" w:space="0" w:color="000000"/>
              <w:right w:val="single" w:sz="8" w:space="0" w:color="000000"/>
            </w:tcBorders>
            <w:vAlign w:val="center"/>
            <w:hideMark/>
          </w:tcPr>
          <w:p w:rsidR="00383C64" w:rsidRPr="00383C64" w:rsidRDefault="00383C64" w:rsidP="00383C64">
            <w:pPr>
              <w:rPr>
                <w:rFonts w:ascii="StobiSerifPro" w:hAnsi="StobiSerifPro"/>
                <w:lang w:val="mk-MK"/>
              </w:rPr>
            </w:pPr>
          </w:p>
        </w:tc>
      </w:tr>
      <w:tr w:rsidR="00383C64" w:rsidRPr="00383C64" w:rsidTr="006F358D">
        <w:trPr>
          <w:gridAfter w:val="1"/>
          <w:wAfter w:w="249" w:type="dxa"/>
          <w:trHeight w:val="281"/>
          <w:jc w:val="center"/>
        </w:trPr>
        <w:tc>
          <w:tcPr>
            <w:tcW w:w="2121" w:type="dxa"/>
            <w:gridSpan w:val="2"/>
            <w:vMerge/>
            <w:tcBorders>
              <w:top w:val="nil"/>
              <w:left w:val="single" w:sz="8" w:space="0" w:color="auto"/>
              <w:bottom w:val="single" w:sz="8" w:space="0" w:color="000000"/>
              <w:right w:val="single" w:sz="8" w:space="0" w:color="auto"/>
            </w:tcBorders>
            <w:vAlign w:val="center"/>
            <w:hideMark/>
          </w:tcPr>
          <w:p w:rsidR="00383C64" w:rsidRPr="00383C64" w:rsidRDefault="00383C64" w:rsidP="00383C64">
            <w:pPr>
              <w:rPr>
                <w:rFonts w:ascii="StobiSerifPro" w:hAnsi="StobiSerifPro"/>
                <w:lang w:val="mk-MK"/>
              </w:rPr>
            </w:pPr>
          </w:p>
        </w:tc>
        <w:tc>
          <w:tcPr>
            <w:tcW w:w="2853" w:type="dxa"/>
            <w:vMerge w:val="restart"/>
            <w:tcBorders>
              <w:top w:val="nil"/>
              <w:left w:val="single" w:sz="8" w:space="0" w:color="auto"/>
              <w:bottom w:val="single" w:sz="8" w:space="0" w:color="000000"/>
              <w:right w:val="single" w:sz="8" w:space="0" w:color="auto"/>
            </w:tcBorders>
            <w:shd w:val="clear" w:color="auto" w:fill="DBE5F1"/>
            <w:vAlign w:val="center"/>
            <w:hideMark/>
          </w:tcPr>
          <w:p w:rsidR="00383C64" w:rsidRPr="00383C64" w:rsidRDefault="00383C64" w:rsidP="00383C64">
            <w:pPr>
              <w:spacing w:line="276" w:lineRule="auto"/>
              <w:jc w:val="center"/>
              <w:rPr>
                <w:rFonts w:ascii="StobiSerifPro" w:hAnsi="StobiSerifPro"/>
                <w:lang w:val="mk-MK"/>
              </w:rPr>
            </w:pPr>
            <w:r w:rsidRPr="00383C64">
              <w:rPr>
                <w:rFonts w:ascii="StobiSerifPro" w:hAnsi="StobiSerifPro"/>
                <w:lang w:val="mk-MK"/>
              </w:rPr>
              <w:t> ГО, приватен сектор, мултилатерални и работни групи</w:t>
            </w:r>
          </w:p>
        </w:tc>
        <w:tc>
          <w:tcPr>
            <w:tcW w:w="4927" w:type="dxa"/>
            <w:gridSpan w:val="8"/>
            <w:vMerge w:val="restart"/>
            <w:tcBorders>
              <w:top w:val="single" w:sz="8" w:space="0" w:color="auto"/>
              <w:left w:val="single" w:sz="8" w:space="0" w:color="auto"/>
              <w:bottom w:val="single" w:sz="8" w:space="0" w:color="000000"/>
              <w:right w:val="single" w:sz="8" w:space="0" w:color="000000"/>
            </w:tcBorders>
            <w:vAlign w:val="center"/>
          </w:tcPr>
          <w:p w:rsidR="00383C64" w:rsidRPr="00383C64" w:rsidRDefault="00383C64" w:rsidP="00383C64">
            <w:pPr>
              <w:spacing w:line="276" w:lineRule="auto"/>
              <w:rPr>
                <w:rFonts w:ascii="StobiSerifPro" w:hAnsi="StobiSerifPro"/>
                <w:lang w:val="mk-MK"/>
              </w:rPr>
            </w:pPr>
            <w:r w:rsidRPr="00383C64">
              <w:rPr>
                <w:rFonts w:ascii="StobiSerifPro" w:hAnsi="StobiSerifPro"/>
                <w:lang w:val="mk-MK"/>
              </w:rPr>
              <w:t>Центар за управување со промени</w:t>
            </w:r>
          </w:p>
          <w:p w:rsidR="00383C64" w:rsidRPr="00383C64" w:rsidRDefault="00383C64" w:rsidP="00383C64">
            <w:pPr>
              <w:spacing w:line="276" w:lineRule="auto"/>
              <w:rPr>
                <w:rFonts w:ascii="StobiSerifPro" w:hAnsi="StobiSerifPro"/>
                <w:lang w:val="mk-MK"/>
              </w:rPr>
            </w:pPr>
            <w:r w:rsidRPr="00383C64">
              <w:rPr>
                <w:rFonts w:ascii="StobiSerifPro" w:hAnsi="StobiSerifPro"/>
                <w:lang w:val="mk-MK"/>
              </w:rPr>
              <w:t xml:space="preserve"> ГО на локално и на регионално ниво  </w:t>
            </w:r>
          </w:p>
        </w:tc>
      </w:tr>
      <w:tr w:rsidR="00383C64" w:rsidRPr="00383C64" w:rsidTr="006F358D">
        <w:trPr>
          <w:gridAfter w:val="1"/>
          <w:wAfter w:w="249" w:type="dxa"/>
          <w:trHeight w:val="300"/>
          <w:jc w:val="center"/>
        </w:trPr>
        <w:tc>
          <w:tcPr>
            <w:tcW w:w="2121" w:type="dxa"/>
            <w:gridSpan w:val="2"/>
            <w:vMerge/>
            <w:tcBorders>
              <w:top w:val="nil"/>
              <w:left w:val="single" w:sz="8" w:space="0" w:color="auto"/>
              <w:bottom w:val="single" w:sz="8" w:space="0" w:color="000000"/>
              <w:right w:val="single" w:sz="8" w:space="0" w:color="auto"/>
            </w:tcBorders>
            <w:vAlign w:val="center"/>
            <w:hideMark/>
          </w:tcPr>
          <w:p w:rsidR="00383C64" w:rsidRPr="00383C64" w:rsidRDefault="00383C64" w:rsidP="00383C64">
            <w:pPr>
              <w:rPr>
                <w:rFonts w:ascii="StobiSerifPro" w:hAnsi="StobiSerifPro"/>
                <w:lang w:val="mk-MK"/>
              </w:rPr>
            </w:pPr>
          </w:p>
        </w:tc>
        <w:tc>
          <w:tcPr>
            <w:tcW w:w="2853" w:type="dxa"/>
            <w:vMerge/>
            <w:tcBorders>
              <w:top w:val="nil"/>
              <w:left w:val="single" w:sz="8" w:space="0" w:color="auto"/>
              <w:bottom w:val="single" w:sz="8" w:space="0" w:color="000000"/>
              <w:right w:val="single" w:sz="8" w:space="0" w:color="auto"/>
            </w:tcBorders>
            <w:vAlign w:val="center"/>
            <w:hideMark/>
          </w:tcPr>
          <w:p w:rsidR="00383C64" w:rsidRPr="00383C64" w:rsidRDefault="00383C64" w:rsidP="00383C64">
            <w:pPr>
              <w:rPr>
                <w:rFonts w:ascii="StobiSerifPro" w:hAnsi="StobiSerifPro"/>
                <w:lang w:val="mk-MK"/>
              </w:rPr>
            </w:pPr>
          </w:p>
        </w:tc>
        <w:tc>
          <w:tcPr>
            <w:tcW w:w="4927" w:type="dxa"/>
            <w:gridSpan w:val="8"/>
            <w:vMerge/>
            <w:tcBorders>
              <w:top w:val="single" w:sz="8" w:space="0" w:color="auto"/>
              <w:left w:val="single" w:sz="8" w:space="0" w:color="auto"/>
              <w:bottom w:val="single" w:sz="8" w:space="0" w:color="000000"/>
              <w:right w:val="single" w:sz="8" w:space="0" w:color="000000"/>
            </w:tcBorders>
            <w:vAlign w:val="center"/>
            <w:hideMark/>
          </w:tcPr>
          <w:p w:rsidR="00383C64" w:rsidRPr="00383C64" w:rsidRDefault="00383C64" w:rsidP="00383C64">
            <w:pPr>
              <w:rPr>
                <w:rFonts w:ascii="StobiSerifPro" w:hAnsi="StobiSerifPro"/>
                <w:lang w:val="mk-MK"/>
              </w:rPr>
            </w:pPr>
          </w:p>
        </w:tc>
      </w:tr>
      <w:tr w:rsidR="00383C64" w:rsidRPr="00383C64" w:rsidTr="006F358D">
        <w:trPr>
          <w:gridAfter w:val="1"/>
          <w:wAfter w:w="249" w:type="dxa"/>
          <w:trHeight w:val="300"/>
          <w:jc w:val="center"/>
        </w:trPr>
        <w:tc>
          <w:tcPr>
            <w:tcW w:w="2121" w:type="dxa"/>
            <w:gridSpan w:val="2"/>
            <w:vMerge/>
            <w:tcBorders>
              <w:top w:val="nil"/>
              <w:left w:val="single" w:sz="8" w:space="0" w:color="auto"/>
              <w:bottom w:val="single" w:sz="8" w:space="0" w:color="000000"/>
              <w:right w:val="single" w:sz="8" w:space="0" w:color="auto"/>
            </w:tcBorders>
            <w:vAlign w:val="center"/>
            <w:hideMark/>
          </w:tcPr>
          <w:p w:rsidR="00383C64" w:rsidRPr="00383C64" w:rsidRDefault="00383C64" w:rsidP="00383C64">
            <w:pPr>
              <w:rPr>
                <w:rFonts w:ascii="StobiSerifPro" w:hAnsi="StobiSerifPro"/>
                <w:lang w:val="mk-MK"/>
              </w:rPr>
            </w:pPr>
          </w:p>
        </w:tc>
        <w:tc>
          <w:tcPr>
            <w:tcW w:w="2853" w:type="dxa"/>
            <w:vMerge/>
            <w:tcBorders>
              <w:top w:val="nil"/>
              <w:left w:val="single" w:sz="8" w:space="0" w:color="auto"/>
              <w:bottom w:val="single" w:sz="8" w:space="0" w:color="000000"/>
              <w:right w:val="single" w:sz="8" w:space="0" w:color="auto"/>
            </w:tcBorders>
            <w:vAlign w:val="center"/>
            <w:hideMark/>
          </w:tcPr>
          <w:p w:rsidR="00383C64" w:rsidRPr="00383C64" w:rsidRDefault="00383C64" w:rsidP="00383C64">
            <w:pPr>
              <w:rPr>
                <w:rFonts w:ascii="StobiSerifPro" w:hAnsi="StobiSerifPro"/>
                <w:lang w:val="mk-MK"/>
              </w:rPr>
            </w:pPr>
          </w:p>
        </w:tc>
        <w:tc>
          <w:tcPr>
            <w:tcW w:w="4927" w:type="dxa"/>
            <w:gridSpan w:val="8"/>
            <w:vMerge/>
            <w:tcBorders>
              <w:top w:val="single" w:sz="8" w:space="0" w:color="auto"/>
              <w:left w:val="single" w:sz="8" w:space="0" w:color="auto"/>
              <w:bottom w:val="single" w:sz="8" w:space="0" w:color="000000"/>
              <w:right w:val="single" w:sz="8" w:space="0" w:color="000000"/>
            </w:tcBorders>
            <w:vAlign w:val="center"/>
            <w:hideMark/>
          </w:tcPr>
          <w:p w:rsidR="00383C64" w:rsidRPr="00383C64" w:rsidRDefault="00383C64" w:rsidP="00383C64">
            <w:pPr>
              <w:rPr>
                <w:rFonts w:ascii="StobiSerifPro" w:hAnsi="StobiSerifPro"/>
                <w:lang w:val="mk-MK"/>
              </w:rPr>
            </w:pPr>
          </w:p>
        </w:tc>
      </w:tr>
      <w:tr w:rsidR="00383C64" w:rsidRPr="00383C64" w:rsidTr="006F358D">
        <w:trPr>
          <w:gridAfter w:val="1"/>
          <w:wAfter w:w="249" w:type="dxa"/>
          <w:trHeight w:val="300"/>
          <w:jc w:val="center"/>
        </w:trPr>
        <w:tc>
          <w:tcPr>
            <w:tcW w:w="2121" w:type="dxa"/>
            <w:gridSpan w:val="2"/>
            <w:vMerge/>
            <w:tcBorders>
              <w:top w:val="nil"/>
              <w:left w:val="single" w:sz="8" w:space="0" w:color="auto"/>
              <w:bottom w:val="single" w:sz="8" w:space="0" w:color="000000"/>
              <w:right w:val="single" w:sz="8" w:space="0" w:color="auto"/>
            </w:tcBorders>
            <w:vAlign w:val="center"/>
            <w:hideMark/>
          </w:tcPr>
          <w:p w:rsidR="00383C64" w:rsidRPr="00383C64" w:rsidRDefault="00383C64" w:rsidP="00383C64">
            <w:pPr>
              <w:rPr>
                <w:rFonts w:ascii="StobiSerifPro" w:hAnsi="StobiSerifPro"/>
                <w:lang w:val="mk-MK"/>
              </w:rPr>
            </w:pPr>
          </w:p>
        </w:tc>
        <w:tc>
          <w:tcPr>
            <w:tcW w:w="2853" w:type="dxa"/>
            <w:vMerge/>
            <w:tcBorders>
              <w:top w:val="nil"/>
              <w:left w:val="single" w:sz="8" w:space="0" w:color="auto"/>
              <w:bottom w:val="single" w:sz="8" w:space="0" w:color="000000"/>
              <w:right w:val="single" w:sz="8" w:space="0" w:color="auto"/>
            </w:tcBorders>
            <w:vAlign w:val="center"/>
            <w:hideMark/>
          </w:tcPr>
          <w:p w:rsidR="00383C64" w:rsidRPr="00383C64" w:rsidRDefault="00383C64" w:rsidP="00383C64">
            <w:pPr>
              <w:rPr>
                <w:rFonts w:ascii="StobiSerifPro" w:hAnsi="StobiSerifPro"/>
                <w:lang w:val="mk-MK"/>
              </w:rPr>
            </w:pPr>
          </w:p>
        </w:tc>
        <w:tc>
          <w:tcPr>
            <w:tcW w:w="4927" w:type="dxa"/>
            <w:gridSpan w:val="8"/>
            <w:vMerge/>
            <w:tcBorders>
              <w:top w:val="single" w:sz="8" w:space="0" w:color="auto"/>
              <w:left w:val="single" w:sz="8" w:space="0" w:color="auto"/>
              <w:bottom w:val="single" w:sz="8" w:space="0" w:color="000000"/>
              <w:right w:val="single" w:sz="8" w:space="0" w:color="000000"/>
            </w:tcBorders>
            <w:vAlign w:val="center"/>
            <w:hideMark/>
          </w:tcPr>
          <w:p w:rsidR="00383C64" w:rsidRPr="00383C64" w:rsidRDefault="00383C64" w:rsidP="00383C64">
            <w:pPr>
              <w:rPr>
                <w:rFonts w:ascii="StobiSerifPro" w:hAnsi="StobiSerifPro"/>
                <w:lang w:val="mk-MK"/>
              </w:rPr>
            </w:pPr>
          </w:p>
        </w:tc>
      </w:tr>
      <w:tr w:rsidR="00383C64" w:rsidRPr="00383C64" w:rsidTr="006F358D">
        <w:trPr>
          <w:gridAfter w:val="1"/>
          <w:wAfter w:w="249" w:type="dxa"/>
          <w:trHeight w:val="293"/>
          <w:jc w:val="center"/>
        </w:trPr>
        <w:tc>
          <w:tcPr>
            <w:tcW w:w="2121" w:type="dxa"/>
            <w:gridSpan w:val="2"/>
            <w:vMerge/>
            <w:tcBorders>
              <w:top w:val="nil"/>
              <w:left w:val="single" w:sz="8" w:space="0" w:color="auto"/>
              <w:bottom w:val="single" w:sz="8" w:space="0" w:color="000000"/>
              <w:right w:val="single" w:sz="8" w:space="0" w:color="auto"/>
            </w:tcBorders>
            <w:vAlign w:val="center"/>
            <w:hideMark/>
          </w:tcPr>
          <w:p w:rsidR="00383C64" w:rsidRPr="00383C64" w:rsidRDefault="00383C64" w:rsidP="00383C64">
            <w:pPr>
              <w:rPr>
                <w:rFonts w:ascii="StobiSerifPro" w:hAnsi="StobiSerifPro"/>
                <w:lang w:val="mk-MK"/>
              </w:rPr>
            </w:pPr>
          </w:p>
        </w:tc>
        <w:tc>
          <w:tcPr>
            <w:tcW w:w="2853" w:type="dxa"/>
            <w:vMerge/>
            <w:tcBorders>
              <w:top w:val="nil"/>
              <w:left w:val="single" w:sz="8" w:space="0" w:color="auto"/>
              <w:bottom w:val="single" w:sz="8" w:space="0" w:color="000000"/>
              <w:right w:val="single" w:sz="8" w:space="0" w:color="auto"/>
            </w:tcBorders>
            <w:vAlign w:val="center"/>
            <w:hideMark/>
          </w:tcPr>
          <w:p w:rsidR="00383C64" w:rsidRPr="00383C64" w:rsidRDefault="00383C64" w:rsidP="00383C64">
            <w:pPr>
              <w:rPr>
                <w:rFonts w:ascii="StobiSerifPro" w:hAnsi="StobiSerifPro"/>
                <w:lang w:val="mk-MK"/>
              </w:rPr>
            </w:pPr>
          </w:p>
        </w:tc>
        <w:tc>
          <w:tcPr>
            <w:tcW w:w="4927" w:type="dxa"/>
            <w:gridSpan w:val="8"/>
            <w:vMerge/>
            <w:tcBorders>
              <w:top w:val="single" w:sz="8" w:space="0" w:color="auto"/>
              <w:left w:val="single" w:sz="8" w:space="0" w:color="auto"/>
              <w:bottom w:val="single" w:sz="8" w:space="0" w:color="000000"/>
              <w:right w:val="single" w:sz="8" w:space="0" w:color="000000"/>
            </w:tcBorders>
            <w:vAlign w:val="center"/>
            <w:hideMark/>
          </w:tcPr>
          <w:p w:rsidR="00383C64" w:rsidRPr="00383C64" w:rsidRDefault="00383C64" w:rsidP="00383C64">
            <w:pPr>
              <w:rPr>
                <w:rFonts w:ascii="StobiSerifPro" w:hAnsi="StobiSerifPro"/>
                <w:lang w:val="mk-MK"/>
              </w:rPr>
            </w:pPr>
          </w:p>
        </w:tc>
      </w:tr>
      <w:tr w:rsidR="00383C64" w:rsidRPr="00383C64" w:rsidTr="006F358D">
        <w:trPr>
          <w:gridAfter w:val="1"/>
          <w:wAfter w:w="249" w:type="dxa"/>
          <w:trHeight w:val="548"/>
          <w:jc w:val="center"/>
        </w:trPr>
        <w:tc>
          <w:tcPr>
            <w:tcW w:w="4974" w:type="dxa"/>
            <w:gridSpan w:val="3"/>
            <w:tcBorders>
              <w:top w:val="nil"/>
              <w:left w:val="single" w:sz="8" w:space="0" w:color="auto"/>
              <w:bottom w:val="single" w:sz="8" w:space="0" w:color="auto"/>
              <w:right w:val="single" w:sz="8" w:space="0" w:color="000000"/>
            </w:tcBorders>
            <w:shd w:val="clear" w:color="auto" w:fill="DBE5F1"/>
            <w:vAlign w:val="center"/>
            <w:hideMark/>
          </w:tcPr>
          <w:p w:rsidR="00383C64" w:rsidRPr="00383C64" w:rsidRDefault="00383C64" w:rsidP="00383C64">
            <w:pPr>
              <w:spacing w:line="276" w:lineRule="auto"/>
              <w:jc w:val="center"/>
              <w:rPr>
                <w:rFonts w:ascii="StobiSerifPro" w:hAnsi="StobiSerifPro"/>
                <w:lang w:val="mk-MK"/>
              </w:rPr>
            </w:pPr>
            <w:r w:rsidRPr="00383C64">
              <w:rPr>
                <w:rFonts w:ascii="StobiSerifPro" w:hAnsi="StobiSerifPro"/>
                <w:lang w:val="mk-MK"/>
              </w:rPr>
              <w:t>Состојба или проблем што се опфаќа со обврската</w:t>
            </w:r>
          </w:p>
        </w:tc>
        <w:tc>
          <w:tcPr>
            <w:tcW w:w="4927" w:type="dxa"/>
            <w:gridSpan w:val="8"/>
            <w:tcBorders>
              <w:top w:val="single" w:sz="8" w:space="0" w:color="auto"/>
              <w:left w:val="nil"/>
              <w:bottom w:val="single" w:sz="8" w:space="0" w:color="auto"/>
              <w:right w:val="single" w:sz="8" w:space="0" w:color="000000"/>
            </w:tcBorders>
            <w:vAlign w:val="center"/>
            <w:hideMark/>
          </w:tcPr>
          <w:p w:rsidR="00383C64" w:rsidRPr="00383C64" w:rsidRDefault="00383C64" w:rsidP="00383C64">
            <w:pPr>
              <w:spacing w:line="276" w:lineRule="auto"/>
              <w:jc w:val="both"/>
              <w:rPr>
                <w:rFonts w:ascii="StobiSerifPro" w:hAnsi="StobiSerifPro"/>
                <w:lang w:val="mk-MK"/>
              </w:rPr>
            </w:pPr>
            <w:r w:rsidRPr="00383C64">
              <w:rPr>
                <w:rFonts w:ascii="StobiSerifPro" w:hAnsi="StobiSerifPro"/>
                <w:lang w:val="mk-MK"/>
              </w:rPr>
              <w:t xml:space="preserve">Поради непостоење на стандарди за транспарентност на локално ниво ВЕБ страниците на општините се различни во однос на структурата на податоците што ги објавуваат. Исто така, на локално ниво воопшто не се применува Законот за отворени податоци иако се однесува и на единиците на локалната самоуправа. Ваквите околности не обезбедуваат соодветен пристап на граѓаните до потребните податоци за кои што тие се заинтересирани. Исто така, не постои предвидливост во пребарувањето на податоците ниту пак можност тие да се споредуваат и обработуваат. </w:t>
            </w:r>
          </w:p>
        </w:tc>
      </w:tr>
      <w:tr w:rsidR="00383C64" w:rsidRPr="00383C64" w:rsidTr="006F358D">
        <w:trPr>
          <w:gridAfter w:val="1"/>
          <w:wAfter w:w="249" w:type="dxa"/>
          <w:trHeight w:val="320"/>
          <w:jc w:val="center"/>
        </w:trPr>
        <w:tc>
          <w:tcPr>
            <w:tcW w:w="4974" w:type="dxa"/>
            <w:gridSpan w:val="3"/>
            <w:tcBorders>
              <w:top w:val="single" w:sz="8" w:space="0" w:color="auto"/>
              <w:left w:val="single" w:sz="8" w:space="0" w:color="auto"/>
              <w:bottom w:val="single" w:sz="8" w:space="0" w:color="auto"/>
              <w:right w:val="single" w:sz="8" w:space="0" w:color="000000"/>
            </w:tcBorders>
            <w:shd w:val="clear" w:color="auto" w:fill="DBE5F1"/>
            <w:vAlign w:val="center"/>
            <w:hideMark/>
          </w:tcPr>
          <w:p w:rsidR="00383C64" w:rsidRPr="00383C64" w:rsidRDefault="00383C64" w:rsidP="00383C64">
            <w:pPr>
              <w:spacing w:line="276" w:lineRule="auto"/>
              <w:jc w:val="center"/>
              <w:rPr>
                <w:rFonts w:ascii="StobiSerifPro" w:hAnsi="StobiSerifPro"/>
                <w:lang w:val="mk-MK"/>
              </w:rPr>
            </w:pPr>
            <w:r w:rsidRPr="00383C64">
              <w:rPr>
                <w:rFonts w:ascii="StobiSerifPro" w:hAnsi="StobiSerifPro"/>
                <w:lang w:val="mk-MK"/>
              </w:rPr>
              <w:t>Главна цел</w:t>
            </w:r>
          </w:p>
        </w:tc>
        <w:tc>
          <w:tcPr>
            <w:tcW w:w="4927" w:type="dxa"/>
            <w:gridSpan w:val="8"/>
            <w:tcBorders>
              <w:top w:val="single" w:sz="8" w:space="0" w:color="auto"/>
              <w:left w:val="nil"/>
              <w:bottom w:val="single" w:sz="8" w:space="0" w:color="auto"/>
              <w:right w:val="single" w:sz="8" w:space="0" w:color="000000"/>
            </w:tcBorders>
            <w:vAlign w:val="center"/>
            <w:hideMark/>
          </w:tcPr>
          <w:p w:rsidR="00383C64" w:rsidRPr="00383C64" w:rsidRDefault="00383C64" w:rsidP="00383C64">
            <w:pPr>
              <w:spacing w:line="276" w:lineRule="auto"/>
              <w:jc w:val="both"/>
              <w:rPr>
                <w:rFonts w:ascii="StobiSerifPro" w:hAnsi="StobiSerifPro"/>
                <w:lang w:val="mk-MK"/>
              </w:rPr>
            </w:pPr>
            <w:r w:rsidRPr="00383C64">
              <w:rPr>
                <w:rFonts w:ascii="StobiSerifPro" w:hAnsi="StobiSerifPro"/>
                <w:lang w:val="mk-MK"/>
              </w:rPr>
              <w:t xml:space="preserve">Воспоставување на стандарди за транспарентност и отворени податоци кои што ќе бидат корисни за граѓаните, како и прифатени и применети од страна на сите единици на локалната самоуправа. </w:t>
            </w:r>
          </w:p>
        </w:tc>
      </w:tr>
      <w:tr w:rsidR="00383C64" w:rsidRPr="00383C64" w:rsidTr="006F358D">
        <w:trPr>
          <w:gridAfter w:val="1"/>
          <w:wAfter w:w="249" w:type="dxa"/>
          <w:trHeight w:val="406"/>
          <w:jc w:val="center"/>
        </w:trPr>
        <w:tc>
          <w:tcPr>
            <w:tcW w:w="4974" w:type="dxa"/>
            <w:gridSpan w:val="3"/>
            <w:tcBorders>
              <w:top w:val="single" w:sz="8" w:space="0" w:color="auto"/>
              <w:left w:val="single" w:sz="8" w:space="0" w:color="auto"/>
              <w:bottom w:val="single" w:sz="8" w:space="0" w:color="auto"/>
              <w:right w:val="single" w:sz="8" w:space="0" w:color="000000"/>
            </w:tcBorders>
            <w:shd w:val="clear" w:color="auto" w:fill="DBE5F1"/>
            <w:vAlign w:val="center"/>
            <w:hideMark/>
          </w:tcPr>
          <w:p w:rsidR="00383C64" w:rsidRPr="00383C64" w:rsidRDefault="00383C64" w:rsidP="00383C64">
            <w:pPr>
              <w:spacing w:line="276" w:lineRule="auto"/>
              <w:jc w:val="center"/>
              <w:rPr>
                <w:rFonts w:ascii="StobiSerifPro" w:hAnsi="StobiSerifPro"/>
                <w:lang w:val="mk-MK"/>
              </w:rPr>
            </w:pPr>
            <w:r w:rsidRPr="00383C64">
              <w:rPr>
                <w:rFonts w:ascii="StobiSerifPro" w:hAnsi="StobiSerifPro"/>
                <w:lang w:val="mk-MK"/>
              </w:rPr>
              <w:t>Кус опис на обврската</w:t>
            </w:r>
          </w:p>
        </w:tc>
        <w:tc>
          <w:tcPr>
            <w:tcW w:w="4927" w:type="dxa"/>
            <w:gridSpan w:val="8"/>
            <w:tcBorders>
              <w:top w:val="single" w:sz="8" w:space="0" w:color="auto"/>
              <w:left w:val="nil"/>
              <w:bottom w:val="single" w:sz="8" w:space="0" w:color="auto"/>
              <w:right w:val="single" w:sz="8" w:space="0" w:color="000000"/>
            </w:tcBorders>
            <w:vAlign w:val="center"/>
            <w:hideMark/>
          </w:tcPr>
          <w:p w:rsidR="00383C64" w:rsidRPr="00383C64" w:rsidRDefault="00383C64" w:rsidP="00383C64">
            <w:pPr>
              <w:spacing w:line="276" w:lineRule="auto"/>
              <w:jc w:val="both"/>
              <w:rPr>
                <w:rFonts w:ascii="StobiSerifPro" w:hAnsi="StobiSerifPro"/>
                <w:lang w:val="mk-MK"/>
              </w:rPr>
            </w:pPr>
            <w:r w:rsidRPr="00383C64">
              <w:rPr>
                <w:rFonts w:ascii="StobiSerifPro" w:hAnsi="StobiSerifPro"/>
                <w:lang w:val="mk-MK"/>
              </w:rPr>
              <w:t>Преку анализа на законската рамка и консултација со граѓанските организации и со општините, ќе се идентификуваат податоците и податочните сетови кои што произлегуваат од надлежностите на општините и кои што треба да бидат објавувани на ВЕБ страниците на сите општини, како и во формат на  отворени податоци. Ќе се обучат граѓанските организации за концептот на отворени податоци и како истите да се објавуваат. Ќе биде формирана мрежа на институции и ГО на централно и на локално ниво, која ќе го помогне процесот на воспоставување и примена на стандарди за транспарентност и отворени податоци на локално ниво.</w:t>
            </w:r>
          </w:p>
        </w:tc>
      </w:tr>
      <w:tr w:rsidR="00383C64" w:rsidRPr="00383C64" w:rsidTr="006F358D">
        <w:trPr>
          <w:gridAfter w:val="1"/>
          <w:wAfter w:w="249" w:type="dxa"/>
          <w:trHeight w:val="600"/>
          <w:jc w:val="center"/>
        </w:trPr>
        <w:tc>
          <w:tcPr>
            <w:tcW w:w="4974" w:type="dxa"/>
            <w:gridSpan w:val="3"/>
            <w:tcBorders>
              <w:top w:val="single" w:sz="8" w:space="0" w:color="auto"/>
              <w:left w:val="single" w:sz="8" w:space="0" w:color="auto"/>
              <w:bottom w:val="single" w:sz="8" w:space="0" w:color="auto"/>
              <w:right w:val="single" w:sz="8" w:space="0" w:color="000000"/>
            </w:tcBorders>
            <w:shd w:val="clear" w:color="auto" w:fill="DBE5F1"/>
            <w:vAlign w:val="center"/>
            <w:hideMark/>
          </w:tcPr>
          <w:p w:rsidR="00383C64" w:rsidRPr="00383C64" w:rsidRDefault="00383C64" w:rsidP="00383C64">
            <w:pPr>
              <w:spacing w:line="276" w:lineRule="auto"/>
              <w:jc w:val="center"/>
              <w:rPr>
                <w:rFonts w:ascii="StobiSerifPro" w:hAnsi="StobiSerifPro"/>
                <w:lang w:val="mk-MK"/>
              </w:rPr>
            </w:pPr>
            <w:r w:rsidRPr="00383C64">
              <w:rPr>
                <w:rFonts w:ascii="StobiSerifPro" w:hAnsi="StobiSerifPro"/>
                <w:lang w:val="mk-MK"/>
              </w:rPr>
              <w:t>ОВП предизвик опфатен со обврската</w:t>
            </w:r>
          </w:p>
        </w:tc>
        <w:tc>
          <w:tcPr>
            <w:tcW w:w="4927" w:type="dxa"/>
            <w:gridSpan w:val="8"/>
            <w:tcBorders>
              <w:top w:val="single" w:sz="8" w:space="0" w:color="auto"/>
              <w:left w:val="nil"/>
              <w:bottom w:val="single" w:sz="8" w:space="0" w:color="auto"/>
              <w:right w:val="single" w:sz="8" w:space="0" w:color="000000"/>
            </w:tcBorders>
            <w:vAlign w:val="center"/>
            <w:hideMark/>
          </w:tcPr>
          <w:p w:rsidR="00383C64" w:rsidRPr="00383C64" w:rsidRDefault="00383C64" w:rsidP="00383C64">
            <w:pPr>
              <w:spacing w:line="276" w:lineRule="auto"/>
              <w:jc w:val="both"/>
              <w:rPr>
                <w:rFonts w:ascii="StobiSerifPro" w:hAnsi="StobiSerifPro"/>
                <w:lang w:val="mk-MK"/>
              </w:rPr>
            </w:pPr>
            <w:r w:rsidRPr="00383C64">
              <w:rPr>
                <w:rFonts w:ascii="StobiSerifPro" w:hAnsi="StobiSerifPro"/>
                <w:lang w:val="mk-MK"/>
              </w:rPr>
              <w:t>Спроведување на мерката преку широк консултативен процес, ставање во функција на нови технологии (исклучиво електронско објавување на податоците, како и нивна обработка во отворен формат)  и зголемување на придобивките за граѓаните, бизнисот, локалните власти и воопшто за целата локална заедница.  </w:t>
            </w:r>
          </w:p>
        </w:tc>
      </w:tr>
      <w:tr w:rsidR="00DA14B3" w:rsidRPr="00383C64" w:rsidTr="006F358D">
        <w:trPr>
          <w:gridAfter w:val="1"/>
          <w:wAfter w:w="249" w:type="dxa"/>
          <w:trHeight w:val="600"/>
          <w:jc w:val="center"/>
        </w:trPr>
        <w:tc>
          <w:tcPr>
            <w:tcW w:w="4974" w:type="dxa"/>
            <w:gridSpan w:val="3"/>
            <w:tcBorders>
              <w:top w:val="single" w:sz="8" w:space="0" w:color="auto"/>
              <w:left w:val="single" w:sz="8" w:space="0" w:color="auto"/>
              <w:bottom w:val="single" w:sz="8" w:space="0" w:color="auto"/>
              <w:right w:val="single" w:sz="8" w:space="0" w:color="000000"/>
            </w:tcBorders>
            <w:shd w:val="clear" w:color="auto" w:fill="DBE5F1"/>
            <w:vAlign w:val="center"/>
          </w:tcPr>
          <w:p w:rsidR="00DA14B3" w:rsidRPr="004121AC" w:rsidRDefault="00DA14B3" w:rsidP="00DA14B3">
            <w:pPr>
              <w:jc w:val="center"/>
              <w:rPr>
                <w:rFonts w:ascii="StobiSerifPro" w:hAnsi="StobiSerifPro"/>
                <w:color w:val="000000"/>
                <w:lang w:val="mk-MK"/>
              </w:rPr>
            </w:pPr>
            <w:r w:rsidRPr="004121AC">
              <w:rPr>
                <w:rFonts w:ascii="StobiSerifPro" w:hAnsi="StobiSerifPro"/>
                <w:color w:val="000000"/>
                <w:lang w:val="mk-MK"/>
              </w:rPr>
              <w:t>Поврзаност со Глобалните цели за одржлив развој</w:t>
            </w:r>
          </w:p>
        </w:tc>
        <w:tc>
          <w:tcPr>
            <w:tcW w:w="4927" w:type="dxa"/>
            <w:gridSpan w:val="8"/>
            <w:tcBorders>
              <w:top w:val="single" w:sz="8" w:space="0" w:color="auto"/>
              <w:left w:val="nil"/>
              <w:bottom w:val="single" w:sz="8" w:space="0" w:color="auto"/>
              <w:right w:val="single" w:sz="8" w:space="0" w:color="000000"/>
            </w:tcBorders>
            <w:vAlign w:val="center"/>
          </w:tcPr>
          <w:p w:rsidR="00DA14B3" w:rsidRPr="004121AC" w:rsidRDefault="00DA14B3" w:rsidP="00DA14B3">
            <w:pPr>
              <w:jc w:val="both"/>
              <w:rPr>
                <w:rFonts w:ascii="StobiSerifPro" w:hAnsi="StobiSerifPro"/>
                <w:color w:val="000000"/>
                <w:lang w:val="mk-MK"/>
              </w:rPr>
            </w:pPr>
            <w:r w:rsidRPr="004121AC">
              <w:rPr>
                <w:rFonts w:ascii="StobiSerifPro" w:hAnsi="StobiSerifPro"/>
                <w:color w:val="000000"/>
                <w:lang w:val="mk-MK"/>
              </w:rPr>
              <w:t>Врска со Цел 16 ,,</w:t>
            </w:r>
            <w:r w:rsidR="00484053">
              <w:rPr>
                <w:rFonts w:ascii="StobiSerifPro" w:hAnsi="StobiSerifPro"/>
                <w:color w:val="000000"/>
                <w:lang w:val="mk-MK"/>
              </w:rPr>
              <w:t xml:space="preserve">Мир, правда и силни институции“, </w:t>
            </w:r>
            <w:r w:rsidRPr="004121AC">
              <w:rPr>
                <w:rFonts w:ascii="StobiSerifPro" w:hAnsi="StobiSerifPro"/>
                <w:color w:val="000000"/>
                <w:lang w:val="mk-MK"/>
              </w:rPr>
              <w:t>Таргет 16.6: Да се развијат ефективни, отчетни и транспарентни институции на сите нивоа.</w:t>
            </w:r>
          </w:p>
          <w:p w:rsidR="00DA14B3" w:rsidRPr="004121AC" w:rsidRDefault="00DA14B3" w:rsidP="00DA14B3">
            <w:pPr>
              <w:jc w:val="both"/>
              <w:rPr>
                <w:rFonts w:ascii="StobiSerifPro" w:hAnsi="StobiSerifPro"/>
                <w:color w:val="000000"/>
                <w:lang w:val="mk-MK"/>
              </w:rPr>
            </w:pPr>
            <w:r w:rsidRPr="004121AC">
              <w:rPr>
                <w:rFonts w:ascii="StobiSerifPro" w:hAnsi="StobiSerifPro"/>
                <w:color w:val="000000"/>
                <w:lang w:val="mk-MK"/>
              </w:rPr>
              <w:t>Со мерките од оваа заложба се придонесува кон поголема ефективност и транспарентност на институциите преку воспоставување и примена на стандарди за транспарентност и отворени податоци на локално ниво.</w:t>
            </w:r>
          </w:p>
        </w:tc>
      </w:tr>
      <w:tr w:rsidR="00DA14B3" w:rsidRPr="00383C64" w:rsidTr="006F358D">
        <w:trPr>
          <w:gridAfter w:val="1"/>
          <w:wAfter w:w="249" w:type="dxa"/>
          <w:trHeight w:val="340"/>
          <w:jc w:val="center"/>
        </w:trPr>
        <w:tc>
          <w:tcPr>
            <w:tcW w:w="4974" w:type="dxa"/>
            <w:gridSpan w:val="3"/>
            <w:tcBorders>
              <w:top w:val="single" w:sz="8" w:space="0" w:color="auto"/>
              <w:left w:val="single" w:sz="8" w:space="0" w:color="auto"/>
              <w:bottom w:val="single" w:sz="8" w:space="0" w:color="auto"/>
              <w:right w:val="single" w:sz="8" w:space="0" w:color="000000"/>
            </w:tcBorders>
            <w:shd w:val="clear" w:color="auto" w:fill="DBE5F1"/>
            <w:vAlign w:val="center"/>
            <w:hideMark/>
          </w:tcPr>
          <w:p w:rsidR="00DA14B3" w:rsidRPr="00383C64" w:rsidRDefault="00DA14B3" w:rsidP="00383C64">
            <w:pPr>
              <w:spacing w:line="276" w:lineRule="auto"/>
              <w:jc w:val="center"/>
              <w:rPr>
                <w:rFonts w:ascii="StobiSerifPro" w:hAnsi="StobiSerifPro"/>
                <w:lang w:val="mk-MK"/>
              </w:rPr>
            </w:pPr>
            <w:r w:rsidRPr="00383C64">
              <w:rPr>
                <w:rFonts w:ascii="StobiSerifPro" w:hAnsi="StobiSerifPro"/>
                <w:lang w:val="mk-MK"/>
              </w:rPr>
              <w:t>Важност</w:t>
            </w:r>
          </w:p>
        </w:tc>
        <w:tc>
          <w:tcPr>
            <w:tcW w:w="4927" w:type="dxa"/>
            <w:gridSpan w:val="8"/>
            <w:tcBorders>
              <w:top w:val="single" w:sz="8" w:space="0" w:color="auto"/>
              <w:left w:val="nil"/>
              <w:bottom w:val="single" w:sz="8" w:space="0" w:color="auto"/>
              <w:right w:val="single" w:sz="8" w:space="0" w:color="000000"/>
            </w:tcBorders>
            <w:vAlign w:val="center"/>
          </w:tcPr>
          <w:p w:rsidR="00DA14B3" w:rsidRPr="00383C64" w:rsidRDefault="00DA14B3" w:rsidP="00383C64">
            <w:pPr>
              <w:spacing w:line="276" w:lineRule="auto"/>
              <w:jc w:val="both"/>
              <w:rPr>
                <w:rFonts w:ascii="StobiSerifPro" w:hAnsi="StobiSerifPro"/>
                <w:lang w:val="mk-MK"/>
              </w:rPr>
            </w:pPr>
            <w:r w:rsidRPr="00383C64">
              <w:rPr>
                <w:rFonts w:ascii="StobiSerifPro" w:hAnsi="StobiSerifPro"/>
                <w:lang w:val="mk-MK"/>
              </w:rPr>
              <w:t>Локалната самоуправа во Република Македонија согласно Законот за локална самоуправа и другите секторски закони испорачува услуги за граѓаните во десет витални области и притоа врши околу сто и десет функции од кои што произлегуваат директни законски обврски за информирање, како и за транспарентно и отчетно работење. Информирањето, транспарентноста и отчетноста на локалната самоуправа се едни од основните принципи за добро управување на локално ниво, на што се има обврзано Република Македонија и со ратификувањето на Дополнителниот протокол за учество на граѓаните во работата на локалните власти, кој влезе на сила на 01.01.2016 година. Република Македонија генерално има позитивна законска рамка за информирање и консултација на граѓаните. За да се овозможи  применливост во полн капацитет, потребни се институционални механизми и алатки кои што ќе го подигнат нивото на информираност на граѓаните, како и транспарентноста и отчетноста на локалните власти.</w:t>
            </w:r>
          </w:p>
        </w:tc>
      </w:tr>
      <w:tr w:rsidR="00DA14B3" w:rsidRPr="00383C64" w:rsidTr="006F358D">
        <w:trPr>
          <w:gridAfter w:val="1"/>
          <w:wAfter w:w="249" w:type="dxa"/>
          <w:trHeight w:val="624"/>
          <w:jc w:val="center"/>
        </w:trPr>
        <w:tc>
          <w:tcPr>
            <w:tcW w:w="4974" w:type="dxa"/>
            <w:gridSpan w:val="3"/>
            <w:tcBorders>
              <w:top w:val="single" w:sz="8" w:space="0" w:color="auto"/>
              <w:left w:val="single" w:sz="8" w:space="0" w:color="auto"/>
              <w:bottom w:val="single" w:sz="8" w:space="0" w:color="auto"/>
              <w:right w:val="single" w:sz="8" w:space="0" w:color="000000"/>
            </w:tcBorders>
            <w:shd w:val="clear" w:color="auto" w:fill="DBE5F1"/>
            <w:vAlign w:val="center"/>
            <w:hideMark/>
          </w:tcPr>
          <w:p w:rsidR="00DA14B3" w:rsidRPr="00383C64" w:rsidRDefault="00DA14B3" w:rsidP="00383C64">
            <w:pPr>
              <w:spacing w:line="276" w:lineRule="auto"/>
              <w:jc w:val="center"/>
              <w:rPr>
                <w:rFonts w:ascii="StobiSerifPro" w:hAnsi="StobiSerifPro"/>
                <w:lang w:val="mk-MK"/>
              </w:rPr>
            </w:pPr>
            <w:r w:rsidRPr="00383C64">
              <w:rPr>
                <w:rFonts w:ascii="StobiSerifPro" w:hAnsi="StobiSerifPro"/>
                <w:lang w:val="mk-MK"/>
              </w:rPr>
              <w:t>Амбиција</w:t>
            </w:r>
          </w:p>
        </w:tc>
        <w:tc>
          <w:tcPr>
            <w:tcW w:w="4927" w:type="dxa"/>
            <w:gridSpan w:val="8"/>
            <w:tcBorders>
              <w:top w:val="single" w:sz="8" w:space="0" w:color="auto"/>
              <w:left w:val="nil"/>
              <w:bottom w:val="single" w:sz="8" w:space="0" w:color="auto"/>
              <w:right w:val="single" w:sz="8" w:space="0" w:color="000000"/>
            </w:tcBorders>
            <w:vAlign w:val="center"/>
            <w:hideMark/>
          </w:tcPr>
          <w:p w:rsidR="00DA14B3" w:rsidRPr="00383C64" w:rsidRDefault="00DA14B3" w:rsidP="00383C64">
            <w:pPr>
              <w:spacing w:line="276" w:lineRule="auto"/>
              <w:jc w:val="both"/>
              <w:rPr>
                <w:rFonts w:ascii="StobiSerifPro" w:hAnsi="StobiSerifPro"/>
                <w:lang w:val="mk-MK"/>
              </w:rPr>
            </w:pPr>
            <w:r w:rsidRPr="00383C64">
              <w:rPr>
                <w:rFonts w:ascii="StobiSerifPro" w:hAnsi="StobiSerifPro"/>
                <w:lang w:val="mk-MK"/>
              </w:rPr>
              <w:t>Да се воспостават стандарди кои ќе обезбедат  предвидливи, навремени, корисни, и обработливи податоци за работењето на локалните власти на ниво на сите единици на локалната самоуправа</w:t>
            </w:r>
            <w:r w:rsidRPr="00383C64">
              <w:t xml:space="preserve"> </w:t>
            </w:r>
            <w:r w:rsidRPr="00383C64">
              <w:rPr>
                <w:lang w:val="mk-MK"/>
              </w:rPr>
              <w:t>(</w:t>
            </w:r>
            <w:r w:rsidRPr="00383C64">
              <w:rPr>
                <w:rFonts w:ascii="StobiSerifPro" w:hAnsi="StobiSerifPro"/>
                <w:lang w:val="mk-MK"/>
              </w:rPr>
              <w:t>ЕЛС), со што ќе се зголеми транспарентноста и отчетноста на ЕЛС, ќе се поттикне граѓанското учество, ќе се зголеми довербата, ќе се поттикне развојот и воопшто, ќе се зголеми корисноста за  целата локална заедница, вклучително и како финансиски бенефит од користењето на отворените податоци.</w:t>
            </w:r>
          </w:p>
        </w:tc>
      </w:tr>
      <w:tr w:rsidR="00DA14B3" w:rsidRPr="00383C64" w:rsidTr="004C4DE0">
        <w:trPr>
          <w:gridAfter w:val="1"/>
          <w:wAfter w:w="249" w:type="dxa"/>
          <w:trHeight w:val="270"/>
          <w:jc w:val="center"/>
        </w:trPr>
        <w:tc>
          <w:tcPr>
            <w:tcW w:w="4974" w:type="dxa"/>
            <w:gridSpan w:val="3"/>
            <w:tcBorders>
              <w:top w:val="single" w:sz="8" w:space="0" w:color="auto"/>
              <w:left w:val="single" w:sz="8" w:space="0" w:color="auto"/>
              <w:bottom w:val="single" w:sz="4" w:space="0" w:color="auto"/>
              <w:right w:val="single" w:sz="4" w:space="0" w:color="auto"/>
            </w:tcBorders>
            <w:shd w:val="clear" w:color="auto" w:fill="DBE5F1"/>
            <w:vAlign w:val="center"/>
            <w:hideMark/>
          </w:tcPr>
          <w:p w:rsidR="00DA14B3" w:rsidRPr="00383C64" w:rsidRDefault="00DA14B3" w:rsidP="00383C64">
            <w:pPr>
              <w:spacing w:line="276" w:lineRule="auto"/>
              <w:jc w:val="center"/>
              <w:rPr>
                <w:rFonts w:ascii="StobiSerifPro" w:hAnsi="StobiSerifPro"/>
                <w:lang w:val="mk-MK"/>
              </w:rPr>
            </w:pPr>
            <w:r w:rsidRPr="00383C64">
              <w:rPr>
                <w:rFonts w:ascii="StobiSerifPro" w:hAnsi="StobiSerifPro"/>
                <w:lang w:val="mk-MK"/>
              </w:rPr>
              <w:t xml:space="preserve">Достигнувања                           </w:t>
            </w:r>
          </w:p>
        </w:tc>
        <w:tc>
          <w:tcPr>
            <w:tcW w:w="1843" w:type="dxa"/>
            <w:gridSpan w:val="4"/>
            <w:tcBorders>
              <w:top w:val="single" w:sz="8" w:space="0" w:color="auto"/>
              <w:left w:val="single" w:sz="4" w:space="0" w:color="auto"/>
              <w:bottom w:val="single" w:sz="4" w:space="0" w:color="auto"/>
              <w:right w:val="single" w:sz="4" w:space="0" w:color="auto"/>
            </w:tcBorders>
            <w:shd w:val="clear" w:color="auto" w:fill="DBE5F1"/>
            <w:vAlign w:val="center"/>
            <w:hideMark/>
          </w:tcPr>
          <w:p w:rsidR="00DA14B3" w:rsidRPr="00383C64" w:rsidRDefault="00DA14B3" w:rsidP="00383C64">
            <w:pPr>
              <w:spacing w:line="276" w:lineRule="auto"/>
              <w:jc w:val="center"/>
              <w:rPr>
                <w:rFonts w:ascii="StobiSerifPro" w:hAnsi="StobiSerifPro"/>
                <w:lang w:val="mk-MK"/>
              </w:rPr>
            </w:pPr>
            <w:r w:rsidRPr="00383C64">
              <w:rPr>
                <w:rFonts w:ascii="StobiSerifPro" w:hAnsi="StobiSerifPro"/>
                <w:lang w:val="mk-MK"/>
              </w:rPr>
              <w:t>Носител на активност</w:t>
            </w:r>
          </w:p>
        </w:tc>
        <w:tc>
          <w:tcPr>
            <w:tcW w:w="1629" w:type="dxa"/>
            <w:gridSpan w:val="2"/>
            <w:tcBorders>
              <w:top w:val="single" w:sz="4" w:space="0" w:color="auto"/>
              <w:left w:val="single" w:sz="4" w:space="0" w:color="auto"/>
              <w:bottom w:val="single" w:sz="4" w:space="0" w:color="auto"/>
              <w:right w:val="single" w:sz="8" w:space="0" w:color="auto"/>
            </w:tcBorders>
            <w:shd w:val="clear" w:color="auto" w:fill="DBE5F1"/>
            <w:vAlign w:val="center"/>
            <w:hideMark/>
          </w:tcPr>
          <w:p w:rsidR="00DA14B3" w:rsidRPr="00383C64" w:rsidRDefault="00DA14B3" w:rsidP="00383C64">
            <w:pPr>
              <w:spacing w:line="276" w:lineRule="auto"/>
              <w:jc w:val="center"/>
              <w:rPr>
                <w:rFonts w:ascii="StobiSerifPro" w:hAnsi="StobiSerifPro"/>
                <w:lang w:val="mk-MK"/>
              </w:rPr>
            </w:pPr>
            <w:r w:rsidRPr="00383C64">
              <w:rPr>
                <w:rFonts w:ascii="StobiSerifPro" w:hAnsi="StobiSerifPro"/>
                <w:lang w:val="mk-MK"/>
              </w:rPr>
              <w:t>Датум на започнување</w:t>
            </w:r>
          </w:p>
        </w:tc>
        <w:tc>
          <w:tcPr>
            <w:tcW w:w="1455" w:type="dxa"/>
            <w:gridSpan w:val="2"/>
            <w:tcBorders>
              <w:top w:val="single" w:sz="4" w:space="0" w:color="auto"/>
              <w:left w:val="nil"/>
              <w:bottom w:val="single" w:sz="4" w:space="0" w:color="auto"/>
              <w:right w:val="single" w:sz="4" w:space="0" w:color="auto"/>
            </w:tcBorders>
            <w:shd w:val="clear" w:color="auto" w:fill="DBE5F1"/>
            <w:vAlign w:val="center"/>
            <w:hideMark/>
          </w:tcPr>
          <w:p w:rsidR="00DA14B3" w:rsidRPr="00383C64" w:rsidRDefault="00DA14B3" w:rsidP="00383C64">
            <w:pPr>
              <w:spacing w:line="276" w:lineRule="auto"/>
              <w:jc w:val="center"/>
              <w:rPr>
                <w:rFonts w:ascii="StobiSerifPro" w:hAnsi="StobiSerifPro"/>
                <w:lang w:val="mk-MK"/>
              </w:rPr>
            </w:pPr>
            <w:r w:rsidRPr="00383C64">
              <w:rPr>
                <w:rFonts w:ascii="StobiSerifPro" w:hAnsi="StobiSerifPro"/>
                <w:lang w:val="mk-MK"/>
              </w:rPr>
              <w:t>Датум на завршување</w:t>
            </w:r>
          </w:p>
        </w:tc>
      </w:tr>
      <w:tr w:rsidR="00DA14B3" w:rsidRPr="00383C64" w:rsidTr="004C4DE0">
        <w:trPr>
          <w:gridAfter w:val="1"/>
          <w:wAfter w:w="249" w:type="dxa"/>
          <w:trHeight w:val="300"/>
          <w:jc w:val="center"/>
        </w:trPr>
        <w:tc>
          <w:tcPr>
            <w:tcW w:w="4974" w:type="dxa"/>
            <w:gridSpan w:val="3"/>
            <w:tcBorders>
              <w:top w:val="single" w:sz="8" w:space="0" w:color="auto"/>
              <w:left w:val="single" w:sz="8" w:space="0" w:color="auto"/>
              <w:bottom w:val="single" w:sz="8" w:space="0" w:color="auto"/>
              <w:right w:val="single" w:sz="4" w:space="0" w:color="auto"/>
            </w:tcBorders>
            <w:shd w:val="clear" w:color="auto" w:fill="8DB3E2"/>
            <w:noWrap/>
            <w:vAlign w:val="center"/>
            <w:hideMark/>
          </w:tcPr>
          <w:p w:rsidR="00DA14B3" w:rsidRPr="00383C64" w:rsidRDefault="00DA14B3" w:rsidP="00383C64">
            <w:pPr>
              <w:spacing w:line="276" w:lineRule="auto"/>
              <w:jc w:val="both"/>
              <w:rPr>
                <w:rFonts w:ascii="StobiSerifPro" w:hAnsi="StobiSerifPro"/>
                <w:b/>
                <w:i/>
                <w:lang w:val="mk-MK"/>
              </w:rPr>
            </w:pPr>
            <w:r w:rsidRPr="00383C64">
              <w:rPr>
                <w:rFonts w:ascii="StobiSerifPro" w:hAnsi="StobiSerifPro"/>
                <w:b/>
                <w:i/>
                <w:lang w:val="mk-MK"/>
              </w:rPr>
              <w:t>6.1.1.Анализа на законската рамка, во однос на надлежностите на единиците на локалната самоуправа, јавноста во работењето и објавувањето на информации на нивните веб страници.</w:t>
            </w:r>
          </w:p>
        </w:tc>
        <w:tc>
          <w:tcPr>
            <w:tcW w:w="1843" w:type="dxa"/>
            <w:gridSpan w:val="4"/>
            <w:tcBorders>
              <w:top w:val="single" w:sz="8" w:space="0" w:color="auto"/>
              <w:left w:val="single" w:sz="4" w:space="0" w:color="auto"/>
              <w:bottom w:val="single" w:sz="8" w:space="0" w:color="auto"/>
              <w:right w:val="single" w:sz="8" w:space="0" w:color="000000"/>
            </w:tcBorders>
            <w:vAlign w:val="center"/>
            <w:hideMark/>
          </w:tcPr>
          <w:p w:rsidR="00DA14B3" w:rsidRPr="00383C64" w:rsidRDefault="00DA14B3" w:rsidP="00383C64">
            <w:pPr>
              <w:spacing w:line="276" w:lineRule="auto"/>
              <w:rPr>
                <w:rFonts w:ascii="StobiSerifPro" w:hAnsi="StobiSerifPro"/>
                <w:lang w:val="mk-MK"/>
              </w:rPr>
            </w:pPr>
            <w:r w:rsidRPr="00383C64">
              <w:rPr>
                <w:rFonts w:ascii="StobiSerifPro" w:hAnsi="StobiSerifPro"/>
                <w:lang w:val="mk-MK"/>
              </w:rPr>
              <w:t>ЦУП, МЛС, МИОА</w:t>
            </w:r>
          </w:p>
        </w:tc>
        <w:tc>
          <w:tcPr>
            <w:tcW w:w="1629" w:type="dxa"/>
            <w:gridSpan w:val="2"/>
            <w:tcBorders>
              <w:top w:val="single" w:sz="4" w:space="0" w:color="auto"/>
              <w:left w:val="nil"/>
              <w:bottom w:val="single" w:sz="4" w:space="0" w:color="auto"/>
              <w:right w:val="single" w:sz="8" w:space="0" w:color="auto"/>
            </w:tcBorders>
            <w:vAlign w:val="center"/>
            <w:hideMark/>
          </w:tcPr>
          <w:p w:rsidR="00DA14B3" w:rsidRPr="00383C64" w:rsidRDefault="00DA14B3" w:rsidP="00383C64">
            <w:pPr>
              <w:spacing w:line="276" w:lineRule="auto"/>
              <w:jc w:val="both"/>
              <w:rPr>
                <w:rFonts w:ascii="StobiSerifPro" w:hAnsi="StobiSerifPro"/>
                <w:lang w:val="mk-MK"/>
              </w:rPr>
            </w:pPr>
            <w:r w:rsidRPr="00383C64">
              <w:rPr>
                <w:rFonts w:ascii="StobiSerifPro" w:hAnsi="StobiSerifPro"/>
                <w:lang w:val="mk-MK"/>
              </w:rPr>
              <w:t>07/2016</w:t>
            </w:r>
          </w:p>
        </w:tc>
        <w:tc>
          <w:tcPr>
            <w:tcW w:w="1455" w:type="dxa"/>
            <w:gridSpan w:val="2"/>
            <w:tcBorders>
              <w:top w:val="single" w:sz="4" w:space="0" w:color="auto"/>
              <w:left w:val="nil"/>
              <w:bottom w:val="single" w:sz="4" w:space="0" w:color="auto"/>
              <w:right w:val="single" w:sz="8" w:space="0" w:color="auto"/>
            </w:tcBorders>
            <w:vAlign w:val="center"/>
            <w:hideMark/>
          </w:tcPr>
          <w:p w:rsidR="00DA14B3" w:rsidRPr="00383C64" w:rsidRDefault="00DA14B3" w:rsidP="00383C64">
            <w:pPr>
              <w:spacing w:line="276" w:lineRule="auto"/>
              <w:jc w:val="both"/>
              <w:rPr>
                <w:rFonts w:ascii="StobiSerifPro" w:hAnsi="StobiSerifPro"/>
                <w:lang w:val="mk-MK"/>
              </w:rPr>
            </w:pPr>
            <w:r w:rsidRPr="00383C64">
              <w:rPr>
                <w:rFonts w:ascii="StobiSerifPro" w:hAnsi="StobiSerifPro"/>
                <w:lang w:val="mk-MK"/>
              </w:rPr>
              <w:t>08/2016</w:t>
            </w:r>
          </w:p>
        </w:tc>
      </w:tr>
      <w:tr w:rsidR="00DA14B3" w:rsidRPr="00383C64" w:rsidTr="004C4DE0">
        <w:trPr>
          <w:gridAfter w:val="1"/>
          <w:wAfter w:w="249" w:type="dxa"/>
          <w:trHeight w:val="300"/>
          <w:jc w:val="center"/>
        </w:trPr>
        <w:tc>
          <w:tcPr>
            <w:tcW w:w="4974" w:type="dxa"/>
            <w:gridSpan w:val="3"/>
            <w:tcBorders>
              <w:top w:val="single" w:sz="8" w:space="0" w:color="auto"/>
              <w:left w:val="single" w:sz="8" w:space="0" w:color="auto"/>
              <w:bottom w:val="single" w:sz="8" w:space="0" w:color="auto"/>
              <w:right w:val="single" w:sz="4" w:space="0" w:color="auto"/>
            </w:tcBorders>
            <w:shd w:val="clear" w:color="auto" w:fill="8DB3E2"/>
            <w:noWrap/>
            <w:vAlign w:val="center"/>
            <w:hideMark/>
          </w:tcPr>
          <w:p w:rsidR="00DA14B3" w:rsidRPr="00383C64" w:rsidRDefault="00DA14B3" w:rsidP="00383C64">
            <w:pPr>
              <w:spacing w:line="276" w:lineRule="auto"/>
              <w:rPr>
                <w:rFonts w:ascii="StobiSerifPro" w:hAnsi="StobiSerifPro"/>
                <w:b/>
                <w:i/>
                <w:lang w:val="mk-MK"/>
              </w:rPr>
            </w:pPr>
            <w:r w:rsidRPr="00383C64">
              <w:rPr>
                <w:rFonts w:ascii="StobiSerifPro" w:hAnsi="StobiSerifPro"/>
                <w:b/>
                <w:i/>
                <w:lang w:val="mk-MK"/>
              </w:rPr>
              <w:t>6.1.2. Воспоставување на мрежа меѓу граѓанските организации, локалната и централната власт во функција на аплицирање на стандардите и оддржливост на нивната примена.</w:t>
            </w:r>
          </w:p>
        </w:tc>
        <w:tc>
          <w:tcPr>
            <w:tcW w:w="1843" w:type="dxa"/>
            <w:gridSpan w:val="4"/>
            <w:tcBorders>
              <w:top w:val="single" w:sz="8" w:space="0" w:color="auto"/>
              <w:left w:val="single" w:sz="4" w:space="0" w:color="auto"/>
              <w:bottom w:val="single" w:sz="8" w:space="0" w:color="auto"/>
              <w:right w:val="single" w:sz="8" w:space="0" w:color="000000"/>
            </w:tcBorders>
            <w:vAlign w:val="center"/>
            <w:hideMark/>
          </w:tcPr>
          <w:p w:rsidR="00DA14B3" w:rsidRPr="00383C64" w:rsidRDefault="00DA14B3" w:rsidP="00383C64">
            <w:pPr>
              <w:spacing w:line="276" w:lineRule="auto"/>
              <w:rPr>
                <w:rFonts w:ascii="StobiSerifPro" w:hAnsi="StobiSerifPro"/>
                <w:lang w:val="mk-MK"/>
              </w:rPr>
            </w:pPr>
            <w:r w:rsidRPr="00383C64">
              <w:rPr>
                <w:rFonts w:ascii="StobiSerifPro" w:hAnsi="StobiSerifPro"/>
                <w:lang w:val="mk-MK"/>
              </w:rPr>
              <w:t>ЦУП, МЛС, МИОА, ЕЛС</w:t>
            </w:r>
          </w:p>
        </w:tc>
        <w:tc>
          <w:tcPr>
            <w:tcW w:w="1629" w:type="dxa"/>
            <w:gridSpan w:val="2"/>
            <w:tcBorders>
              <w:top w:val="single" w:sz="4" w:space="0" w:color="auto"/>
              <w:left w:val="nil"/>
              <w:bottom w:val="single" w:sz="4" w:space="0" w:color="auto"/>
              <w:right w:val="single" w:sz="8" w:space="0" w:color="auto"/>
            </w:tcBorders>
            <w:vAlign w:val="center"/>
            <w:hideMark/>
          </w:tcPr>
          <w:p w:rsidR="00DA14B3" w:rsidRPr="00383C64" w:rsidRDefault="00DA14B3" w:rsidP="00383C64">
            <w:pPr>
              <w:spacing w:line="276" w:lineRule="auto"/>
              <w:jc w:val="both"/>
              <w:rPr>
                <w:rFonts w:ascii="StobiSerifPro" w:hAnsi="StobiSerifPro"/>
                <w:lang w:val="mk-MK"/>
              </w:rPr>
            </w:pPr>
            <w:r w:rsidRPr="00383C64">
              <w:rPr>
                <w:rFonts w:ascii="StobiSerifPro" w:hAnsi="StobiSerifPro"/>
                <w:lang w:val="mk-MK"/>
              </w:rPr>
              <w:t>09/2016</w:t>
            </w:r>
          </w:p>
        </w:tc>
        <w:tc>
          <w:tcPr>
            <w:tcW w:w="1455" w:type="dxa"/>
            <w:gridSpan w:val="2"/>
            <w:tcBorders>
              <w:top w:val="single" w:sz="4" w:space="0" w:color="auto"/>
              <w:left w:val="nil"/>
              <w:bottom w:val="single" w:sz="4" w:space="0" w:color="auto"/>
              <w:right w:val="single" w:sz="8" w:space="0" w:color="auto"/>
            </w:tcBorders>
            <w:vAlign w:val="center"/>
            <w:hideMark/>
          </w:tcPr>
          <w:p w:rsidR="00DA14B3" w:rsidRPr="00383C64" w:rsidRDefault="00DA14B3" w:rsidP="00383C64">
            <w:pPr>
              <w:spacing w:line="276" w:lineRule="auto"/>
              <w:jc w:val="both"/>
              <w:rPr>
                <w:rFonts w:ascii="StobiSerifPro" w:hAnsi="StobiSerifPro"/>
                <w:lang w:val="mk-MK"/>
              </w:rPr>
            </w:pPr>
            <w:r w:rsidRPr="00383C64">
              <w:rPr>
                <w:rFonts w:ascii="StobiSerifPro" w:hAnsi="StobiSerifPro"/>
                <w:lang w:val="mk-MK"/>
              </w:rPr>
              <w:t>11/2016</w:t>
            </w:r>
          </w:p>
        </w:tc>
      </w:tr>
      <w:tr w:rsidR="00DA14B3" w:rsidRPr="00383C64" w:rsidTr="004C4DE0">
        <w:trPr>
          <w:gridAfter w:val="1"/>
          <w:wAfter w:w="249" w:type="dxa"/>
          <w:trHeight w:val="300"/>
          <w:jc w:val="center"/>
        </w:trPr>
        <w:tc>
          <w:tcPr>
            <w:tcW w:w="4974" w:type="dxa"/>
            <w:gridSpan w:val="3"/>
            <w:tcBorders>
              <w:top w:val="single" w:sz="8" w:space="0" w:color="auto"/>
              <w:left w:val="single" w:sz="8" w:space="0" w:color="auto"/>
              <w:bottom w:val="single" w:sz="8" w:space="0" w:color="auto"/>
              <w:right w:val="single" w:sz="4" w:space="0" w:color="auto"/>
            </w:tcBorders>
            <w:shd w:val="clear" w:color="auto" w:fill="8DB3E2"/>
            <w:noWrap/>
            <w:vAlign w:val="center"/>
            <w:hideMark/>
          </w:tcPr>
          <w:p w:rsidR="00DA14B3" w:rsidRPr="00383C64" w:rsidRDefault="00DA14B3" w:rsidP="00383C64">
            <w:pPr>
              <w:spacing w:line="276" w:lineRule="auto"/>
              <w:rPr>
                <w:rFonts w:ascii="StobiSerifPro" w:hAnsi="StobiSerifPro"/>
                <w:b/>
                <w:i/>
                <w:lang w:val="mk-MK"/>
              </w:rPr>
            </w:pPr>
            <w:r w:rsidRPr="00383C64">
              <w:rPr>
                <w:rFonts w:ascii="StobiSerifPro" w:hAnsi="StobiSerifPro"/>
                <w:b/>
                <w:i/>
                <w:lang w:val="mk-MK"/>
              </w:rPr>
              <w:t>6.1.3. Подготовка на стандарди и протоколи  за транспарентност и отворени податоци на локално ниво.</w:t>
            </w:r>
          </w:p>
        </w:tc>
        <w:tc>
          <w:tcPr>
            <w:tcW w:w="1843" w:type="dxa"/>
            <w:gridSpan w:val="4"/>
            <w:tcBorders>
              <w:top w:val="single" w:sz="8" w:space="0" w:color="auto"/>
              <w:left w:val="single" w:sz="4" w:space="0" w:color="auto"/>
              <w:bottom w:val="single" w:sz="8" w:space="0" w:color="auto"/>
              <w:right w:val="single" w:sz="8" w:space="0" w:color="000000"/>
            </w:tcBorders>
            <w:vAlign w:val="center"/>
            <w:hideMark/>
          </w:tcPr>
          <w:p w:rsidR="00DA14B3" w:rsidRPr="00383C64" w:rsidRDefault="00DA14B3" w:rsidP="00383C64">
            <w:pPr>
              <w:spacing w:line="276" w:lineRule="auto"/>
              <w:rPr>
                <w:rFonts w:ascii="StobiSerifPro" w:hAnsi="StobiSerifPro"/>
                <w:lang w:val="mk-MK"/>
              </w:rPr>
            </w:pPr>
            <w:r w:rsidRPr="00383C64">
              <w:rPr>
                <w:rFonts w:ascii="StobiSerifPro" w:hAnsi="StobiSerifPro"/>
                <w:lang w:val="mk-MK"/>
              </w:rPr>
              <w:t>ЦУП, МЛС, МИОА, ЕЛС, ГО</w:t>
            </w:r>
          </w:p>
        </w:tc>
        <w:tc>
          <w:tcPr>
            <w:tcW w:w="1629" w:type="dxa"/>
            <w:gridSpan w:val="2"/>
            <w:tcBorders>
              <w:top w:val="single" w:sz="4" w:space="0" w:color="auto"/>
              <w:left w:val="nil"/>
              <w:bottom w:val="single" w:sz="4" w:space="0" w:color="auto"/>
              <w:right w:val="single" w:sz="8" w:space="0" w:color="auto"/>
            </w:tcBorders>
            <w:vAlign w:val="center"/>
            <w:hideMark/>
          </w:tcPr>
          <w:p w:rsidR="00DA14B3" w:rsidRPr="00383C64" w:rsidRDefault="00DA14B3" w:rsidP="00383C64">
            <w:pPr>
              <w:spacing w:line="276" w:lineRule="auto"/>
              <w:jc w:val="both"/>
              <w:rPr>
                <w:rFonts w:ascii="StobiSerifPro" w:hAnsi="StobiSerifPro"/>
                <w:lang w:val="mk-MK"/>
              </w:rPr>
            </w:pPr>
            <w:r w:rsidRPr="00383C64">
              <w:rPr>
                <w:rFonts w:ascii="StobiSerifPro" w:hAnsi="StobiSerifPro"/>
                <w:lang w:val="mk-MK"/>
              </w:rPr>
              <w:t>09/2016</w:t>
            </w:r>
          </w:p>
        </w:tc>
        <w:tc>
          <w:tcPr>
            <w:tcW w:w="1455" w:type="dxa"/>
            <w:gridSpan w:val="2"/>
            <w:tcBorders>
              <w:top w:val="single" w:sz="4" w:space="0" w:color="auto"/>
              <w:left w:val="nil"/>
              <w:bottom w:val="single" w:sz="4" w:space="0" w:color="auto"/>
              <w:right w:val="single" w:sz="8" w:space="0" w:color="auto"/>
            </w:tcBorders>
            <w:vAlign w:val="center"/>
            <w:hideMark/>
          </w:tcPr>
          <w:p w:rsidR="00DA14B3" w:rsidRPr="00383C64" w:rsidRDefault="00DA14B3" w:rsidP="00383C64">
            <w:pPr>
              <w:spacing w:line="276" w:lineRule="auto"/>
              <w:jc w:val="both"/>
              <w:rPr>
                <w:rFonts w:ascii="StobiSerifPro" w:hAnsi="StobiSerifPro"/>
                <w:lang w:val="mk-MK"/>
              </w:rPr>
            </w:pPr>
            <w:r w:rsidRPr="00383C64">
              <w:rPr>
                <w:rFonts w:ascii="StobiSerifPro" w:hAnsi="StobiSerifPro"/>
                <w:lang w:val="mk-MK"/>
              </w:rPr>
              <w:t>12/2016</w:t>
            </w:r>
          </w:p>
        </w:tc>
      </w:tr>
      <w:tr w:rsidR="00DA14B3" w:rsidRPr="00383C64" w:rsidTr="006F358D">
        <w:trPr>
          <w:gridAfter w:val="1"/>
          <w:wAfter w:w="249" w:type="dxa"/>
          <w:trHeight w:val="300"/>
          <w:jc w:val="center"/>
        </w:trPr>
        <w:tc>
          <w:tcPr>
            <w:tcW w:w="4974" w:type="dxa"/>
            <w:gridSpan w:val="3"/>
            <w:tcBorders>
              <w:top w:val="single" w:sz="8" w:space="0" w:color="auto"/>
              <w:left w:val="single" w:sz="8" w:space="0" w:color="auto"/>
              <w:bottom w:val="single" w:sz="8" w:space="0" w:color="000000"/>
              <w:right w:val="single" w:sz="4" w:space="0" w:color="auto"/>
            </w:tcBorders>
            <w:shd w:val="clear" w:color="auto" w:fill="8DB3E2"/>
            <w:noWrap/>
            <w:vAlign w:val="center"/>
            <w:hideMark/>
          </w:tcPr>
          <w:p w:rsidR="00DA14B3" w:rsidRPr="00383C64" w:rsidRDefault="00DA14B3" w:rsidP="00383C64">
            <w:pPr>
              <w:spacing w:line="276" w:lineRule="auto"/>
              <w:rPr>
                <w:rFonts w:ascii="StobiSerifPro" w:hAnsi="StobiSerifPro"/>
                <w:b/>
                <w:i/>
                <w:lang w:val="mk-MK"/>
              </w:rPr>
            </w:pPr>
            <w:r w:rsidRPr="00383C64">
              <w:rPr>
                <w:rFonts w:ascii="StobiSerifPro" w:hAnsi="StobiSerifPro"/>
                <w:b/>
                <w:i/>
                <w:lang w:val="mk-MK"/>
              </w:rPr>
              <w:t>6.1.4. Зајакнување на капацитетите на граѓанските организации за користење на отворени податоци на локално ниво.</w:t>
            </w:r>
          </w:p>
        </w:tc>
        <w:tc>
          <w:tcPr>
            <w:tcW w:w="1843" w:type="dxa"/>
            <w:gridSpan w:val="4"/>
            <w:tcBorders>
              <w:top w:val="single" w:sz="8" w:space="0" w:color="auto"/>
              <w:left w:val="single" w:sz="4" w:space="0" w:color="auto"/>
              <w:bottom w:val="single" w:sz="8" w:space="0" w:color="000000"/>
              <w:right w:val="single" w:sz="8" w:space="0" w:color="000000"/>
            </w:tcBorders>
            <w:vAlign w:val="center"/>
            <w:hideMark/>
          </w:tcPr>
          <w:p w:rsidR="00DA14B3" w:rsidRPr="00383C64" w:rsidRDefault="00DA14B3" w:rsidP="00383C64">
            <w:pPr>
              <w:spacing w:line="276" w:lineRule="auto"/>
              <w:rPr>
                <w:rFonts w:ascii="StobiSerifPro" w:hAnsi="StobiSerifPro"/>
                <w:lang w:val="mk-MK"/>
              </w:rPr>
            </w:pPr>
            <w:r w:rsidRPr="00383C64">
              <w:rPr>
                <w:rFonts w:ascii="StobiSerifPro" w:hAnsi="StobiSerifPro"/>
                <w:lang w:val="mk-MK"/>
              </w:rPr>
              <w:t>ЦУП, локални и регионални ГО</w:t>
            </w:r>
          </w:p>
        </w:tc>
        <w:tc>
          <w:tcPr>
            <w:tcW w:w="1629" w:type="dxa"/>
            <w:gridSpan w:val="2"/>
            <w:tcBorders>
              <w:top w:val="single" w:sz="4" w:space="0" w:color="auto"/>
              <w:left w:val="nil"/>
              <w:bottom w:val="single" w:sz="8" w:space="0" w:color="000000"/>
              <w:right w:val="single" w:sz="8" w:space="0" w:color="auto"/>
            </w:tcBorders>
            <w:vAlign w:val="center"/>
            <w:hideMark/>
          </w:tcPr>
          <w:p w:rsidR="00DA14B3" w:rsidRPr="00383C64" w:rsidRDefault="00DA14B3" w:rsidP="00383C64">
            <w:pPr>
              <w:spacing w:line="276" w:lineRule="auto"/>
              <w:jc w:val="both"/>
              <w:rPr>
                <w:rFonts w:ascii="StobiSerifPro" w:hAnsi="StobiSerifPro"/>
                <w:lang w:val="mk-MK"/>
              </w:rPr>
            </w:pPr>
            <w:r w:rsidRPr="00383C64">
              <w:rPr>
                <w:rFonts w:ascii="StobiSerifPro" w:hAnsi="StobiSerifPro"/>
                <w:lang w:val="mk-MK"/>
              </w:rPr>
              <w:t>09/2016</w:t>
            </w:r>
          </w:p>
        </w:tc>
        <w:tc>
          <w:tcPr>
            <w:tcW w:w="1455" w:type="dxa"/>
            <w:gridSpan w:val="2"/>
            <w:tcBorders>
              <w:top w:val="single" w:sz="4" w:space="0" w:color="auto"/>
              <w:left w:val="nil"/>
              <w:bottom w:val="single" w:sz="8" w:space="0" w:color="000000"/>
              <w:right w:val="single" w:sz="8" w:space="0" w:color="auto"/>
            </w:tcBorders>
            <w:vAlign w:val="center"/>
            <w:hideMark/>
          </w:tcPr>
          <w:p w:rsidR="00DA14B3" w:rsidRPr="00383C64" w:rsidRDefault="00DA14B3" w:rsidP="00383C64">
            <w:pPr>
              <w:spacing w:line="276" w:lineRule="auto"/>
              <w:jc w:val="both"/>
              <w:rPr>
                <w:rFonts w:ascii="StobiSerifPro" w:hAnsi="StobiSerifPro"/>
                <w:lang w:val="mk-MK"/>
              </w:rPr>
            </w:pPr>
            <w:r w:rsidRPr="00383C64">
              <w:rPr>
                <w:rFonts w:ascii="StobiSerifPro" w:hAnsi="StobiSerifPro"/>
                <w:lang w:val="mk-MK"/>
              </w:rPr>
              <w:t>06/2017</w:t>
            </w:r>
          </w:p>
        </w:tc>
      </w:tr>
      <w:tr w:rsidR="00DA14B3" w:rsidRPr="00383C64" w:rsidTr="006F358D">
        <w:trPr>
          <w:gridAfter w:val="1"/>
          <w:wAfter w:w="249" w:type="dxa"/>
          <w:trHeight w:val="300"/>
          <w:jc w:val="center"/>
        </w:trPr>
        <w:tc>
          <w:tcPr>
            <w:tcW w:w="4974" w:type="dxa"/>
            <w:gridSpan w:val="3"/>
            <w:tcBorders>
              <w:top w:val="single" w:sz="8" w:space="0" w:color="000000"/>
              <w:bottom w:val="single" w:sz="8" w:space="0" w:color="000000"/>
            </w:tcBorders>
            <w:shd w:val="clear" w:color="auto" w:fill="auto"/>
            <w:noWrap/>
            <w:vAlign w:val="center"/>
          </w:tcPr>
          <w:p w:rsidR="00DA14B3" w:rsidRPr="00383C64" w:rsidRDefault="00DA14B3" w:rsidP="00383C64">
            <w:pPr>
              <w:spacing w:line="276" w:lineRule="auto"/>
              <w:rPr>
                <w:rFonts w:ascii="StobiSerifPro" w:hAnsi="StobiSerifPro"/>
                <w:b/>
                <w:lang w:val="mk-MK"/>
              </w:rPr>
            </w:pPr>
          </w:p>
        </w:tc>
        <w:tc>
          <w:tcPr>
            <w:tcW w:w="1843" w:type="dxa"/>
            <w:gridSpan w:val="4"/>
            <w:tcBorders>
              <w:top w:val="single" w:sz="8" w:space="0" w:color="000000"/>
              <w:bottom w:val="single" w:sz="8" w:space="0" w:color="000000"/>
            </w:tcBorders>
            <w:shd w:val="clear" w:color="auto" w:fill="auto"/>
            <w:vAlign w:val="center"/>
          </w:tcPr>
          <w:p w:rsidR="00DA14B3" w:rsidRPr="00383C64" w:rsidRDefault="00DA14B3" w:rsidP="00383C64">
            <w:pPr>
              <w:spacing w:line="276" w:lineRule="auto"/>
              <w:rPr>
                <w:rFonts w:ascii="StobiSerifPro" w:hAnsi="StobiSerifPro"/>
                <w:lang w:val="mk-MK"/>
              </w:rPr>
            </w:pPr>
          </w:p>
        </w:tc>
        <w:tc>
          <w:tcPr>
            <w:tcW w:w="1629" w:type="dxa"/>
            <w:gridSpan w:val="2"/>
            <w:tcBorders>
              <w:top w:val="single" w:sz="8" w:space="0" w:color="000000"/>
              <w:bottom w:val="single" w:sz="8" w:space="0" w:color="000000"/>
            </w:tcBorders>
            <w:shd w:val="clear" w:color="auto" w:fill="auto"/>
            <w:vAlign w:val="center"/>
          </w:tcPr>
          <w:p w:rsidR="00DA14B3" w:rsidRPr="00383C64" w:rsidRDefault="00DA14B3" w:rsidP="00383C64">
            <w:pPr>
              <w:spacing w:line="276" w:lineRule="auto"/>
              <w:jc w:val="both"/>
              <w:rPr>
                <w:rFonts w:ascii="StobiSerifPro" w:hAnsi="StobiSerifPro"/>
                <w:lang w:val="mk-MK"/>
              </w:rPr>
            </w:pPr>
          </w:p>
        </w:tc>
        <w:tc>
          <w:tcPr>
            <w:tcW w:w="1455" w:type="dxa"/>
            <w:gridSpan w:val="2"/>
            <w:tcBorders>
              <w:top w:val="single" w:sz="8" w:space="0" w:color="000000"/>
              <w:bottom w:val="single" w:sz="8" w:space="0" w:color="000000"/>
            </w:tcBorders>
            <w:shd w:val="clear" w:color="auto" w:fill="auto"/>
            <w:vAlign w:val="center"/>
          </w:tcPr>
          <w:p w:rsidR="00DA14B3" w:rsidRPr="00383C64" w:rsidRDefault="00DA14B3" w:rsidP="00383C64">
            <w:pPr>
              <w:spacing w:line="276" w:lineRule="auto"/>
              <w:jc w:val="both"/>
              <w:rPr>
                <w:rFonts w:ascii="StobiSerifPro" w:hAnsi="StobiSerifPro"/>
                <w:lang w:val="mk-MK"/>
              </w:rPr>
            </w:pPr>
          </w:p>
        </w:tc>
      </w:tr>
      <w:tr w:rsidR="00DA14B3" w:rsidRPr="00383C64" w:rsidTr="006F358D">
        <w:tblPrEx>
          <w:jc w:val="left"/>
        </w:tblPrEx>
        <w:trPr>
          <w:gridBefore w:val="1"/>
          <w:wBefore w:w="226" w:type="dxa"/>
          <w:trHeight w:val="300"/>
        </w:trPr>
        <w:tc>
          <w:tcPr>
            <w:tcW w:w="9924" w:type="dxa"/>
            <w:gridSpan w:val="11"/>
            <w:tcBorders>
              <w:top w:val="single" w:sz="8" w:space="0" w:color="auto"/>
              <w:left w:val="single" w:sz="8" w:space="0" w:color="auto"/>
              <w:bottom w:val="nil"/>
              <w:right w:val="single" w:sz="8" w:space="0" w:color="000000"/>
            </w:tcBorders>
            <w:shd w:val="clear" w:color="auto" w:fill="548DD4"/>
            <w:vAlign w:val="center"/>
            <w:hideMark/>
          </w:tcPr>
          <w:p w:rsidR="00DA14B3" w:rsidRPr="00383C64" w:rsidRDefault="00DA14B3" w:rsidP="003E239A">
            <w:pPr>
              <w:pStyle w:val="Heading1"/>
              <w:rPr>
                <w:lang w:val="mk-MK"/>
              </w:rPr>
            </w:pPr>
            <w:bookmarkStart w:id="88" w:name="_Toc453059128"/>
            <w:bookmarkStart w:id="89" w:name="_Toc453059220"/>
            <w:bookmarkStart w:id="90" w:name="_Toc453059266"/>
            <w:r w:rsidRPr="000C7D65">
              <w:rPr>
                <w:rFonts w:ascii="StobiSerifPro" w:hAnsi="StobiSerifPro"/>
                <w:sz w:val="24"/>
                <w:szCs w:val="24"/>
                <w:lang w:val="mk-MK"/>
              </w:rPr>
              <w:t>6.2.Воспоставување на нови алатки за подобрување на финансиската транспарентност и отчетност на ЕЛС</w:t>
            </w:r>
            <w:bookmarkEnd w:id="88"/>
            <w:bookmarkEnd w:id="89"/>
            <w:bookmarkEnd w:id="90"/>
          </w:p>
        </w:tc>
      </w:tr>
      <w:tr w:rsidR="00DA14B3" w:rsidRPr="00383C64" w:rsidTr="006F358D">
        <w:tblPrEx>
          <w:jc w:val="left"/>
        </w:tblPrEx>
        <w:trPr>
          <w:gridBefore w:val="1"/>
          <w:wBefore w:w="226" w:type="dxa"/>
          <w:trHeight w:val="850"/>
        </w:trPr>
        <w:tc>
          <w:tcPr>
            <w:tcW w:w="481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A14B3" w:rsidRPr="00383C64" w:rsidRDefault="00DA14B3" w:rsidP="00383C64">
            <w:pPr>
              <w:jc w:val="center"/>
              <w:rPr>
                <w:rFonts w:ascii="StobiSerifPro" w:hAnsi="StobiSerifPro"/>
                <w:lang w:val="mk-MK"/>
              </w:rPr>
            </w:pPr>
            <w:r w:rsidRPr="00383C64">
              <w:rPr>
                <w:rFonts w:ascii="StobiSerifPro" w:hAnsi="StobiSerifPro"/>
                <w:lang w:val="mk-MK"/>
              </w:rPr>
              <w:t xml:space="preserve">Почетен и краен датум на обврската </w:t>
            </w:r>
          </w:p>
          <w:p w:rsidR="00DA14B3" w:rsidRPr="00383C64" w:rsidRDefault="00DA14B3" w:rsidP="00383C64">
            <w:pPr>
              <w:jc w:val="center"/>
              <w:rPr>
                <w:rFonts w:ascii="StobiSerifPro" w:hAnsi="StobiSerifPro"/>
                <w:lang w:val="mk-MK"/>
              </w:rPr>
            </w:pPr>
            <w:r w:rsidRPr="00383C64">
              <w:rPr>
                <w:rFonts w:ascii="StobiSerifPro" w:hAnsi="StobiSerifPro"/>
                <w:lang w:val="mk-MK"/>
              </w:rPr>
              <w:t>07/2016-12/2017</w:t>
            </w:r>
          </w:p>
          <w:p w:rsidR="00DA14B3" w:rsidRPr="00383C64" w:rsidRDefault="00DA14B3" w:rsidP="00383C64">
            <w:pPr>
              <w:rPr>
                <w:rFonts w:ascii="StobiSerifPro" w:hAnsi="StobiSerifPro"/>
                <w:lang w:val="mk-MK"/>
              </w:rPr>
            </w:pPr>
          </w:p>
        </w:tc>
        <w:tc>
          <w:tcPr>
            <w:tcW w:w="5106" w:type="dxa"/>
            <w:gridSpan w:val="8"/>
            <w:tcBorders>
              <w:top w:val="single" w:sz="4" w:space="0" w:color="auto"/>
              <w:left w:val="nil"/>
              <w:bottom w:val="single" w:sz="4" w:space="0" w:color="auto"/>
              <w:right w:val="single" w:sz="4" w:space="0" w:color="auto"/>
            </w:tcBorders>
            <w:shd w:val="clear" w:color="auto" w:fill="auto"/>
            <w:vAlign w:val="center"/>
          </w:tcPr>
          <w:p w:rsidR="00DA14B3" w:rsidRPr="00383C64" w:rsidRDefault="00DA14B3" w:rsidP="00383C64">
            <w:pPr>
              <w:jc w:val="center"/>
              <w:rPr>
                <w:rFonts w:ascii="StobiSerifPro" w:hAnsi="StobiSerifPro"/>
                <w:lang w:val="mk-MK"/>
              </w:rPr>
            </w:pPr>
            <w:r w:rsidRPr="00383C64">
              <w:rPr>
                <w:rFonts w:ascii="StobiSerifPro" w:hAnsi="StobiSerifPro"/>
                <w:lang w:val="mk-MK"/>
              </w:rPr>
              <w:t>Продолжување на активноста</w:t>
            </w:r>
          </w:p>
        </w:tc>
      </w:tr>
      <w:tr w:rsidR="00DA14B3" w:rsidRPr="00383C64" w:rsidTr="006F358D">
        <w:tblPrEx>
          <w:jc w:val="left"/>
        </w:tblPrEx>
        <w:trPr>
          <w:gridBefore w:val="1"/>
          <w:wBefore w:w="226" w:type="dxa"/>
          <w:trHeight w:val="600"/>
        </w:trPr>
        <w:tc>
          <w:tcPr>
            <w:tcW w:w="4818" w:type="dxa"/>
            <w:gridSpan w:val="3"/>
            <w:tcBorders>
              <w:top w:val="nil"/>
              <w:left w:val="single" w:sz="8" w:space="0" w:color="auto"/>
              <w:bottom w:val="single" w:sz="8" w:space="0" w:color="auto"/>
              <w:right w:val="single" w:sz="8" w:space="0" w:color="000000"/>
            </w:tcBorders>
            <w:shd w:val="clear" w:color="auto" w:fill="DBE5F1"/>
            <w:vAlign w:val="center"/>
            <w:hideMark/>
          </w:tcPr>
          <w:p w:rsidR="00DA14B3" w:rsidRPr="00383C64" w:rsidRDefault="00DA14B3" w:rsidP="00383C64">
            <w:pPr>
              <w:jc w:val="center"/>
              <w:rPr>
                <w:rFonts w:ascii="StobiSerifPro" w:hAnsi="StobiSerifPro"/>
                <w:lang w:val="mk-MK"/>
              </w:rPr>
            </w:pPr>
            <w:r w:rsidRPr="00383C64">
              <w:rPr>
                <w:rFonts w:ascii="StobiSerifPro" w:hAnsi="StobiSerifPro"/>
                <w:lang w:val="mk-MK"/>
              </w:rPr>
              <w:t>Водечка институција за спроведување</w:t>
            </w:r>
          </w:p>
          <w:p w:rsidR="00DA14B3" w:rsidRPr="00383C64" w:rsidRDefault="00DA14B3" w:rsidP="00383C64">
            <w:pPr>
              <w:jc w:val="center"/>
              <w:rPr>
                <w:rFonts w:ascii="StobiSerifPro" w:hAnsi="StobiSerifPro"/>
                <w:lang w:val="mk-MK"/>
              </w:rPr>
            </w:pPr>
          </w:p>
        </w:tc>
        <w:tc>
          <w:tcPr>
            <w:tcW w:w="5106" w:type="dxa"/>
            <w:gridSpan w:val="8"/>
            <w:tcBorders>
              <w:top w:val="nil"/>
              <w:left w:val="nil"/>
              <w:bottom w:val="single" w:sz="8" w:space="0" w:color="auto"/>
              <w:right w:val="single" w:sz="8" w:space="0" w:color="000000"/>
            </w:tcBorders>
            <w:shd w:val="clear" w:color="auto" w:fill="auto"/>
            <w:vAlign w:val="center"/>
          </w:tcPr>
          <w:p w:rsidR="00DA14B3" w:rsidRPr="00383C64" w:rsidRDefault="00DA14B3" w:rsidP="00383C64">
            <w:pPr>
              <w:jc w:val="center"/>
              <w:rPr>
                <w:rFonts w:ascii="StobiSerifPro" w:hAnsi="StobiSerifPro"/>
                <w:lang w:val="mk-MK"/>
              </w:rPr>
            </w:pPr>
            <w:r w:rsidRPr="00383C64">
              <w:rPr>
                <w:rFonts w:ascii="StobiSerifPro" w:hAnsi="StobiSerifPro"/>
                <w:lang w:val="mk-MK"/>
              </w:rPr>
              <w:t>Министерство за локална самоуправа</w:t>
            </w:r>
          </w:p>
        </w:tc>
      </w:tr>
      <w:tr w:rsidR="00DA14B3" w:rsidRPr="00383C64" w:rsidTr="006F358D">
        <w:tblPrEx>
          <w:jc w:val="left"/>
        </w:tblPrEx>
        <w:trPr>
          <w:gridBefore w:val="1"/>
          <w:wBefore w:w="226" w:type="dxa"/>
          <w:trHeight w:val="900"/>
        </w:trPr>
        <w:tc>
          <w:tcPr>
            <w:tcW w:w="4818" w:type="dxa"/>
            <w:gridSpan w:val="3"/>
            <w:tcBorders>
              <w:top w:val="single" w:sz="8" w:space="0" w:color="auto"/>
              <w:left w:val="single" w:sz="8" w:space="0" w:color="auto"/>
              <w:bottom w:val="single" w:sz="8" w:space="0" w:color="auto"/>
              <w:right w:val="single" w:sz="8" w:space="0" w:color="000000"/>
            </w:tcBorders>
            <w:shd w:val="clear" w:color="auto" w:fill="DBE5F1"/>
            <w:vAlign w:val="center"/>
            <w:hideMark/>
          </w:tcPr>
          <w:p w:rsidR="00DA14B3" w:rsidRPr="00383C64" w:rsidRDefault="00DA14B3" w:rsidP="00383C64">
            <w:pPr>
              <w:jc w:val="center"/>
              <w:rPr>
                <w:rFonts w:ascii="StobiSerifPro" w:hAnsi="StobiSerifPro"/>
                <w:lang w:val="mk-MK"/>
              </w:rPr>
            </w:pPr>
            <w:r w:rsidRPr="00383C64">
              <w:rPr>
                <w:rFonts w:ascii="StobiSerifPro" w:hAnsi="StobiSerifPro"/>
                <w:lang w:val="mk-MK"/>
              </w:rPr>
              <w:t>Име на одговорно лице во институцијата за спроведување</w:t>
            </w:r>
          </w:p>
          <w:p w:rsidR="00DA14B3" w:rsidRPr="00383C64" w:rsidRDefault="00DA14B3" w:rsidP="00383C64">
            <w:pPr>
              <w:jc w:val="center"/>
              <w:rPr>
                <w:rFonts w:ascii="StobiSerifPro" w:hAnsi="StobiSerifPro"/>
                <w:lang w:val="mk-MK"/>
              </w:rPr>
            </w:pPr>
          </w:p>
        </w:tc>
        <w:tc>
          <w:tcPr>
            <w:tcW w:w="5106" w:type="dxa"/>
            <w:gridSpan w:val="8"/>
            <w:tcBorders>
              <w:top w:val="single" w:sz="8" w:space="0" w:color="auto"/>
              <w:left w:val="nil"/>
              <w:bottom w:val="single" w:sz="8" w:space="0" w:color="auto"/>
              <w:right w:val="single" w:sz="8" w:space="0" w:color="000000"/>
            </w:tcBorders>
            <w:shd w:val="clear" w:color="auto" w:fill="auto"/>
            <w:vAlign w:val="center"/>
          </w:tcPr>
          <w:p w:rsidR="00DA14B3" w:rsidRPr="00383C64" w:rsidRDefault="00DA14B3" w:rsidP="00383C64">
            <w:pPr>
              <w:jc w:val="center"/>
              <w:rPr>
                <w:rFonts w:ascii="StobiSerifPro" w:hAnsi="StobiSerifPro"/>
                <w:lang w:val="mk-MK"/>
              </w:rPr>
            </w:pPr>
            <w:r w:rsidRPr="00383C64">
              <w:rPr>
                <w:rFonts w:ascii="StobiSerifPro" w:hAnsi="StobiSerifPro"/>
                <w:lang w:val="mk-MK"/>
              </w:rPr>
              <w:t>Ели Чакар</w:t>
            </w:r>
          </w:p>
        </w:tc>
      </w:tr>
      <w:tr w:rsidR="00DA14B3" w:rsidRPr="00383C64" w:rsidTr="006F358D">
        <w:tblPrEx>
          <w:jc w:val="left"/>
        </w:tblPrEx>
        <w:trPr>
          <w:gridBefore w:val="1"/>
          <w:wBefore w:w="226" w:type="dxa"/>
          <w:trHeight w:val="320"/>
        </w:trPr>
        <w:tc>
          <w:tcPr>
            <w:tcW w:w="4818" w:type="dxa"/>
            <w:gridSpan w:val="3"/>
            <w:tcBorders>
              <w:top w:val="single" w:sz="8" w:space="0" w:color="auto"/>
              <w:left w:val="single" w:sz="8" w:space="0" w:color="auto"/>
              <w:bottom w:val="single" w:sz="8" w:space="0" w:color="auto"/>
              <w:right w:val="single" w:sz="8" w:space="0" w:color="000000"/>
            </w:tcBorders>
            <w:shd w:val="clear" w:color="auto" w:fill="DBE5F1"/>
            <w:vAlign w:val="center"/>
            <w:hideMark/>
          </w:tcPr>
          <w:p w:rsidR="00DA14B3" w:rsidRPr="00383C64" w:rsidRDefault="00DA14B3" w:rsidP="00383C64">
            <w:pPr>
              <w:jc w:val="center"/>
              <w:rPr>
                <w:rFonts w:ascii="StobiSerifPro" w:hAnsi="StobiSerifPro"/>
                <w:lang w:val="mk-MK"/>
              </w:rPr>
            </w:pPr>
            <w:r w:rsidRPr="00383C64">
              <w:rPr>
                <w:rFonts w:ascii="StobiSerifPro" w:hAnsi="StobiSerifPro"/>
                <w:lang w:val="mk-MK"/>
              </w:rPr>
              <w:t>Функција, Одделение</w:t>
            </w:r>
          </w:p>
          <w:p w:rsidR="00DA14B3" w:rsidRPr="00383C64" w:rsidRDefault="00DA14B3" w:rsidP="00383C64">
            <w:pPr>
              <w:jc w:val="center"/>
              <w:rPr>
                <w:rFonts w:ascii="StobiSerifPro" w:hAnsi="StobiSerifPro"/>
                <w:lang w:val="mk-MK"/>
              </w:rPr>
            </w:pPr>
          </w:p>
        </w:tc>
        <w:tc>
          <w:tcPr>
            <w:tcW w:w="5106" w:type="dxa"/>
            <w:gridSpan w:val="8"/>
            <w:tcBorders>
              <w:top w:val="single" w:sz="8" w:space="0" w:color="auto"/>
              <w:left w:val="nil"/>
              <w:bottom w:val="single" w:sz="8" w:space="0" w:color="auto"/>
              <w:right w:val="single" w:sz="8" w:space="0" w:color="000000"/>
            </w:tcBorders>
            <w:shd w:val="clear" w:color="auto" w:fill="auto"/>
            <w:vAlign w:val="center"/>
          </w:tcPr>
          <w:p w:rsidR="00DA14B3" w:rsidRPr="00383C64" w:rsidRDefault="00DA14B3" w:rsidP="00383C64">
            <w:pPr>
              <w:jc w:val="center"/>
              <w:rPr>
                <w:rFonts w:ascii="StobiSerifPro" w:hAnsi="StobiSerifPro"/>
                <w:lang w:val="mk-MK"/>
              </w:rPr>
            </w:pPr>
            <w:r w:rsidRPr="00383C64">
              <w:rPr>
                <w:rFonts w:ascii="StobiSerifPro" w:hAnsi="StobiSerifPro"/>
                <w:lang w:val="mk-MK"/>
              </w:rPr>
              <w:t>Државен советник</w:t>
            </w:r>
          </w:p>
        </w:tc>
      </w:tr>
      <w:tr w:rsidR="00DA14B3" w:rsidRPr="00383C64" w:rsidTr="006F358D">
        <w:tblPrEx>
          <w:jc w:val="left"/>
        </w:tblPrEx>
        <w:trPr>
          <w:gridBefore w:val="1"/>
          <w:wBefore w:w="226" w:type="dxa"/>
          <w:trHeight w:val="320"/>
        </w:trPr>
        <w:tc>
          <w:tcPr>
            <w:tcW w:w="4818" w:type="dxa"/>
            <w:gridSpan w:val="3"/>
            <w:tcBorders>
              <w:top w:val="single" w:sz="8" w:space="0" w:color="auto"/>
              <w:left w:val="single" w:sz="8" w:space="0" w:color="auto"/>
              <w:bottom w:val="single" w:sz="8" w:space="0" w:color="auto"/>
              <w:right w:val="single" w:sz="8" w:space="0" w:color="000000"/>
            </w:tcBorders>
            <w:shd w:val="clear" w:color="auto" w:fill="DBE5F1"/>
            <w:vAlign w:val="center"/>
            <w:hideMark/>
          </w:tcPr>
          <w:p w:rsidR="00DA14B3" w:rsidRPr="00383C64" w:rsidRDefault="00DA14B3" w:rsidP="00383C64">
            <w:pPr>
              <w:jc w:val="center"/>
              <w:rPr>
                <w:rFonts w:ascii="StobiSerifPro" w:hAnsi="StobiSerifPro"/>
                <w:lang w:val="mk-MK"/>
              </w:rPr>
            </w:pPr>
            <w:r w:rsidRPr="00383C64">
              <w:rPr>
                <w:rFonts w:ascii="StobiSerifPro" w:hAnsi="StobiSerifPro"/>
                <w:lang w:val="mk-MK"/>
              </w:rPr>
              <w:t>Email</w:t>
            </w:r>
          </w:p>
        </w:tc>
        <w:tc>
          <w:tcPr>
            <w:tcW w:w="5106" w:type="dxa"/>
            <w:gridSpan w:val="8"/>
            <w:tcBorders>
              <w:top w:val="single" w:sz="8" w:space="0" w:color="auto"/>
              <w:left w:val="nil"/>
              <w:bottom w:val="single" w:sz="8" w:space="0" w:color="auto"/>
              <w:right w:val="single" w:sz="8" w:space="0" w:color="000000"/>
            </w:tcBorders>
            <w:shd w:val="clear" w:color="auto" w:fill="auto"/>
            <w:vAlign w:val="center"/>
          </w:tcPr>
          <w:p w:rsidR="00DA14B3" w:rsidRPr="00383C64" w:rsidRDefault="00DA14B3" w:rsidP="00383C64">
            <w:pPr>
              <w:jc w:val="center"/>
              <w:rPr>
                <w:rFonts w:ascii="StobiSerifPro" w:hAnsi="StobiSerifPro"/>
                <w:lang w:val="mk-MK"/>
              </w:rPr>
            </w:pPr>
            <w:r w:rsidRPr="00383C64">
              <w:rPr>
                <w:rFonts w:ascii="StobiSerifPro" w:hAnsi="StobiSerifPro"/>
                <w:lang w:val="mk-MK"/>
              </w:rPr>
              <w:t>elicakar@gmail.com</w:t>
            </w:r>
          </w:p>
        </w:tc>
      </w:tr>
      <w:tr w:rsidR="00DA14B3" w:rsidRPr="00383C64" w:rsidTr="006F358D">
        <w:tblPrEx>
          <w:jc w:val="left"/>
        </w:tblPrEx>
        <w:trPr>
          <w:gridBefore w:val="1"/>
          <w:wBefore w:w="226" w:type="dxa"/>
          <w:trHeight w:val="320"/>
        </w:trPr>
        <w:tc>
          <w:tcPr>
            <w:tcW w:w="4818" w:type="dxa"/>
            <w:gridSpan w:val="3"/>
            <w:tcBorders>
              <w:top w:val="single" w:sz="8" w:space="0" w:color="auto"/>
              <w:left w:val="single" w:sz="8" w:space="0" w:color="auto"/>
              <w:bottom w:val="single" w:sz="8" w:space="0" w:color="auto"/>
              <w:right w:val="single" w:sz="8" w:space="0" w:color="000000"/>
            </w:tcBorders>
            <w:shd w:val="clear" w:color="auto" w:fill="DBE5F1"/>
            <w:noWrap/>
            <w:vAlign w:val="center"/>
            <w:hideMark/>
          </w:tcPr>
          <w:p w:rsidR="00DA14B3" w:rsidRPr="00383C64" w:rsidRDefault="00DA14B3" w:rsidP="00383C64">
            <w:pPr>
              <w:jc w:val="center"/>
              <w:rPr>
                <w:rFonts w:ascii="StobiSerifPro" w:hAnsi="StobiSerifPro"/>
                <w:lang w:val="mk-MK"/>
              </w:rPr>
            </w:pPr>
            <w:r w:rsidRPr="00383C64">
              <w:rPr>
                <w:rFonts w:ascii="StobiSerifPro" w:hAnsi="StobiSerifPro"/>
                <w:lang w:val="mk-MK"/>
              </w:rPr>
              <w:t>Телефон</w:t>
            </w:r>
          </w:p>
        </w:tc>
        <w:tc>
          <w:tcPr>
            <w:tcW w:w="5106" w:type="dxa"/>
            <w:gridSpan w:val="8"/>
            <w:tcBorders>
              <w:top w:val="single" w:sz="8" w:space="0" w:color="auto"/>
              <w:left w:val="nil"/>
              <w:bottom w:val="single" w:sz="8" w:space="0" w:color="auto"/>
              <w:right w:val="single" w:sz="8" w:space="0" w:color="000000"/>
            </w:tcBorders>
            <w:shd w:val="clear" w:color="auto" w:fill="auto"/>
            <w:vAlign w:val="center"/>
          </w:tcPr>
          <w:p w:rsidR="00DA14B3" w:rsidRPr="00383C64" w:rsidRDefault="00DA14B3" w:rsidP="00383C64">
            <w:pPr>
              <w:jc w:val="center"/>
              <w:rPr>
                <w:rFonts w:ascii="StobiSerifPro" w:hAnsi="StobiSerifPro"/>
                <w:lang w:val="mk-MK"/>
              </w:rPr>
            </w:pPr>
            <w:r w:rsidRPr="00383C64">
              <w:rPr>
                <w:rFonts w:ascii="StobiSerifPro" w:hAnsi="StobiSerifPro"/>
                <w:lang w:val="mk-MK"/>
              </w:rPr>
              <w:t>071 226 415</w:t>
            </w:r>
          </w:p>
        </w:tc>
      </w:tr>
      <w:tr w:rsidR="00DA14B3" w:rsidRPr="00383C64" w:rsidTr="006F358D">
        <w:tblPrEx>
          <w:jc w:val="left"/>
        </w:tblPrEx>
        <w:trPr>
          <w:gridBefore w:val="1"/>
          <w:wBefore w:w="226" w:type="dxa"/>
          <w:trHeight w:val="281"/>
        </w:trPr>
        <w:tc>
          <w:tcPr>
            <w:tcW w:w="1895" w:type="dxa"/>
            <w:vMerge w:val="restart"/>
            <w:tcBorders>
              <w:top w:val="nil"/>
              <w:left w:val="single" w:sz="8" w:space="0" w:color="auto"/>
              <w:bottom w:val="single" w:sz="8" w:space="0" w:color="000000"/>
              <w:right w:val="single" w:sz="8" w:space="0" w:color="auto"/>
            </w:tcBorders>
            <w:shd w:val="clear" w:color="auto" w:fill="DBE5F1"/>
            <w:vAlign w:val="center"/>
            <w:hideMark/>
          </w:tcPr>
          <w:p w:rsidR="00DA14B3" w:rsidRPr="00383C64" w:rsidRDefault="00DA14B3" w:rsidP="00383C64">
            <w:pPr>
              <w:jc w:val="center"/>
              <w:rPr>
                <w:rFonts w:ascii="StobiSerifPro" w:hAnsi="StobiSerifPro"/>
                <w:lang w:val="mk-MK"/>
              </w:rPr>
            </w:pPr>
            <w:r w:rsidRPr="00383C64">
              <w:rPr>
                <w:rFonts w:ascii="StobiSerifPro" w:hAnsi="StobiSerifPro"/>
                <w:lang w:val="mk-MK"/>
              </w:rPr>
              <w:t>Други вклучени субјекти</w:t>
            </w:r>
          </w:p>
        </w:tc>
        <w:tc>
          <w:tcPr>
            <w:tcW w:w="2923" w:type="dxa"/>
            <w:gridSpan w:val="2"/>
            <w:vMerge w:val="restart"/>
            <w:tcBorders>
              <w:top w:val="nil"/>
              <w:left w:val="single" w:sz="8" w:space="0" w:color="auto"/>
              <w:bottom w:val="single" w:sz="8" w:space="0" w:color="000000"/>
              <w:right w:val="single" w:sz="8" w:space="0" w:color="auto"/>
            </w:tcBorders>
            <w:shd w:val="clear" w:color="auto" w:fill="DBE5F1"/>
            <w:vAlign w:val="center"/>
            <w:hideMark/>
          </w:tcPr>
          <w:p w:rsidR="00DA14B3" w:rsidRPr="00383C64" w:rsidRDefault="00DA14B3" w:rsidP="00383C64">
            <w:pPr>
              <w:jc w:val="center"/>
              <w:rPr>
                <w:rFonts w:ascii="StobiSerifPro" w:hAnsi="StobiSerifPro"/>
                <w:lang w:val="mk-MK"/>
              </w:rPr>
            </w:pPr>
            <w:r w:rsidRPr="00383C64">
              <w:rPr>
                <w:rFonts w:ascii="StobiSerifPro" w:hAnsi="StobiSerifPro"/>
                <w:lang w:val="mk-MK"/>
              </w:rPr>
              <w:t>Владини министерства, одделение/агенција</w:t>
            </w:r>
          </w:p>
          <w:p w:rsidR="00DA14B3" w:rsidRPr="00383C64" w:rsidRDefault="00DA14B3" w:rsidP="00383C64">
            <w:pPr>
              <w:jc w:val="center"/>
              <w:rPr>
                <w:rFonts w:ascii="StobiSerifPro" w:hAnsi="StobiSerifPro"/>
                <w:lang w:val="mk-MK"/>
              </w:rPr>
            </w:pPr>
          </w:p>
        </w:tc>
        <w:tc>
          <w:tcPr>
            <w:tcW w:w="5106" w:type="dxa"/>
            <w:gridSpan w:val="8"/>
            <w:vMerge w:val="restart"/>
            <w:tcBorders>
              <w:top w:val="single" w:sz="8" w:space="0" w:color="auto"/>
              <w:left w:val="single" w:sz="8" w:space="0" w:color="auto"/>
              <w:bottom w:val="single" w:sz="8" w:space="0" w:color="000000"/>
              <w:right w:val="single" w:sz="8" w:space="0" w:color="000000"/>
            </w:tcBorders>
            <w:shd w:val="clear" w:color="auto" w:fill="auto"/>
            <w:vAlign w:val="center"/>
          </w:tcPr>
          <w:p w:rsidR="00DA14B3" w:rsidRPr="00383C64" w:rsidRDefault="00DA14B3" w:rsidP="00383C64">
            <w:pPr>
              <w:rPr>
                <w:rFonts w:ascii="StobiSerifPro" w:hAnsi="StobiSerifPro"/>
                <w:lang w:val="mk-MK"/>
              </w:rPr>
            </w:pPr>
          </w:p>
          <w:p w:rsidR="00DA14B3" w:rsidRPr="00383C64" w:rsidRDefault="00DA14B3" w:rsidP="00383C64">
            <w:pPr>
              <w:rPr>
                <w:rFonts w:ascii="StobiSerifPro" w:hAnsi="StobiSerifPro"/>
                <w:lang w:val="mk-MK"/>
              </w:rPr>
            </w:pPr>
            <w:r w:rsidRPr="00383C64">
              <w:rPr>
                <w:rFonts w:ascii="StobiSerifPro" w:hAnsi="StobiSerifPro"/>
                <w:lang w:val="mk-MK"/>
              </w:rPr>
              <w:t>Министерство за финансии</w:t>
            </w:r>
          </w:p>
          <w:p w:rsidR="00DA14B3" w:rsidRPr="00383C64" w:rsidRDefault="00DA14B3" w:rsidP="00383C64">
            <w:pPr>
              <w:rPr>
                <w:rFonts w:ascii="StobiSerifPro" w:hAnsi="StobiSerifPro"/>
                <w:lang w:val="mk-MK"/>
              </w:rPr>
            </w:pPr>
            <w:r w:rsidRPr="00383C64">
              <w:rPr>
                <w:rFonts w:ascii="StobiSerifPro" w:hAnsi="StobiSerifPro"/>
                <w:lang w:val="mk-MK"/>
              </w:rPr>
              <w:t>Единици на локалната самоуправа</w:t>
            </w:r>
          </w:p>
        </w:tc>
      </w:tr>
      <w:tr w:rsidR="00DA14B3" w:rsidRPr="00383C64" w:rsidTr="006F358D">
        <w:tblPrEx>
          <w:jc w:val="left"/>
        </w:tblPrEx>
        <w:trPr>
          <w:gridBefore w:val="1"/>
          <w:wBefore w:w="226" w:type="dxa"/>
          <w:trHeight w:val="281"/>
        </w:trPr>
        <w:tc>
          <w:tcPr>
            <w:tcW w:w="1895" w:type="dxa"/>
            <w:vMerge/>
            <w:tcBorders>
              <w:top w:val="nil"/>
              <w:left w:val="single" w:sz="8" w:space="0" w:color="auto"/>
              <w:bottom w:val="single" w:sz="8" w:space="0" w:color="000000"/>
              <w:right w:val="single" w:sz="8" w:space="0" w:color="auto"/>
            </w:tcBorders>
            <w:shd w:val="clear" w:color="auto" w:fill="DBE5F1"/>
            <w:vAlign w:val="center"/>
            <w:hideMark/>
          </w:tcPr>
          <w:p w:rsidR="00DA14B3" w:rsidRPr="00383C64" w:rsidRDefault="00DA14B3" w:rsidP="00383C64">
            <w:pPr>
              <w:rPr>
                <w:rFonts w:ascii="StobiSerifPro" w:hAnsi="StobiSerifPro"/>
                <w:lang w:val="mk-MK"/>
              </w:rPr>
            </w:pPr>
          </w:p>
        </w:tc>
        <w:tc>
          <w:tcPr>
            <w:tcW w:w="2923" w:type="dxa"/>
            <w:gridSpan w:val="2"/>
            <w:vMerge/>
            <w:tcBorders>
              <w:top w:val="nil"/>
              <w:left w:val="single" w:sz="8" w:space="0" w:color="auto"/>
              <w:bottom w:val="single" w:sz="8" w:space="0" w:color="000000"/>
              <w:right w:val="single" w:sz="8" w:space="0" w:color="auto"/>
            </w:tcBorders>
            <w:shd w:val="clear" w:color="auto" w:fill="DBE5F1"/>
            <w:vAlign w:val="center"/>
            <w:hideMark/>
          </w:tcPr>
          <w:p w:rsidR="00DA14B3" w:rsidRPr="00383C64" w:rsidRDefault="00DA14B3" w:rsidP="00383C64">
            <w:pPr>
              <w:rPr>
                <w:rFonts w:ascii="StobiSerifPro" w:hAnsi="StobiSerifPro"/>
                <w:lang w:val="mk-MK"/>
              </w:rPr>
            </w:pPr>
          </w:p>
        </w:tc>
        <w:tc>
          <w:tcPr>
            <w:tcW w:w="5106" w:type="dxa"/>
            <w:gridSpan w:val="8"/>
            <w:vMerge/>
            <w:tcBorders>
              <w:top w:val="single" w:sz="8" w:space="0" w:color="auto"/>
              <w:left w:val="single" w:sz="8" w:space="0" w:color="auto"/>
              <w:bottom w:val="single" w:sz="8" w:space="0" w:color="000000"/>
              <w:right w:val="single" w:sz="8" w:space="0" w:color="000000"/>
            </w:tcBorders>
            <w:vAlign w:val="center"/>
          </w:tcPr>
          <w:p w:rsidR="00DA14B3" w:rsidRPr="00383C64" w:rsidRDefault="00DA14B3" w:rsidP="00383C64">
            <w:pPr>
              <w:rPr>
                <w:rFonts w:ascii="StobiSerifPro" w:hAnsi="StobiSerifPro"/>
                <w:lang w:val="mk-MK"/>
              </w:rPr>
            </w:pPr>
          </w:p>
        </w:tc>
      </w:tr>
      <w:tr w:rsidR="00DA14B3" w:rsidRPr="00383C64" w:rsidTr="006F358D">
        <w:tblPrEx>
          <w:jc w:val="left"/>
        </w:tblPrEx>
        <w:trPr>
          <w:gridBefore w:val="1"/>
          <w:wBefore w:w="226" w:type="dxa"/>
          <w:trHeight w:val="281"/>
        </w:trPr>
        <w:tc>
          <w:tcPr>
            <w:tcW w:w="1895" w:type="dxa"/>
            <w:vMerge/>
            <w:tcBorders>
              <w:top w:val="nil"/>
              <w:left w:val="single" w:sz="8" w:space="0" w:color="auto"/>
              <w:bottom w:val="single" w:sz="8" w:space="0" w:color="000000"/>
              <w:right w:val="single" w:sz="8" w:space="0" w:color="auto"/>
            </w:tcBorders>
            <w:shd w:val="clear" w:color="auto" w:fill="DBE5F1"/>
            <w:vAlign w:val="center"/>
            <w:hideMark/>
          </w:tcPr>
          <w:p w:rsidR="00DA14B3" w:rsidRPr="00383C64" w:rsidRDefault="00DA14B3" w:rsidP="00383C64">
            <w:pPr>
              <w:rPr>
                <w:rFonts w:ascii="StobiSerifPro" w:hAnsi="StobiSerifPro"/>
                <w:lang w:val="mk-MK"/>
              </w:rPr>
            </w:pPr>
          </w:p>
        </w:tc>
        <w:tc>
          <w:tcPr>
            <w:tcW w:w="2923" w:type="dxa"/>
            <w:gridSpan w:val="2"/>
            <w:vMerge/>
            <w:tcBorders>
              <w:top w:val="nil"/>
              <w:left w:val="single" w:sz="8" w:space="0" w:color="auto"/>
              <w:bottom w:val="single" w:sz="8" w:space="0" w:color="000000"/>
              <w:right w:val="single" w:sz="8" w:space="0" w:color="auto"/>
            </w:tcBorders>
            <w:shd w:val="clear" w:color="auto" w:fill="DBE5F1"/>
            <w:vAlign w:val="center"/>
            <w:hideMark/>
          </w:tcPr>
          <w:p w:rsidR="00DA14B3" w:rsidRPr="00383C64" w:rsidRDefault="00DA14B3" w:rsidP="00383C64">
            <w:pPr>
              <w:rPr>
                <w:rFonts w:ascii="StobiSerifPro" w:hAnsi="StobiSerifPro"/>
                <w:lang w:val="mk-MK"/>
              </w:rPr>
            </w:pPr>
          </w:p>
        </w:tc>
        <w:tc>
          <w:tcPr>
            <w:tcW w:w="5106" w:type="dxa"/>
            <w:gridSpan w:val="8"/>
            <w:vMerge/>
            <w:tcBorders>
              <w:top w:val="single" w:sz="8" w:space="0" w:color="auto"/>
              <w:left w:val="single" w:sz="8" w:space="0" w:color="auto"/>
              <w:bottom w:val="single" w:sz="8" w:space="0" w:color="000000"/>
              <w:right w:val="single" w:sz="8" w:space="0" w:color="000000"/>
            </w:tcBorders>
            <w:vAlign w:val="center"/>
          </w:tcPr>
          <w:p w:rsidR="00DA14B3" w:rsidRPr="00383C64" w:rsidRDefault="00DA14B3" w:rsidP="00383C64">
            <w:pPr>
              <w:rPr>
                <w:rFonts w:ascii="StobiSerifPro" w:hAnsi="StobiSerifPro"/>
                <w:lang w:val="mk-MK"/>
              </w:rPr>
            </w:pPr>
          </w:p>
        </w:tc>
      </w:tr>
      <w:tr w:rsidR="00DA14B3" w:rsidRPr="00383C64" w:rsidTr="006F358D">
        <w:tblPrEx>
          <w:jc w:val="left"/>
        </w:tblPrEx>
        <w:trPr>
          <w:gridBefore w:val="1"/>
          <w:wBefore w:w="226" w:type="dxa"/>
          <w:trHeight w:val="281"/>
        </w:trPr>
        <w:tc>
          <w:tcPr>
            <w:tcW w:w="1895" w:type="dxa"/>
            <w:vMerge/>
            <w:tcBorders>
              <w:top w:val="nil"/>
              <w:left w:val="single" w:sz="8" w:space="0" w:color="auto"/>
              <w:bottom w:val="single" w:sz="8" w:space="0" w:color="000000"/>
              <w:right w:val="single" w:sz="8" w:space="0" w:color="auto"/>
            </w:tcBorders>
            <w:shd w:val="clear" w:color="auto" w:fill="DBE5F1"/>
            <w:vAlign w:val="center"/>
            <w:hideMark/>
          </w:tcPr>
          <w:p w:rsidR="00DA14B3" w:rsidRPr="00383C64" w:rsidRDefault="00DA14B3" w:rsidP="00383C64">
            <w:pPr>
              <w:rPr>
                <w:rFonts w:ascii="StobiSerifPro" w:hAnsi="StobiSerifPro"/>
                <w:lang w:val="mk-MK"/>
              </w:rPr>
            </w:pPr>
          </w:p>
        </w:tc>
        <w:tc>
          <w:tcPr>
            <w:tcW w:w="2923" w:type="dxa"/>
            <w:gridSpan w:val="2"/>
            <w:vMerge/>
            <w:tcBorders>
              <w:top w:val="nil"/>
              <w:left w:val="single" w:sz="8" w:space="0" w:color="auto"/>
              <w:bottom w:val="single" w:sz="8" w:space="0" w:color="000000"/>
              <w:right w:val="single" w:sz="8" w:space="0" w:color="auto"/>
            </w:tcBorders>
            <w:shd w:val="clear" w:color="auto" w:fill="DBE5F1"/>
            <w:vAlign w:val="center"/>
            <w:hideMark/>
          </w:tcPr>
          <w:p w:rsidR="00DA14B3" w:rsidRPr="00383C64" w:rsidRDefault="00DA14B3" w:rsidP="00383C64">
            <w:pPr>
              <w:rPr>
                <w:rFonts w:ascii="StobiSerifPro" w:hAnsi="StobiSerifPro"/>
                <w:lang w:val="mk-MK"/>
              </w:rPr>
            </w:pPr>
          </w:p>
        </w:tc>
        <w:tc>
          <w:tcPr>
            <w:tcW w:w="5106" w:type="dxa"/>
            <w:gridSpan w:val="8"/>
            <w:vMerge/>
            <w:tcBorders>
              <w:top w:val="single" w:sz="8" w:space="0" w:color="auto"/>
              <w:left w:val="single" w:sz="8" w:space="0" w:color="auto"/>
              <w:bottom w:val="single" w:sz="8" w:space="0" w:color="000000"/>
              <w:right w:val="single" w:sz="8" w:space="0" w:color="000000"/>
            </w:tcBorders>
            <w:vAlign w:val="center"/>
          </w:tcPr>
          <w:p w:rsidR="00DA14B3" w:rsidRPr="00383C64" w:rsidRDefault="00DA14B3" w:rsidP="00383C64">
            <w:pPr>
              <w:rPr>
                <w:rFonts w:ascii="StobiSerifPro" w:hAnsi="StobiSerifPro"/>
                <w:lang w:val="mk-MK"/>
              </w:rPr>
            </w:pPr>
          </w:p>
        </w:tc>
      </w:tr>
      <w:tr w:rsidR="00DA14B3" w:rsidRPr="00383C64" w:rsidTr="006F358D">
        <w:tblPrEx>
          <w:jc w:val="left"/>
        </w:tblPrEx>
        <w:trPr>
          <w:gridBefore w:val="1"/>
          <w:wBefore w:w="226" w:type="dxa"/>
          <w:trHeight w:val="281"/>
        </w:trPr>
        <w:tc>
          <w:tcPr>
            <w:tcW w:w="1895" w:type="dxa"/>
            <w:vMerge/>
            <w:tcBorders>
              <w:top w:val="nil"/>
              <w:left w:val="single" w:sz="8" w:space="0" w:color="auto"/>
              <w:bottom w:val="single" w:sz="8" w:space="0" w:color="000000"/>
              <w:right w:val="single" w:sz="8" w:space="0" w:color="auto"/>
            </w:tcBorders>
            <w:shd w:val="clear" w:color="auto" w:fill="DBE5F1"/>
            <w:vAlign w:val="center"/>
            <w:hideMark/>
          </w:tcPr>
          <w:p w:rsidR="00DA14B3" w:rsidRPr="00383C64" w:rsidRDefault="00DA14B3" w:rsidP="00383C64">
            <w:pPr>
              <w:rPr>
                <w:rFonts w:ascii="StobiSerifPro" w:hAnsi="StobiSerifPro"/>
                <w:lang w:val="mk-MK"/>
              </w:rPr>
            </w:pPr>
          </w:p>
        </w:tc>
        <w:tc>
          <w:tcPr>
            <w:tcW w:w="2923" w:type="dxa"/>
            <w:gridSpan w:val="2"/>
            <w:vMerge/>
            <w:tcBorders>
              <w:top w:val="nil"/>
              <w:left w:val="single" w:sz="8" w:space="0" w:color="auto"/>
              <w:bottom w:val="single" w:sz="8" w:space="0" w:color="000000"/>
              <w:right w:val="single" w:sz="8" w:space="0" w:color="auto"/>
            </w:tcBorders>
            <w:shd w:val="clear" w:color="auto" w:fill="DBE5F1"/>
            <w:vAlign w:val="center"/>
            <w:hideMark/>
          </w:tcPr>
          <w:p w:rsidR="00DA14B3" w:rsidRPr="00383C64" w:rsidRDefault="00DA14B3" w:rsidP="00383C64">
            <w:pPr>
              <w:rPr>
                <w:rFonts w:ascii="StobiSerifPro" w:hAnsi="StobiSerifPro"/>
                <w:lang w:val="mk-MK"/>
              </w:rPr>
            </w:pPr>
          </w:p>
        </w:tc>
        <w:tc>
          <w:tcPr>
            <w:tcW w:w="5106" w:type="dxa"/>
            <w:gridSpan w:val="8"/>
            <w:vMerge/>
            <w:tcBorders>
              <w:top w:val="single" w:sz="8" w:space="0" w:color="auto"/>
              <w:left w:val="single" w:sz="8" w:space="0" w:color="auto"/>
              <w:bottom w:val="single" w:sz="8" w:space="0" w:color="000000"/>
              <w:right w:val="single" w:sz="8" w:space="0" w:color="000000"/>
            </w:tcBorders>
            <w:vAlign w:val="center"/>
          </w:tcPr>
          <w:p w:rsidR="00DA14B3" w:rsidRPr="00383C64" w:rsidRDefault="00DA14B3" w:rsidP="00383C64">
            <w:pPr>
              <w:rPr>
                <w:rFonts w:ascii="StobiSerifPro" w:hAnsi="StobiSerifPro"/>
                <w:lang w:val="mk-MK"/>
              </w:rPr>
            </w:pPr>
          </w:p>
        </w:tc>
      </w:tr>
      <w:tr w:rsidR="00DA14B3" w:rsidRPr="00383C64" w:rsidTr="006F358D">
        <w:tblPrEx>
          <w:jc w:val="left"/>
        </w:tblPrEx>
        <w:trPr>
          <w:gridBefore w:val="1"/>
          <w:wBefore w:w="226" w:type="dxa"/>
          <w:trHeight w:val="281"/>
        </w:trPr>
        <w:tc>
          <w:tcPr>
            <w:tcW w:w="1895" w:type="dxa"/>
            <w:vMerge/>
            <w:tcBorders>
              <w:top w:val="nil"/>
              <w:left w:val="single" w:sz="8" w:space="0" w:color="auto"/>
              <w:bottom w:val="single" w:sz="8" w:space="0" w:color="000000"/>
              <w:right w:val="single" w:sz="8" w:space="0" w:color="auto"/>
            </w:tcBorders>
            <w:shd w:val="clear" w:color="auto" w:fill="DBE5F1"/>
            <w:vAlign w:val="center"/>
            <w:hideMark/>
          </w:tcPr>
          <w:p w:rsidR="00DA14B3" w:rsidRPr="00383C64" w:rsidRDefault="00DA14B3" w:rsidP="00383C64">
            <w:pPr>
              <w:rPr>
                <w:rFonts w:ascii="StobiSerifPro" w:hAnsi="StobiSerifPro"/>
                <w:lang w:val="mk-MK"/>
              </w:rPr>
            </w:pPr>
          </w:p>
        </w:tc>
        <w:tc>
          <w:tcPr>
            <w:tcW w:w="2923" w:type="dxa"/>
            <w:gridSpan w:val="2"/>
            <w:vMerge w:val="restart"/>
            <w:tcBorders>
              <w:top w:val="nil"/>
              <w:left w:val="single" w:sz="8" w:space="0" w:color="auto"/>
              <w:bottom w:val="single" w:sz="8" w:space="0" w:color="000000"/>
              <w:right w:val="single" w:sz="8" w:space="0" w:color="auto"/>
            </w:tcBorders>
            <w:shd w:val="clear" w:color="auto" w:fill="DBE5F1"/>
            <w:vAlign w:val="center"/>
            <w:hideMark/>
          </w:tcPr>
          <w:p w:rsidR="00DA14B3" w:rsidRPr="00383C64" w:rsidRDefault="00DA14B3" w:rsidP="00383C64">
            <w:pPr>
              <w:jc w:val="center"/>
              <w:rPr>
                <w:rFonts w:ascii="StobiSerifPro" w:hAnsi="StobiSerifPro"/>
                <w:lang w:val="mk-MK"/>
              </w:rPr>
            </w:pPr>
            <w:r w:rsidRPr="00383C64">
              <w:rPr>
                <w:rFonts w:ascii="StobiSerifPro" w:hAnsi="StobiSerifPro"/>
                <w:lang w:val="mk-MK"/>
              </w:rPr>
              <w:t xml:space="preserve">ГО, приватен сектор, мултилатерални  и работни групи </w:t>
            </w:r>
          </w:p>
          <w:p w:rsidR="00DA14B3" w:rsidRPr="00383C64" w:rsidRDefault="00DA14B3" w:rsidP="00383C64">
            <w:pPr>
              <w:jc w:val="center"/>
              <w:rPr>
                <w:rFonts w:ascii="StobiSerifPro" w:hAnsi="StobiSerifPro"/>
                <w:lang w:val="mk-MK"/>
              </w:rPr>
            </w:pPr>
          </w:p>
        </w:tc>
        <w:tc>
          <w:tcPr>
            <w:tcW w:w="5106" w:type="dxa"/>
            <w:gridSpan w:val="8"/>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DA14B3" w:rsidRPr="00383C64" w:rsidRDefault="00DA14B3" w:rsidP="00383C64">
            <w:pPr>
              <w:rPr>
                <w:rFonts w:ascii="StobiSerifPro" w:hAnsi="StobiSerifPro"/>
                <w:lang w:val="mk-MK"/>
              </w:rPr>
            </w:pPr>
            <w:r w:rsidRPr="00383C64">
              <w:rPr>
                <w:rFonts w:ascii="StobiSerifPro" w:hAnsi="StobiSerifPro"/>
                <w:lang w:val="mk-MK"/>
              </w:rPr>
              <w:t xml:space="preserve"> УНДП</w:t>
            </w:r>
          </w:p>
          <w:p w:rsidR="00DA14B3" w:rsidRPr="00383C64" w:rsidRDefault="00DA14B3" w:rsidP="00383C64">
            <w:pPr>
              <w:rPr>
                <w:rFonts w:ascii="StobiSerifPro" w:hAnsi="StobiSerifPro"/>
                <w:lang w:val="mk-MK"/>
              </w:rPr>
            </w:pPr>
            <w:r w:rsidRPr="00383C64">
              <w:rPr>
                <w:rFonts w:ascii="StobiSerifPro" w:hAnsi="StobiSerifPro"/>
                <w:lang w:val="mk-MK"/>
              </w:rPr>
              <w:t>Соња Стефановска-Трајаноска/Тони Поповски</w:t>
            </w:r>
          </w:p>
          <w:p w:rsidR="00DA14B3" w:rsidRPr="00383C64" w:rsidRDefault="00DA14B3" w:rsidP="00383C64">
            <w:pPr>
              <w:rPr>
                <w:rFonts w:ascii="StobiSerifPro" w:hAnsi="StobiSerifPro"/>
                <w:lang w:val="mk-MK"/>
              </w:rPr>
            </w:pPr>
            <w:hyperlink r:id="rId53" w:history="1">
              <w:r w:rsidRPr="00383C64">
                <w:rPr>
                  <w:rFonts w:ascii="StobiSerifPro" w:hAnsi="StobiSerifPro"/>
                  <w:lang w:val="mk-MK"/>
                </w:rPr>
                <w:t>Sonja.Trajanoska@undp.org</w:t>
              </w:r>
            </w:hyperlink>
          </w:p>
          <w:p w:rsidR="00484053" w:rsidRPr="00383C64" w:rsidRDefault="00484053" w:rsidP="00383C64">
            <w:pPr>
              <w:rPr>
                <w:rFonts w:ascii="StobiSerifPro" w:hAnsi="StobiSerifPro"/>
                <w:lang w:val="mk-MK"/>
              </w:rPr>
            </w:pPr>
            <w:hyperlink r:id="rId54" w:history="1">
              <w:r w:rsidRPr="00BB7EBE">
                <w:rPr>
                  <w:rStyle w:val="Hyperlink"/>
                  <w:rFonts w:ascii="StobiSerifPro" w:hAnsi="StobiSerifPro"/>
                  <w:lang w:val="mk-MK"/>
                </w:rPr>
                <w:t>Toni.Popovski@undp.org</w:t>
              </w:r>
            </w:hyperlink>
          </w:p>
          <w:p w:rsidR="00DA14B3" w:rsidRPr="00383C64" w:rsidRDefault="00DA14B3" w:rsidP="00383C64">
            <w:pPr>
              <w:rPr>
                <w:rFonts w:ascii="StobiSerifPro" w:hAnsi="StobiSerifPro"/>
                <w:lang w:val="mk-MK"/>
              </w:rPr>
            </w:pPr>
            <w:r w:rsidRPr="00383C64">
              <w:rPr>
                <w:rFonts w:ascii="StobiSerifPro" w:hAnsi="StobiSerifPro"/>
                <w:lang w:val="mk-MK"/>
              </w:rPr>
              <w:t>ЗЕЛС</w:t>
            </w:r>
          </w:p>
        </w:tc>
      </w:tr>
      <w:tr w:rsidR="00DA14B3" w:rsidRPr="00383C64" w:rsidTr="006F358D">
        <w:tblPrEx>
          <w:jc w:val="left"/>
        </w:tblPrEx>
        <w:trPr>
          <w:gridBefore w:val="1"/>
          <w:wBefore w:w="226" w:type="dxa"/>
          <w:trHeight w:val="300"/>
        </w:trPr>
        <w:tc>
          <w:tcPr>
            <w:tcW w:w="1895" w:type="dxa"/>
            <w:vMerge/>
            <w:tcBorders>
              <w:top w:val="nil"/>
              <w:left w:val="single" w:sz="8" w:space="0" w:color="auto"/>
              <w:bottom w:val="single" w:sz="8" w:space="0" w:color="000000"/>
              <w:right w:val="single" w:sz="8" w:space="0" w:color="auto"/>
            </w:tcBorders>
            <w:shd w:val="clear" w:color="auto" w:fill="DBE5F1"/>
            <w:vAlign w:val="center"/>
            <w:hideMark/>
          </w:tcPr>
          <w:p w:rsidR="00DA14B3" w:rsidRPr="00383C64" w:rsidRDefault="00DA14B3" w:rsidP="00383C64">
            <w:pPr>
              <w:rPr>
                <w:rFonts w:ascii="StobiSerifPro" w:hAnsi="StobiSerifPro"/>
                <w:lang w:val="mk-MK"/>
              </w:rPr>
            </w:pPr>
          </w:p>
        </w:tc>
        <w:tc>
          <w:tcPr>
            <w:tcW w:w="2923" w:type="dxa"/>
            <w:gridSpan w:val="2"/>
            <w:vMerge/>
            <w:tcBorders>
              <w:top w:val="nil"/>
              <w:left w:val="single" w:sz="8" w:space="0" w:color="auto"/>
              <w:bottom w:val="single" w:sz="8" w:space="0" w:color="000000"/>
              <w:right w:val="single" w:sz="8" w:space="0" w:color="auto"/>
            </w:tcBorders>
            <w:shd w:val="clear" w:color="auto" w:fill="DBE5F1"/>
            <w:vAlign w:val="center"/>
            <w:hideMark/>
          </w:tcPr>
          <w:p w:rsidR="00DA14B3" w:rsidRPr="00383C64" w:rsidRDefault="00DA14B3" w:rsidP="00383C64">
            <w:pPr>
              <w:rPr>
                <w:rFonts w:ascii="StobiSerifPro" w:hAnsi="StobiSerifPro"/>
                <w:lang w:val="mk-MK"/>
              </w:rPr>
            </w:pPr>
          </w:p>
        </w:tc>
        <w:tc>
          <w:tcPr>
            <w:tcW w:w="5106" w:type="dxa"/>
            <w:gridSpan w:val="8"/>
            <w:vMerge/>
            <w:tcBorders>
              <w:top w:val="single" w:sz="8" w:space="0" w:color="auto"/>
              <w:left w:val="single" w:sz="8" w:space="0" w:color="auto"/>
              <w:bottom w:val="single" w:sz="8" w:space="0" w:color="000000"/>
              <w:right w:val="single" w:sz="8" w:space="0" w:color="000000"/>
            </w:tcBorders>
            <w:vAlign w:val="center"/>
            <w:hideMark/>
          </w:tcPr>
          <w:p w:rsidR="00DA14B3" w:rsidRPr="00383C64" w:rsidRDefault="00DA14B3" w:rsidP="00383C64">
            <w:pPr>
              <w:rPr>
                <w:rFonts w:ascii="StobiSerifPro" w:hAnsi="StobiSerifPro"/>
                <w:lang w:val="mk-MK"/>
              </w:rPr>
            </w:pPr>
          </w:p>
        </w:tc>
      </w:tr>
      <w:tr w:rsidR="00DA14B3" w:rsidRPr="00383C64" w:rsidTr="006F358D">
        <w:tblPrEx>
          <w:jc w:val="left"/>
        </w:tblPrEx>
        <w:trPr>
          <w:gridBefore w:val="1"/>
          <w:wBefore w:w="226" w:type="dxa"/>
          <w:trHeight w:val="300"/>
        </w:trPr>
        <w:tc>
          <w:tcPr>
            <w:tcW w:w="1895" w:type="dxa"/>
            <w:vMerge/>
            <w:tcBorders>
              <w:top w:val="nil"/>
              <w:left w:val="single" w:sz="8" w:space="0" w:color="auto"/>
              <w:bottom w:val="single" w:sz="8" w:space="0" w:color="000000"/>
              <w:right w:val="single" w:sz="8" w:space="0" w:color="auto"/>
            </w:tcBorders>
            <w:shd w:val="clear" w:color="auto" w:fill="DBE5F1"/>
            <w:vAlign w:val="center"/>
            <w:hideMark/>
          </w:tcPr>
          <w:p w:rsidR="00DA14B3" w:rsidRPr="00383C64" w:rsidRDefault="00DA14B3" w:rsidP="00383C64">
            <w:pPr>
              <w:rPr>
                <w:rFonts w:ascii="StobiSerifPro" w:hAnsi="StobiSerifPro"/>
                <w:lang w:val="mk-MK"/>
              </w:rPr>
            </w:pPr>
          </w:p>
        </w:tc>
        <w:tc>
          <w:tcPr>
            <w:tcW w:w="2923" w:type="dxa"/>
            <w:gridSpan w:val="2"/>
            <w:vMerge/>
            <w:tcBorders>
              <w:top w:val="nil"/>
              <w:left w:val="single" w:sz="8" w:space="0" w:color="auto"/>
              <w:bottom w:val="single" w:sz="8" w:space="0" w:color="000000"/>
              <w:right w:val="single" w:sz="8" w:space="0" w:color="auto"/>
            </w:tcBorders>
            <w:shd w:val="clear" w:color="auto" w:fill="DBE5F1"/>
            <w:vAlign w:val="center"/>
            <w:hideMark/>
          </w:tcPr>
          <w:p w:rsidR="00DA14B3" w:rsidRPr="00383C64" w:rsidRDefault="00DA14B3" w:rsidP="00383C64">
            <w:pPr>
              <w:rPr>
                <w:rFonts w:ascii="StobiSerifPro" w:hAnsi="StobiSerifPro"/>
                <w:lang w:val="mk-MK"/>
              </w:rPr>
            </w:pPr>
          </w:p>
        </w:tc>
        <w:tc>
          <w:tcPr>
            <w:tcW w:w="5106" w:type="dxa"/>
            <w:gridSpan w:val="8"/>
            <w:vMerge/>
            <w:tcBorders>
              <w:top w:val="single" w:sz="8" w:space="0" w:color="auto"/>
              <w:left w:val="single" w:sz="8" w:space="0" w:color="auto"/>
              <w:bottom w:val="single" w:sz="8" w:space="0" w:color="000000"/>
              <w:right w:val="single" w:sz="8" w:space="0" w:color="000000"/>
            </w:tcBorders>
            <w:vAlign w:val="center"/>
            <w:hideMark/>
          </w:tcPr>
          <w:p w:rsidR="00DA14B3" w:rsidRPr="00383C64" w:rsidRDefault="00DA14B3" w:rsidP="00383C64">
            <w:pPr>
              <w:rPr>
                <w:rFonts w:ascii="StobiSerifPro" w:hAnsi="StobiSerifPro"/>
                <w:lang w:val="mk-MK"/>
              </w:rPr>
            </w:pPr>
          </w:p>
        </w:tc>
      </w:tr>
      <w:tr w:rsidR="00DA14B3" w:rsidRPr="00383C64" w:rsidTr="006F358D">
        <w:tblPrEx>
          <w:jc w:val="left"/>
        </w:tblPrEx>
        <w:trPr>
          <w:gridBefore w:val="1"/>
          <w:wBefore w:w="226" w:type="dxa"/>
          <w:trHeight w:val="300"/>
        </w:trPr>
        <w:tc>
          <w:tcPr>
            <w:tcW w:w="1895" w:type="dxa"/>
            <w:vMerge/>
            <w:tcBorders>
              <w:top w:val="nil"/>
              <w:left w:val="single" w:sz="8" w:space="0" w:color="auto"/>
              <w:bottom w:val="single" w:sz="8" w:space="0" w:color="000000"/>
              <w:right w:val="single" w:sz="8" w:space="0" w:color="auto"/>
            </w:tcBorders>
            <w:shd w:val="clear" w:color="auto" w:fill="DBE5F1"/>
            <w:vAlign w:val="center"/>
            <w:hideMark/>
          </w:tcPr>
          <w:p w:rsidR="00DA14B3" w:rsidRPr="00383C64" w:rsidRDefault="00DA14B3" w:rsidP="00383C64">
            <w:pPr>
              <w:rPr>
                <w:rFonts w:ascii="StobiSerifPro" w:hAnsi="StobiSerifPro"/>
                <w:lang w:val="mk-MK"/>
              </w:rPr>
            </w:pPr>
          </w:p>
        </w:tc>
        <w:tc>
          <w:tcPr>
            <w:tcW w:w="2923" w:type="dxa"/>
            <w:gridSpan w:val="2"/>
            <w:vMerge/>
            <w:tcBorders>
              <w:top w:val="nil"/>
              <w:left w:val="single" w:sz="8" w:space="0" w:color="auto"/>
              <w:bottom w:val="single" w:sz="8" w:space="0" w:color="000000"/>
              <w:right w:val="single" w:sz="8" w:space="0" w:color="auto"/>
            </w:tcBorders>
            <w:shd w:val="clear" w:color="auto" w:fill="DBE5F1"/>
            <w:vAlign w:val="center"/>
            <w:hideMark/>
          </w:tcPr>
          <w:p w:rsidR="00DA14B3" w:rsidRPr="00383C64" w:rsidRDefault="00DA14B3" w:rsidP="00383C64">
            <w:pPr>
              <w:rPr>
                <w:rFonts w:ascii="StobiSerifPro" w:hAnsi="StobiSerifPro"/>
                <w:lang w:val="mk-MK"/>
              </w:rPr>
            </w:pPr>
          </w:p>
        </w:tc>
        <w:tc>
          <w:tcPr>
            <w:tcW w:w="5106" w:type="dxa"/>
            <w:gridSpan w:val="8"/>
            <w:vMerge/>
            <w:tcBorders>
              <w:top w:val="single" w:sz="8" w:space="0" w:color="auto"/>
              <w:left w:val="single" w:sz="8" w:space="0" w:color="auto"/>
              <w:bottom w:val="single" w:sz="8" w:space="0" w:color="000000"/>
              <w:right w:val="single" w:sz="8" w:space="0" w:color="000000"/>
            </w:tcBorders>
            <w:vAlign w:val="center"/>
            <w:hideMark/>
          </w:tcPr>
          <w:p w:rsidR="00DA14B3" w:rsidRPr="00383C64" w:rsidRDefault="00DA14B3" w:rsidP="00383C64">
            <w:pPr>
              <w:rPr>
                <w:rFonts w:ascii="StobiSerifPro" w:hAnsi="StobiSerifPro"/>
                <w:lang w:val="mk-MK"/>
              </w:rPr>
            </w:pPr>
          </w:p>
        </w:tc>
      </w:tr>
      <w:tr w:rsidR="00DA14B3" w:rsidRPr="00383C64" w:rsidTr="006F358D">
        <w:tblPrEx>
          <w:jc w:val="left"/>
        </w:tblPrEx>
        <w:trPr>
          <w:gridBefore w:val="1"/>
          <w:wBefore w:w="226" w:type="dxa"/>
          <w:trHeight w:val="293"/>
        </w:trPr>
        <w:tc>
          <w:tcPr>
            <w:tcW w:w="1895" w:type="dxa"/>
            <w:vMerge/>
            <w:tcBorders>
              <w:top w:val="nil"/>
              <w:left w:val="single" w:sz="8" w:space="0" w:color="auto"/>
              <w:bottom w:val="single" w:sz="8" w:space="0" w:color="000000"/>
              <w:right w:val="single" w:sz="8" w:space="0" w:color="auto"/>
            </w:tcBorders>
            <w:shd w:val="clear" w:color="auto" w:fill="DBE5F1"/>
            <w:vAlign w:val="center"/>
            <w:hideMark/>
          </w:tcPr>
          <w:p w:rsidR="00DA14B3" w:rsidRPr="00383C64" w:rsidRDefault="00DA14B3" w:rsidP="00383C64">
            <w:pPr>
              <w:rPr>
                <w:rFonts w:ascii="StobiSerifPro" w:hAnsi="StobiSerifPro"/>
                <w:lang w:val="mk-MK"/>
              </w:rPr>
            </w:pPr>
          </w:p>
        </w:tc>
        <w:tc>
          <w:tcPr>
            <w:tcW w:w="2923" w:type="dxa"/>
            <w:gridSpan w:val="2"/>
            <w:vMerge/>
            <w:tcBorders>
              <w:top w:val="nil"/>
              <w:left w:val="single" w:sz="8" w:space="0" w:color="auto"/>
              <w:bottom w:val="single" w:sz="8" w:space="0" w:color="000000"/>
              <w:right w:val="single" w:sz="8" w:space="0" w:color="auto"/>
            </w:tcBorders>
            <w:shd w:val="clear" w:color="auto" w:fill="DBE5F1"/>
            <w:vAlign w:val="center"/>
            <w:hideMark/>
          </w:tcPr>
          <w:p w:rsidR="00DA14B3" w:rsidRPr="00383C64" w:rsidRDefault="00DA14B3" w:rsidP="00383C64">
            <w:pPr>
              <w:rPr>
                <w:rFonts w:ascii="StobiSerifPro" w:hAnsi="StobiSerifPro"/>
                <w:lang w:val="mk-MK"/>
              </w:rPr>
            </w:pPr>
          </w:p>
        </w:tc>
        <w:tc>
          <w:tcPr>
            <w:tcW w:w="5106" w:type="dxa"/>
            <w:gridSpan w:val="8"/>
            <w:vMerge/>
            <w:tcBorders>
              <w:top w:val="single" w:sz="8" w:space="0" w:color="auto"/>
              <w:left w:val="single" w:sz="8" w:space="0" w:color="auto"/>
              <w:bottom w:val="single" w:sz="8" w:space="0" w:color="000000"/>
              <w:right w:val="single" w:sz="8" w:space="0" w:color="000000"/>
            </w:tcBorders>
            <w:vAlign w:val="center"/>
            <w:hideMark/>
          </w:tcPr>
          <w:p w:rsidR="00DA14B3" w:rsidRPr="00383C64" w:rsidRDefault="00DA14B3" w:rsidP="00383C64">
            <w:pPr>
              <w:rPr>
                <w:rFonts w:ascii="StobiSerifPro" w:hAnsi="StobiSerifPro"/>
                <w:lang w:val="mk-MK"/>
              </w:rPr>
            </w:pPr>
          </w:p>
        </w:tc>
      </w:tr>
      <w:tr w:rsidR="00DA14B3" w:rsidRPr="00383C64" w:rsidTr="006F358D">
        <w:tblPrEx>
          <w:jc w:val="left"/>
        </w:tblPrEx>
        <w:trPr>
          <w:gridBefore w:val="1"/>
          <w:wBefore w:w="226" w:type="dxa"/>
          <w:trHeight w:val="227"/>
        </w:trPr>
        <w:tc>
          <w:tcPr>
            <w:tcW w:w="4818" w:type="dxa"/>
            <w:gridSpan w:val="3"/>
            <w:tcBorders>
              <w:top w:val="nil"/>
              <w:left w:val="single" w:sz="8" w:space="0" w:color="auto"/>
              <w:bottom w:val="single" w:sz="8" w:space="0" w:color="auto"/>
              <w:right w:val="single" w:sz="8" w:space="0" w:color="000000"/>
            </w:tcBorders>
            <w:shd w:val="clear" w:color="auto" w:fill="DBE5F1"/>
            <w:vAlign w:val="center"/>
            <w:hideMark/>
          </w:tcPr>
          <w:p w:rsidR="00DA14B3" w:rsidRPr="00383C64" w:rsidRDefault="00DA14B3" w:rsidP="00383C64">
            <w:pPr>
              <w:jc w:val="center"/>
              <w:rPr>
                <w:rFonts w:ascii="StobiSerifPro" w:hAnsi="StobiSerifPro"/>
                <w:lang w:val="mk-MK"/>
              </w:rPr>
            </w:pPr>
            <w:r w:rsidRPr="00383C64">
              <w:rPr>
                <w:rFonts w:ascii="StobiSerifPro" w:hAnsi="StobiSerifPro"/>
                <w:lang w:val="mk-MK"/>
              </w:rPr>
              <w:t>Состојба или проблем што се опфаќа со обврската</w:t>
            </w:r>
          </w:p>
        </w:tc>
        <w:tc>
          <w:tcPr>
            <w:tcW w:w="5106" w:type="dxa"/>
            <w:gridSpan w:val="8"/>
            <w:tcBorders>
              <w:top w:val="single" w:sz="8" w:space="0" w:color="auto"/>
              <w:left w:val="nil"/>
              <w:bottom w:val="single" w:sz="8" w:space="0" w:color="auto"/>
              <w:right w:val="single" w:sz="8" w:space="0" w:color="000000"/>
            </w:tcBorders>
            <w:shd w:val="clear" w:color="auto" w:fill="auto"/>
            <w:vAlign w:val="center"/>
          </w:tcPr>
          <w:p w:rsidR="00DA14B3" w:rsidRPr="00383C64" w:rsidRDefault="00DA14B3" w:rsidP="00383C64">
            <w:pPr>
              <w:jc w:val="both"/>
              <w:rPr>
                <w:rFonts w:ascii="StobiSerifPro" w:hAnsi="StobiSerifPro"/>
                <w:lang w:val="mk-MK"/>
              </w:rPr>
            </w:pPr>
            <w:r w:rsidRPr="00383C64">
              <w:rPr>
                <w:rFonts w:ascii="StobiSerifPro" w:hAnsi="StobiSerifPro"/>
                <w:lang w:val="mk-MK"/>
              </w:rPr>
              <w:t>Постои потреба од обезбедување на институционален и полесен пристап до информации за работењето на локалната власт, особено во делот што се однесува на реализацијата на јавните финансии.</w:t>
            </w:r>
          </w:p>
        </w:tc>
      </w:tr>
      <w:tr w:rsidR="00DA14B3" w:rsidRPr="00383C64" w:rsidTr="006F358D">
        <w:tblPrEx>
          <w:jc w:val="left"/>
        </w:tblPrEx>
        <w:trPr>
          <w:gridBefore w:val="1"/>
          <w:wBefore w:w="226" w:type="dxa"/>
          <w:trHeight w:val="320"/>
        </w:trPr>
        <w:tc>
          <w:tcPr>
            <w:tcW w:w="4818" w:type="dxa"/>
            <w:gridSpan w:val="3"/>
            <w:tcBorders>
              <w:top w:val="single" w:sz="8" w:space="0" w:color="auto"/>
              <w:left w:val="single" w:sz="8" w:space="0" w:color="auto"/>
              <w:bottom w:val="single" w:sz="8" w:space="0" w:color="auto"/>
              <w:right w:val="single" w:sz="8" w:space="0" w:color="000000"/>
            </w:tcBorders>
            <w:shd w:val="clear" w:color="auto" w:fill="DBE5F1"/>
            <w:vAlign w:val="center"/>
            <w:hideMark/>
          </w:tcPr>
          <w:p w:rsidR="00DA14B3" w:rsidRPr="00383C64" w:rsidRDefault="00DA14B3" w:rsidP="00383C64">
            <w:pPr>
              <w:jc w:val="center"/>
              <w:rPr>
                <w:rFonts w:ascii="StobiSerifPro" w:hAnsi="StobiSerifPro"/>
                <w:lang w:val="mk-MK"/>
              </w:rPr>
            </w:pPr>
            <w:r w:rsidRPr="00383C64">
              <w:rPr>
                <w:rFonts w:ascii="StobiSerifPro" w:hAnsi="StobiSerifPro"/>
                <w:lang w:val="mk-MK"/>
              </w:rPr>
              <w:t>Главна цел</w:t>
            </w:r>
          </w:p>
        </w:tc>
        <w:tc>
          <w:tcPr>
            <w:tcW w:w="5106" w:type="dxa"/>
            <w:gridSpan w:val="8"/>
            <w:tcBorders>
              <w:top w:val="single" w:sz="8" w:space="0" w:color="auto"/>
              <w:left w:val="nil"/>
              <w:bottom w:val="single" w:sz="8" w:space="0" w:color="auto"/>
              <w:right w:val="single" w:sz="8" w:space="0" w:color="000000"/>
            </w:tcBorders>
            <w:shd w:val="clear" w:color="auto" w:fill="auto"/>
            <w:vAlign w:val="center"/>
          </w:tcPr>
          <w:p w:rsidR="00DA14B3" w:rsidRPr="00383C64" w:rsidRDefault="00DA14B3" w:rsidP="00383C64">
            <w:pPr>
              <w:jc w:val="both"/>
              <w:rPr>
                <w:rFonts w:ascii="StobiSerifPro" w:hAnsi="StobiSerifPro"/>
                <w:lang w:val="mk-MK"/>
              </w:rPr>
            </w:pPr>
            <w:r w:rsidRPr="00383C64">
              <w:rPr>
                <w:rFonts w:ascii="StobiSerifPro" w:hAnsi="StobiSerifPro"/>
                <w:lang w:val="mk-MK"/>
              </w:rPr>
              <w:t>Обезбедување на услови за поголема финансиска транспарентност на локалната власт.</w:t>
            </w:r>
          </w:p>
        </w:tc>
      </w:tr>
      <w:tr w:rsidR="00DA14B3" w:rsidRPr="00383C64" w:rsidTr="006F358D">
        <w:tblPrEx>
          <w:jc w:val="left"/>
        </w:tblPrEx>
        <w:trPr>
          <w:gridBefore w:val="1"/>
          <w:wBefore w:w="226" w:type="dxa"/>
          <w:trHeight w:val="406"/>
        </w:trPr>
        <w:tc>
          <w:tcPr>
            <w:tcW w:w="4818" w:type="dxa"/>
            <w:gridSpan w:val="3"/>
            <w:tcBorders>
              <w:top w:val="single" w:sz="8" w:space="0" w:color="auto"/>
              <w:left w:val="single" w:sz="8" w:space="0" w:color="auto"/>
              <w:bottom w:val="single" w:sz="8" w:space="0" w:color="auto"/>
              <w:right w:val="single" w:sz="8" w:space="0" w:color="000000"/>
            </w:tcBorders>
            <w:shd w:val="clear" w:color="auto" w:fill="DBE5F1"/>
            <w:vAlign w:val="center"/>
            <w:hideMark/>
          </w:tcPr>
          <w:p w:rsidR="00DA14B3" w:rsidRPr="00383C64" w:rsidRDefault="00DA14B3" w:rsidP="00383C64">
            <w:pPr>
              <w:jc w:val="center"/>
              <w:rPr>
                <w:rFonts w:ascii="StobiSerifPro" w:hAnsi="StobiSerifPro"/>
                <w:lang w:val="mk-MK"/>
              </w:rPr>
            </w:pPr>
            <w:r w:rsidRPr="00383C64">
              <w:rPr>
                <w:rFonts w:ascii="StobiSerifPro" w:hAnsi="StobiSerifPro"/>
                <w:lang w:val="mk-MK"/>
              </w:rPr>
              <w:t>Кус опис на обврската</w:t>
            </w:r>
          </w:p>
          <w:p w:rsidR="00DA14B3" w:rsidRPr="00383C64" w:rsidRDefault="00DA14B3" w:rsidP="00383C64">
            <w:pPr>
              <w:jc w:val="center"/>
              <w:rPr>
                <w:rFonts w:ascii="StobiSerifPro" w:hAnsi="StobiSerifPro"/>
                <w:lang w:val="mk-MK"/>
              </w:rPr>
            </w:pPr>
          </w:p>
        </w:tc>
        <w:tc>
          <w:tcPr>
            <w:tcW w:w="5106" w:type="dxa"/>
            <w:gridSpan w:val="8"/>
            <w:tcBorders>
              <w:top w:val="single" w:sz="8" w:space="0" w:color="auto"/>
              <w:left w:val="nil"/>
              <w:bottom w:val="single" w:sz="8" w:space="0" w:color="auto"/>
              <w:right w:val="single" w:sz="8" w:space="0" w:color="000000"/>
            </w:tcBorders>
            <w:shd w:val="clear" w:color="auto" w:fill="auto"/>
            <w:vAlign w:val="center"/>
          </w:tcPr>
          <w:p w:rsidR="00DA14B3" w:rsidRPr="00383C64" w:rsidRDefault="00DA14B3" w:rsidP="00383C64">
            <w:pPr>
              <w:jc w:val="both"/>
              <w:rPr>
                <w:rFonts w:ascii="StobiSerifPro" w:hAnsi="StobiSerifPro"/>
                <w:lang w:val="mk-MK"/>
              </w:rPr>
            </w:pPr>
            <w:r w:rsidRPr="00383C64">
              <w:rPr>
                <w:rFonts w:ascii="StobiSerifPro" w:hAnsi="StobiSerifPro"/>
                <w:lang w:val="mk-MK"/>
              </w:rPr>
              <w:t>Воспоставување на контролни табли во општините како многу достапен начин за информирање на членовите на советите и воопшто на граѓаните за  клучните финансиски податоци од работењето на општината и јавните служби, преку автоматско преземање на кварталните извештаи за реализацијата на буџетот подготвени од страна на општинската администрација и нивна достапност за членовите на советите и за јавноста со помош на контролните табли.</w:t>
            </w:r>
          </w:p>
        </w:tc>
      </w:tr>
      <w:tr w:rsidR="00DA14B3" w:rsidRPr="00383C64" w:rsidTr="006F358D">
        <w:tblPrEx>
          <w:jc w:val="left"/>
        </w:tblPrEx>
        <w:trPr>
          <w:gridBefore w:val="1"/>
          <w:wBefore w:w="226" w:type="dxa"/>
          <w:trHeight w:val="600"/>
        </w:trPr>
        <w:tc>
          <w:tcPr>
            <w:tcW w:w="4818" w:type="dxa"/>
            <w:gridSpan w:val="3"/>
            <w:tcBorders>
              <w:top w:val="single" w:sz="8" w:space="0" w:color="auto"/>
              <w:left w:val="single" w:sz="8" w:space="0" w:color="auto"/>
              <w:bottom w:val="single" w:sz="8" w:space="0" w:color="auto"/>
              <w:right w:val="single" w:sz="8" w:space="0" w:color="000000"/>
            </w:tcBorders>
            <w:shd w:val="clear" w:color="auto" w:fill="DBE5F1"/>
            <w:vAlign w:val="center"/>
            <w:hideMark/>
          </w:tcPr>
          <w:p w:rsidR="00DA14B3" w:rsidRPr="00383C64" w:rsidRDefault="00DA14B3" w:rsidP="00383C64">
            <w:pPr>
              <w:jc w:val="center"/>
              <w:rPr>
                <w:rFonts w:ascii="StobiSerifPro" w:hAnsi="StobiSerifPro"/>
                <w:lang w:val="mk-MK"/>
              </w:rPr>
            </w:pPr>
            <w:r w:rsidRPr="00383C64">
              <w:rPr>
                <w:rFonts w:ascii="StobiSerifPro" w:hAnsi="StobiSerifPro"/>
                <w:lang w:val="mk-MK"/>
              </w:rPr>
              <w:t>ОВП предизвик опфатен со обврската</w:t>
            </w:r>
          </w:p>
          <w:p w:rsidR="00DA14B3" w:rsidRPr="00383C64" w:rsidRDefault="00DA14B3" w:rsidP="00383C64">
            <w:pPr>
              <w:jc w:val="center"/>
              <w:rPr>
                <w:rFonts w:ascii="StobiSerifPro" w:hAnsi="StobiSerifPro"/>
                <w:lang w:val="mk-MK"/>
              </w:rPr>
            </w:pPr>
          </w:p>
        </w:tc>
        <w:tc>
          <w:tcPr>
            <w:tcW w:w="5106" w:type="dxa"/>
            <w:gridSpan w:val="8"/>
            <w:tcBorders>
              <w:top w:val="single" w:sz="8" w:space="0" w:color="auto"/>
              <w:left w:val="nil"/>
              <w:bottom w:val="single" w:sz="8" w:space="0" w:color="auto"/>
              <w:right w:val="single" w:sz="8" w:space="0" w:color="000000"/>
            </w:tcBorders>
            <w:shd w:val="clear" w:color="auto" w:fill="auto"/>
            <w:vAlign w:val="center"/>
          </w:tcPr>
          <w:p w:rsidR="00DA14B3" w:rsidRPr="00383C64" w:rsidRDefault="00DA14B3" w:rsidP="00383C64">
            <w:pPr>
              <w:jc w:val="both"/>
              <w:rPr>
                <w:rFonts w:ascii="StobiSerifPro" w:hAnsi="StobiSerifPro"/>
                <w:lang w:val="mk-MK"/>
              </w:rPr>
            </w:pPr>
            <w:r w:rsidRPr="00383C64">
              <w:rPr>
                <w:rFonts w:ascii="StobiSerifPro" w:hAnsi="StobiSerifPro"/>
                <w:lang w:val="mk-MK"/>
              </w:rPr>
              <w:t>Иновативен пристап и алатки за полесен пристап до информации, како и обработка на информациите на начин кој што  ќе биде разбирлив за граѓаните. Проактивни членови на советите и граѓани, поотворена локална власт.</w:t>
            </w:r>
          </w:p>
        </w:tc>
      </w:tr>
      <w:tr w:rsidR="00DA14B3" w:rsidRPr="00383C64" w:rsidTr="006F358D">
        <w:tblPrEx>
          <w:jc w:val="left"/>
        </w:tblPrEx>
        <w:trPr>
          <w:gridBefore w:val="1"/>
          <w:wBefore w:w="226" w:type="dxa"/>
          <w:trHeight w:val="600"/>
        </w:trPr>
        <w:tc>
          <w:tcPr>
            <w:tcW w:w="4818" w:type="dxa"/>
            <w:gridSpan w:val="3"/>
            <w:tcBorders>
              <w:top w:val="single" w:sz="8" w:space="0" w:color="auto"/>
              <w:left w:val="single" w:sz="8" w:space="0" w:color="auto"/>
              <w:bottom w:val="single" w:sz="8" w:space="0" w:color="auto"/>
              <w:right w:val="single" w:sz="8" w:space="0" w:color="000000"/>
            </w:tcBorders>
            <w:shd w:val="clear" w:color="auto" w:fill="DBE5F1"/>
            <w:vAlign w:val="center"/>
          </w:tcPr>
          <w:p w:rsidR="00DA14B3" w:rsidRPr="004121AC" w:rsidRDefault="00DA14B3" w:rsidP="00DA14B3">
            <w:pPr>
              <w:jc w:val="center"/>
              <w:rPr>
                <w:rFonts w:ascii="StobiSerifPro" w:hAnsi="StobiSerifPro"/>
                <w:color w:val="000000"/>
                <w:lang w:val="mk-MK"/>
              </w:rPr>
            </w:pPr>
            <w:r w:rsidRPr="004121AC">
              <w:rPr>
                <w:rFonts w:ascii="StobiSerifPro" w:hAnsi="StobiSerifPro"/>
                <w:color w:val="000000"/>
                <w:lang w:val="mk-MK"/>
              </w:rPr>
              <w:t>Поврзаност со Глобалните цели за одржлив развој</w:t>
            </w:r>
          </w:p>
        </w:tc>
        <w:tc>
          <w:tcPr>
            <w:tcW w:w="5106" w:type="dxa"/>
            <w:gridSpan w:val="8"/>
            <w:tcBorders>
              <w:top w:val="single" w:sz="8" w:space="0" w:color="auto"/>
              <w:left w:val="nil"/>
              <w:bottom w:val="single" w:sz="8" w:space="0" w:color="auto"/>
              <w:right w:val="single" w:sz="8" w:space="0" w:color="000000"/>
            </w:tcBorders>
            <w:shd w:val="clear" w:color="auto" w:fill="auto"/>
            <w:vAlign w:val="center"/>
          </w:tcPr>
          <w:p w:rsidR="00DA14B3" w:rsidRPr="004121AC" w:rsidRDefault="00DA14B3" w:rsidP="00DA14B3">
            <w:pPr>
              <w:jc w:val="both"/>
              <w:rPr>
                <w:rFonts w:ascii="StobiSerifPro" w:hAnsi="StobiSerifPro"/>
                <w:color w:val="000000"/>
                <w:lang w:val="mk-MK"/>
              </w:rPr>
            </w:pPr>
            <w:r w:rsidRPr="004121AC">
              <w:rPr>
                <w:rFonts w:ascii="StobiSerifPro" w:hAnsi="StobiSerifPro"/>
                <w:color w:val="000000"/>
                <w:lang w:val="mk-MK"/>
              </w:rPr>
              <w:t xml:space="preserve">Врска со Цел 16 ,,Мир, правда и силни институции“ </w:t>
            </w:r>
          </w:p>
          <w:p w:rsidR="00DA14B3" w:rsidRPr="004121AC" w:rsidRDefault="00DA14B3" w:rsidP="00DA14B3">
            <w:pPr>
              <w:jc w:val="both"/>
              <w:rPr>
                <w:rFonts w:ascii="StobiSerifPro" w:hAnsi="StobiSerifPro"/>
                <w:color w:val="000000"/>
                <w:lang w:val="mk-MK"/>
              </w:rPr>
            </w:pPr>
            <w:r w:rsidRPr="004121AC">
              <w:rPr>
                <w:rFonts w:ascii="StobiSerifPro" w:hAnsi="StobiSerifPro"/>
                <w:color w:val="000000"/>
                <w:lang w:val="mk-MK"/>
              </w:rPr>
              <w:t>Таргет 16.6: Да се развијат ефективни, отчетни и транспарентни институции на сите нивоа.</w:t>
            </w:r>
          </w:p>
          <w:p w:rsidR="00DA14B3" w:rsidRPr="004121AC" w:rsidRDefault="00DA14B3" w:rsidP="00DA14B3">
            <w:pPr>
              <w:jc w:val="both"/>
              <w:rPr>
                <w:rFonts w:ascii="StobiSerifPro" w:hAnsi="StobiSerifPro"/>
                <w:color w:val="000000"/>
                <w:lang w:val="mk-MK"/>
              </w:rPr>
            </w:pPr>
            <w:r w:rsidRPr="004121AC">
              <w:rPr>
                <w:rFonts w:ascii="StobiSerifPro" w:hAnsi="StobiSerifPro"/>
                <w:color w:val="000000"/>
                <w:lang w:val="mk-MK"/>
              </w:rPr>
              <w:t>Со мерките од оваа заложба се придонесува кон унапредување на транспарентноса и отчетноста во управувањето со јавните финансии на локално ниво</w:t>
            </w:r>
          </w:p>
        </w:tc>
      </w:tr>
      <w:tr w:rsidR="00DA14B3" w:rsidRPr="00383C64" w:rsidTr="006F358D">
        <w:tblPrEx>
          <w:jc w:val="left"/>
        </w:tblPrEx>
        <w:trPr>
          <w:gridBefore w:val="1"/>
          <w:wBefore w:w="226" w:type="dxa"/>
          <w:trHeight w:val="547"/>
        </w:trPr>
        <w:tc>
          <w:tcPr>
            <w:tcW w:w="4818" w:type="dxa"/>
            <w:gridSpan w:val="3"/>
            <w:tcBorders>
              <w:top w:val="single" w:sz="8" w:space="0" w:color="auto"/>
              <w:left w:val="single" w:sz="8" w:space="0" w:color="auto"/>
              <w:bottom w:val="single" w:sz="8" w:space="0" w:color="auto"/>
              <w:right w:val="single" w:sz="8" w:space="0" w:color="000000"/>
            </w:tcBorders>
            <w:shd w:val="clear" w:color="auto" w:fill="DBE5F1"/>
            <w:vAlign w:val="center"/>
            <w:hideMark/>
          </w:tcPr>
          <w:p w:rsidR="00DA14B3" w:rsidRPr="00383C64" w:rsidRDefault="00DA14B3" w:rsidP="00383C64">
            <w:pPr>
              <w:jc w:val="center"/>
              <w:rPr>
                <w:rFonts w:ascii="StobiSerifPro" w:hAnsi="StobiSerifPro"/>
                <w:lang w:val="mk-MK"/>
              </w:rPr>
            </w:pPr>
            <w:r w:rsidRPr="00383C64">
              <w:rPr>
                <w:rFonts w:ascii="StobiSerifPro" w:hAnsi="StobiSerifPro"/>
                <w:lang w:val="mk-MK"/>
              </w:rPr>
              <w:t>Важност</w:t>
            </w:r>
          </w:p>
        </w:tc>
        <w:tc>
          <w:tcPr>
            <w:tcW w:w="5106" w:type="dxa"/>
            <w:gridSpan w:val="8"/>
            <w:tcBorders>
              <w:top w:val="single" w:sz="8" w:space="0" w:color="auto"/>
              <w:left w:val="nil"/>
              <w:bottom w:val="single" w:sz="8" w:space="0" w:color="auto"/>
              <w:right w:val="single" w:sz="8" w:space="0" w:color="000000"/>
            </w:tcBorders>
            <w:shd w:val="clear" w:color="auto" w:fill="auto"/>
            <w:vAlign w:val="center"/>
          </w:tcPr>
          <w:p w:rsidR="00DA14B3" w:rsidRPr="00383C64" w:rsidRDefault="00DA14B3" w:rsidP="00383C64">
            <w:pPr>
              <w:jc w:val="both"/>
              <w:rPr>
                <w:rFonts w:ascii="StobiSerifPro" w:hAnsi="StobiSerifPro"/>
                <w:lang w:val="mk-MK"/>
              </w:rPr>
            </w:pPr>
            <w:r w:rsidRPr="00383C64">
              <w:rPr>
                <w:rFonts w:ascii="StobiSerifPro" w:hAnsi="StobiSerifPro"/>
                <w:lang w:val="mk-MK"/>
              </w:rPr>
              <w:t>Полесниот пристап до информации ја поттикнува партиципативноста кај граѓаните и ја зголемува довербата. Намената на информациите и за членовите на Советите, како избрани претставници на граѓаните овозможува да зајакне контролата над извршувањето на локалните јавни финансии од страна на Советите на општините, а со тоа и транспарентноста, отчетноста и одговорноста во трошењето на јавните пари.</w:t>
            </w:r>
          </w:p>
        </w:tc>
      </w:tr>
      <w:tr w:rsidR="00DA14B3" w:rsidRPr="00383C64" w:rsidTr="006F358D">
        <w:tblPrEx>
          <w:jc w:val="left"/>
        </w:tblPrEx>
        <w:trPr>
          <w:gridBefore w:val="1"/>
          <w:wBefore w:w="226" w:type="dxa"/>
          <w:trHeight w:val="1361"/>
        </w:trPr>
        <w:tc>
          <w:tcPr>
            <w:tcW w:w="4818" w:type="dxa"/>
            <w:gridSpan w:val="3"/>
            <w:tcBorders>
              <w:top w:val="single" w:sz="8" w:space="0" w:color="auto"/>
              <w:left w:val="single" w:sz="8" w:space="0" w:color="auto"/>
              <w:bottom w:val="single" w:sz="8" w:space="0" w:color="auto"/>
              <w:right w:val="single" w:sz="8" w:space="0" w:color="000000"/>
            </w:tcBorders>
            <w:shd w:val="clear" w:color="auto" w:fill="DBE5F1"/>
            <w:vAlign w:val="center"/>
            <w:hideMark/>
          </w:tcPr>
          <w:p w:rsidR="00DA14B3" w:rsidRPr="00383C64" w:rsidRDefault="00DA14B3" w:rsidP="00383C64">
            <w:pPr>
              <w:jc w:val="center"/>
              <w:rPr>
                <w:rFonts w:ascii="StobiSerifPro" w:hAnsi="StobiSerifPro"/>
                <w:lang w:val="mk-MK"/>
              </w:rPr>
            </w:pPr>
            <w:r w:rsidRPr="00383C64">
              <w:rPr>
                <w:rFonts w:ascii="StobiSerifPro" w:hAnsi="StobiSerifPro"/>
                <w:lang w:val="mk-MK"/>
              </w:rPr>
              <w:t>Амбиција</w:t>
            </w:r>
          </w:p>
        </w:tc>
        <w:tc>
          <w:tcPr>
            <w:tcW w:w="5106" w:type="dxa"/>
            <w:gridSpan w:val="8"/>
            <w:tcBorders>
              <w:top w:val="single" w:sz="8" w:space="0" w:color="auto"/>
              <w:left w:val="nil"/>
              <w:bottom w:val="single" w:sz="8" w:space="0" w:color="auto"/>
              <w:right w:val="single" w:sz="8" w:space="0" w:color="000000"/>
            </w:tcBorders>
            <w:shd w:val="clear" w:color="auto" w:fill="auto"/>
            <w:vAlign w:val="center"/>
          </w:tcPr>
          <w:p w:rsidR="00DA14B3" w:rsidRPr="00383C64" w:rsidRDefault="00DA14B3" w:rsidP="00383C64">
            <w:pPr>
              <w:jc w:val="both"/>
              <w:rPr>
                <w:rFonts w:ascii="StobiSerifPro" w:hAnsi="StobiSerifPro"/>
                <w:lang w:val="mk-MK"/>
              </w:rPr>
            </w:pPr>
            <w:r w:rsidRPr="00383C64">
              <w:rPr>
                <w:rFonts w:ascii="StobiSerifPro" w:hAnsi="StobiSerifPro"/>
                <w:lang w:val="mk-MK"/>
              </w:rPr>
              <w:t>Повисоко ниво на транспарентност и отчетност во работењето на локалните власти, услови за поголема контрола во трошењето на јавните финансии, како и подобрување на квалитетот на јавните услуги.</w:t>
            </w:r>
          </w:p>
        </w:tc>
      </w:tr>
      <w:tr w:rsidR="00DA14B3" w:rsidRPr="00383C64" w:rsidTr="006F358D">
        <w:tblPrEx>
          <w:jc w:val="left"/>
        </w:tblPrEx>
        <w:trPr>
          <w:gridBefore w:val="1"/>
          <w:wBefore w:w="226" w:type="dxa"/>
          <w:trHeight w:val="270"/>
        </w:trPr>
        <w:tc>
          <w:tcPr>
            <w:tcW w:w="4818" w:type="dxa"/>
            <w:gridSpan w:val="3"/>
            <w:tcBorders>
              <w:top w:val="single" w:sz="8" w:space="0" w:color="auto"/>
              <w:left w:val="single" w:sz="8" w:space="0" w:color="auto"/>
              <w:bottom w:val="single" w:sz="4" w:space="0" w:color="auto"/>
              <w:right w:val="single" w:sz="4" w:space="0" w:color="auto"/>
            </w:tcBorders>
            <w:shd w:val="clear" w:color="auto" w:fill="DBE5F1"/>
            <w:vAlign w:val="center"/>
            <w:hideMark/>
          </w:tcPr>
          <w:p w:rsidR="00DA14B3" w:rsidRPr="00383C64" w:rsidRDefault="00DA14B3" w:rsidP="00383C64">
            <w:pPr>
              <w:jc w:val="center"/>
              <w:rPr>
                <w:rFonts w:ascii="StobiSerifPro" w:hAnsi="StobiSerifPro"/>
                <w:lang w:val="mk-MK"/>
              </w:rPr>
            </w:pPr>
            <w:r w:rsidRPr="00383C64">
              <w:rPr>
                <w:rFonts w:ascii="StobiSerifPro" w:hAnsi="StobiSerifPro"/>
                <w:lang w:val="mk-MK"/>
              </w:rPr>
              <w:t xml:space="preserve">Достигнувања                           </w:t>
            </w:r>
          </w:p>
        </w:tc>
        <w:tc>
          <w:tcPr>
            <w:tcW w:w="1701" w:type="dxa"/>
            <w:gridSpan w:val="2"/>
            <w:tcBorders>
              <w:top w:val="single" w:sz="8" w:space="0" w:color="auto"/>
              <w:left w:val="single" w:sz="4" w:space="0" w:color="auto"/>
              <w:bottom w:val="single" w:sz="4" w:space="0" w:color="auto"/>
              <w:right w:val="single" w:sz="4" w:space="0" w:color="auto"/>
            </w:tcBorders>
            <w:shd w:val="clear" w:color="auto" w:fill="DBE5F1"/>
            <w:vAlign w:val="center"/>
          </w:tcPr>
          <w:p w:rsidR="00DA14B3" w:rsidRPr="00383C64" w:rsidRDefault="00DA14B3" w:rsidP="00383C64">
            <w:pPr>
              <w:jc w:val="center"/>
              <w:rPr>
                <w:rFonts w:ascii="StobiSerifPro" w:hAnsi="StobiSerifPro"/>
                <w:lang w:val="mk-MK"/>
              </w:rPr>
            </w:pPr>
            <w:r w:rsidRPr="00383C64">
              <w:rPr>
                <w:rFonts w:ascii="StobiSerifPro" w:hAnsi="StobiSerifPro"/>
                <w:lang w:val="mk-MK"/>
              </w:rPr>
              <w:t>Носител на активност</w:t>
            </w:r>
          </w:p>
        </w:tc>
        <w:tc>
          <w:tcPr>
            <w:tcW w:w="1701" w:type="dxa"/>
            <w:gridSpan w:val="3"/>
            <w:tcBorders>
              <w:top w:val="single" w:sz="4" w:space="0" w:color="auto"/>
              <w:left w:val="single" w:sz="4" w:space="0" w:color="auto"/>
              <w:bottom w:val="single" w:sz="4" w:space="0" w:color="auto"/>
              <w:right w:val="single" w:sz="8" w:space="0" w:color="auto"/>
            </w:tcBorders>
            <w:shd w:val="clear" w:color="auto" w:fill="DBE5F1"/>
            <w:vAlign w:val="center"/>
            <w:hideMark/>
          </w:tcPr>
          <w:p w:rsidR="00DA14B3" w:rsidRPr="00383C64" w:rsidRDefault="00DA14B3" w:rsidP="00383C64">
            <w:pPr>
              <w:jc w:val="center"/>
              <w:rPr>
                <w:rFonts w:ascii="StobiSerifPro" w:hAnsi="StobiSerifPro"/>
                <w:lang w:val="mk-MK"/>
              </w:rPr>
            </w:pPr>
            <w:r w:rsidRPr="00383C64">
              <w:rPr>
                <w:rFonts w:ascii="StobiSerifPro" w:hAnsi="StobiSerifPro"/>
                <w:lang w:val="mk-MK"/>
              </w:rPr>
              <w:t>Датум на започнување</w:t>
            </w:r>
          </w:p>
        </w:tc>
        <w:tc>
          <w:tcPr>
            <w:tcW w:w="1704" w:type="dxa"/>
            <w:gridSpan w:val="3"/>
            <w:tcBorders>
              <w:top w:val="single" w:sz="4" w:space="0" w:color="auto"/>
              <w:left w:val="nil"/>
              <w:bottom w:val="single" w:sz="4" w:space="0" w:color="auto"/>
              <w:right w:val="single" w:sz="4" w:space="0" w:color="auto"/>
            </w:tcBorders>
            <w:shd w:val="clear" w:color="auto" w:fill="DBE5F1"/>
            <w:vAlign w:val="center"/>
            <w:hideMark/>
          </w:tcPr>
          <w:p w:rsidR="00DA14B3" w:rsidRPr="00383C64" w:rsidRDefault="00DA14B3" w:rsidP="00383C64">
            <w:pPr>
              <w:jc w:val="center"/>
              <w:rPr>
                <w:rFonts w:ascii="StobiSerifPro" w:hAnsi="StobiSerifPro"/>
                <w:lang w:val="mk-MK"/>
              </w:rPr>
            </w:pPr>
            <w:r w:rsidRPr="00383C64">
              <w:rPr>
                <w:rFonts w:ascii="StobiSerifPro" w:hAnsi="StobiSerifPro"/>
                <w:lang w:val="mk-MK"/>
              </w:rPr>
              <w:t xml:space="preserve">Датум на завршување </w:t>
            </w:r>
          </w:p>
        </w:tc>
      </w:tr>
      <w:tr w:rsidR="00DA14B3" w:rsidRPr="00383C64" w:rsidTr="006F358D">
        <w:tblPrEx>
          <w:jc w:val="left"/>
        </w:tblPrEx>
        <w:trPr>
          <w:gridBefore w:val="1"/>
          <w:wBefore w:w="226" w:type="dxa"/>
          <w:trHeight w:val="300"/>
        </w:trPr>
        <w:tc>
          <w:tcPr>
            <w:tcW w:w="4818" w:type="dxa"/>
            <w:gridSpan w:val="3"/>
            <w:tcBorders>
              <w:top w:val="single" w:sz="8" w:space="0" w:color="auto"/>
              <w:left w:val="single" w:sz="8" w:space="0" w:color="auto"/>
              <w:bottom w:val="single" w:sz="8" w:space="0" w:color="auto"/>
              <w:right w:val="single" w:sz="4" w:space="0" w:color="auto"/>
            </w:tcBorders>
            <w:shd w:val="clear" w:color="auto" w:fill="8DB3E2"/>
            <w:noWrap/>
            <w:vAlign w:val="center"/>
          </w:tcPr>
          <w:p w:rsidR="00DA14B3" w:rsidRPr="00383C64" w:rsidRDefault="00DA14B3" w:rsidP="00383C64">
            <w:pPr>
              <w:jc w:val="both"/>
              <w:rPr>
                <w:rFonts w:ascii="StobiSerifPro" w:hAnsi="StobiSerifPro"/>
                <w:b/>
                <w:i/>
                <w:lang w:val="mk-MK"/>
              </w:rPr>
            </w:pPr>
            <w:r w:rsidRPr="00383C64">
              <w:rPr>
                <w:rFonts w:ascii="StobiSerifPro" w:hAnsi="StobiSerifPro"/>
                <w:b/>
                <w:i/>
                <w:lang w:val="mk-MK"/>
              </w:rPr>
              <w:t>6.2.1. Анализа на податоците и идентификација на најважните финансиски индикатори од кварталните извештаи, во консултација со членови на Совети, администрација и ГО</w:t>
            </w:r>
          </w:p>
        </w:tc>
        <w:tc>
          <w:tcPr>
            <w:tcW w:w="1701" w:type="dxa"/>
            <w:gridSpan w:val="2"/>
            <w:tcBorders>
              <w:top w:val="single" w:sz="8" w:space="0" w:color="auto"/>
              <w:left w:val="single" w:sz="4" w:space="0" w:color="auto"/>
              <w:bottom w:val="single" w:sz="8" w:space="0" w:color="auto"/>
              <w:right w:val="single" w:sz="8" w:space="0" w:color="000000"/>
            </w:tcBorders>
            <w:shd w:val="clear" w:color="auto" w:fill="auto"/>
            <w:vAlign w:val="center"/>
          </w:tcPr>
          <w:p w:rsidR="00DA14B3" w:rsidRPr="00383C64" w:rsidRDefault="00DA14B3" w:rsidP="00383C64">
            <w:pPr>
              <w:jc w:val="both"/>
              <w:rPr>
                <w:rFonts w:ascii="StobiSerifPro" w:hAnsi="StobiSerifPro"/>
                <w:lang w:val="mk-MK"/>
              </w:rPr>
            </w:pPr>
            <w:r w:rsidRPr="00383C64">
              <w:rPr>
                <w:rFonts w:ascii="StobiSerifPro" w:hAnsi="StobiSerifPro"/>
                <w:lang w:val="mk-MK"/>
              </w:rPr>
              <w:t>УНДП,</w:t>
            </w:r>
            <w:r w:rsidR="00484053">
              <w:rPr>
                <w:rFonts w:ascii="StobiSerifPro" w:hAnsi="StobiSerifPro"/>
                <w:lang w:val="mk-MK"/>
              </w:rPr>
              <w:t xml:space="preserve"> </w:t>
            </w:r>
            <w:r w:rsidRPr="00383C64">
              <w:rPr>
                <w:rFonts w:ascii="StobiSerifPro" w:hAnsi="StobiSerifPro"/>
                <w:lang w:val="mk-MK"/>
              </w:rPr>
              <w:t>ГО,</w:t>
            </w:r>
            <w:r w:rsidR="00484053">
              <w:rPr>
                <w:rFonts w:ascii="StobiSerifPro" w:hAnsi="StobiSerifPro"/>
                <w:lang w:val="mk-MK"/>
              </w:rPr>
              <w:t xml:space="preserve"> </w:t>
            </w:r>
            <w:r w:rsidRPr="00383C64">
              <w:rPr>
                <w:rFonts w:ascii="StobiSerifPro" w:hAnsi="StobiSerifPro"/>
                <w:lang w:val="mk-MK"/>
              </w:rPr>
              <w:t>ЕЛС</w:t>
            </w:r>
          </w:p>
        </w:tc>
        <w:tc>
          <w:tcPr>
            <w:tcW w:w="1701" w:type="dxa"/>
            <w:gridSpan w:val="3"/>
            <w:tcBorders>
              <w:top w:val="single" w:sz="4" w:space="0" w:color="auto"/>
              <w:left w:val="nil"/>
              <w:bottom w:val="single" w:sz="4" w:space="0" w:color="auto"/>
              <w:right w:val="single" w:sz="8" w:space="0" w:color="auto"/>
            </w:tcBorders>
            <w:shd w:val="clear" w:color="auto" w:fill="auto"/>
            <w:vAlign w:val="center"/>
          </w:tcPr>
          <w:p w:rsidR="00DA14B3" w:rsidRPr="00383C64" w:rsidRDefault="00DA14B3" w:rsidP="00383C64">
            <w:pPr>
              <w:jc w:val="both"/>
              <w:rPr>
                <w:rFonts w:ascii="StobiSerifPro" w:hAnsi="StobiSerifPro"/>
                <w:lang w:val="mk-MK"/>
              </w:rPr>
            </w:pPr>
            <w:r w:rsidRPr="00383C64">
              <w:rPr>
                <w:rFonts w:ascii="StobiSerifPro" w:hAnsi="StobiSerifPro"/>
                <w:lang w:val="mk-MK"/>
              </w:rPr>
              <w:t>во тек</w:t>
            </w:r>
          </w:p>
        </w:tc>
        <w:tc>
          <w:tcPr>
            <w:tcW w:w="1704" w:type="dxa"/>
            <w:gridSpan w:val="3"/>
            <w:tcBorders>
              <w:top w:val="single" w:sz="4" w:space="0" w:color="auto"/>
              <w:left w:val="nil"/>
              <w:bottom w:val="single" w:sz="4" w:space="0" w:color="auto"/>
              <w:right w:val="single" w:sz="8" w:space="0" w:color="auto"/>
            </w:tcBorders>
            <w:shd w:val="clear" w:color="auto" w:fill="auto"/>
            <w:vAlign w:val="center"/>
          </w:tcPr>
          <w:p w:rsidR="00DA14B3" w:rsidRPr="00383C64" w:rsidRDefault="00DA14B3" w:rsidP="00383C64">
            <w:pPr>
              <w:jc w:val="both"/>
              <w:rPr>
                <w:rFonts w:ascii="StobiSerifPro" w:hAnsi="StobiSerifPro"/>
                <w:lang w:val="mk-MK"/>
              </w:rPr>
            </w:pPr>
            <w:r w:rsidRPr="00383C64">
              <w:rPr>
                <w:rFonts w:ascii="StobiSerifPro" w:hAnsi="StobiSerifPro"/>
                <w:lang w:val="mk-MK"/>
              </w:rPr>
              <w:t>07/2016</w:t>
            </w:r>
          </w:p>
        </w:tc>
      </w:tr>
      <w:tr w:rsidR="00DA14B3" w:rsidRPr="00383C64" w:rsidTr="006F358D">
        <w:tblPrEx>
          <w:jc w:val="left"/>
        </w:tblPrEx>
        <w:trPr>
          <w:gridBefore w:val="1"/>
          <w:wBefore w:w="226" w:type="dxa"/>
          <w:trHeight w:val="300"/>
        </w:trPr>
        <w:tc>
          <w:tcPr>
            <w:tcW w:w="4818" w:type="dxa"/>
            <w:gridSpan w:val="3"/>
            <w:tcBorders>
              <w:top w:val="single" w:sz="8" w:space="0" w:color="auto"/>
              <w:left w:val="single" w:sz="8" w:space="0" w:color="auto"/>
              <w:bottom w:val="single" w:sz="8" w:space="0" w:color="auto"/>
              <w:right w:val="single" w:sz="4" w:space="0" w:color="auto"/>
            </w:tcBorders>
            <w:shd w:val="clear" w:color="auto" w:fill="8DB3E2"/>
            <w:noWrap/>
            <w:vAlign w:val="center"/>
          </w:tcPr>
          <w:p w:rsidR="00DA14B3" w:rsidRPr="00383C64" w:rsidRDefault="00DA14B3" w:rsidP="00383C64">
            <w:pPr>
              <w:jc w:val="both"/>
              <w:rPr>
                <w:rFonts w:ascii="StobiSerifPro" w:hAnsi="StobiSerifPro"/>
                <w:b/>
                <w:i/>
                <w:lang w:val="mk-MK"/>
              </w:rPr>
            </w:pPr>
            <w:r w:rsidRPr="00383C64">
              <w:rPr>
                <w:rFonts w:ascii="StobiSerifPro" w:hAnsi="StobiSerifPro"/>
                <w:b/>
                <w:i/>
                <w:lang w:val="mk-MK"/>
              </w:rPr>
              <w:t>6.2.2. Воспотавување на софтверско решение за контролните табли и изработка на мобилна апликација</w:t>
            </w:r>
          </w:p>
        </w:tc>
        <w:tc>
          <w:tcPr>
            <w:tcW w:w="1701" w:type="dxa"/>
            <w:gridSpan w:val="2"/>
            <w:tcBorders>
              <w:top w:val="single" w:sz="8" w:space="0" w:color="auto"/>
              <w:left w:val="single" w:sz="4" w:space="0" w:color="auto"/>
              <w:bottom w:val="single" w:sz="8" w:space="0" w:color="auto"/>
              <w:right w:val="single" w:sz="8" w:space="0" w:color="000000"/>
            </w:tcBorders>
            <w:shd w:val="clear" w:color="auto" w:fill="auto"/>
            <w:vAlign w:val="center"/>
          </w:tcPr>
          <w:p w:rsidR="00DA14B3" w:rsidRPr="00383C64" w:rsidRDefault="00DA14B3" w:rsidP="00383C64">
            <w:pPr>
              <w:jc w:val="both"/>
              <w:rPr>
                <w:rFonts w:ascii="StobiSerifPro" w:hAnsi="StobiSerifPro"/>
                <w:lang w:val="mk-MK"/>
              </w:rPr>
            </w:pPr>
            <w:r w:rsidRPr="00383C64">
              <w:rPr>
                <w:rFonts w:ascii="StobiSerifPro" w:hAnsi="StobiSerifPro"/>
                <w:lang w:val="mk-MK"/>
              </w:rPr>
              <w:t>УНДП</w:t>
            </w:r>
          </w:p>
        </w:tc>
        <w:tc>
          <w:tcPr>
            <w:tcW w:w="1701" w:type="dxa"/>
            <w:gridSpan w:val="3"/>
            <w:tcBorders>
              <w:top w:val="single" w:sz="4" w:space="0" w:color="auto"/>
              <w:left w:val="nil"/>
              <w:bottom w:val="single" w:sz="4" w:space="0" w:color="auto"/>
              <w:right w:val="single" w:sz="8" w:space="0" w:color="auto"/>
            </w:tcBorders>
            <w:shd w:val="clear" w:color="auto" w:fill="auto"/>
            <w:vAlign w:val="center"/>
          </w:tcPr>
          <w:p w:rsidR="00DA14B3" w:rsidRPr="00383C64" w:rsidRDefault="00DA14B3" w:rsidP="00383C64">
            <w:pPr>
              <w:jc w:val="both"/>
              <w:rPr>
                <w:rFonts w:ascii="StobiSerifPro" w:hAnsi="StobiSerifPro"/>
                <w:lang w:val="mk-MK"/>
              </w:rPr>
            </w:pPr>
            <w:r w:rsidRPr="00383C64">
              <w:rPr>
                <w:rFonts w:ascii="StobiSerifPro" w:hAnsi="StobiSerifPro"/>
                <w:lang w:val="mk-MK"/>
              </w:rPr>
              <w:t>07/2016</w:t>
            </w:r>
          </w:p>
        </w:tc>
        <w:tc>
          <w:tcPr>
            <w:tcW w:w="1704" w:type="dxa"/>
            <w:gridSpan w:val="3"/>
            <w:tcBorders>
              <w:top w:val="single" w:sz="4" w:space="0" w:color="auto"/>
              <w:left w:val="nil"/>
              <w:bottom w:val="single" w:sz="4" w:space="0" w:color="auto"/>
              <w:right w:val="single" w:sz="8" w:space="0" w:color="auto"/>
            </w:tcBorders>
            <w:shd w:val="clear" w:color="auto" w:fill="auto"/>
            <w:vAlign w:val="center"/>
          </w:tcPr>
          <w:p w:rsidR="00DA14B3" w:rsidRPr="00383C64" w:rsidRDefault="00DA14B3" w:rsidP="00383C64">
            <w:pPr>
              <w:jc w:val="both"/>
              <w:rPr>
                <w:rFonts w:ascii="StobiSerifPro" w:hAnsi="StobiSerifPro"/>
                <w:lang w:val="mk-MK"/>
              </w:rPr>
            </w:pPr>
            <w:r w:rsidRPr="00383C64">
              <w:rPr>
                <w:rFonts w:ascii="StobiSerifPro" w:hAnsi="StobiSerifPro"/>
                <w:lang w:val="mk-MK"/>
              </w:rPr>
              <w:t>12/2016</w:t>
            </w:r>
          </w:p>
        </w:tc>
      </w:tr>
      <w:tr w:rsidR="00DA14B3" w:rsidRPr="00383C64" w:rsidTr="006F358D">
        <w:tblPrEx>
          <w:jc w:val="left"/>
        </w:tblPrEx>
        <w:trPr>
          <w:gridBefore w:val="1"/>
          <w:wBefore w:w="226" w:type="dxa"/>
          <w:trHeight w:val="300"/>
        </w:trPr>
        <w:tc>
          <w:tcPr>
            <w:tcW w:w="4818" w:type="dxa"/>
            <w:gridSpan w:val="3"/>
            <w:tcBorders>
              <w:top w:val="single" w:sz="8" w:space="0" w:color="auto"/>
              <w:left w:val="single" w:sz="8" w:space="0" w:color="auto"/>
              <w:bottom w:val="single" w:sz="4" w:space="0" w:color="auto"/>
              <w:right w:val="single" w:sz="4" w:space="0" w:color="auto"/>
            </w:tcBorders>
            <w:shd w:val="clear" w:color="auto" w:fill="8DB3E2"/>
            <w:noWrap/>
            <w:vAlign w:val="center"/>
          </w:tcPr>
          <w:p w:rsidR="00DA14B3" w:rsidRPr="00383C64" w:rsidRDefault="00DA14B3" w:rsidP="00383C64">
            <w:pPr>
              <w:jc w:val="both"/>
              <w:rPr>
                <w:rFonts w:ascii="StobiSerifPro" w:hAnsi="StobiSerifPro"/>
                <w:b/>
                <w:i/>
                <w:lang w:val="mk-MK"/>
              </w:rPr>
            </w:pPr>
            <w:r w:rsidRPr="00383C64">
              <w:rPr>
                <w:rFonts w:ascii="StobiSerifPro" w:hAnsi="StobiSerifPro"/>
                <w:b/>
                <w:i/>
                <w:lang w:val="mk-MK"/>
              </w:rPr>
              <w:t>6.2.3. Поставување на контролната табла на веб страните на општините и пуштање во употреба на мобилната апликација</w:t>
            </w:r>
          </w:p>
        </w:tc>
        <w:tc>
          <w:tcPr>
            <w:tcW w:w="1701" w:type="dxa"/>
            <w:gridSpan w:val="2"/>
            <w:tcBorders>
              <w:top w:val="single" w:sz="8" w:space="0" w:color="auto"/>
              <w:left w:val="single" w:sz="4" w:space="0" w:color="auto"/>
              <w:bottom w:val="single" w:sz="4" w:space="0" w:color="auto"/>
              <w:right w:val="single" w:sz="8" w:space="0" w:color="000000"/>
            </w:tcBorders>
            <w:shd w:val="clear" w:color="auto" w:fill="auto"/>
            <w:vAlign w:val="center"/>
          </w:tcPr>
          <w:p w:rsidR="00DA14B3" w:rsidRPr="00383C64" w:rsidRDefault="00DA14B3" w:rsidP="00383C64">
            <w:pPr>
              <w:jc w:val="both"/>
              <w:rPr>
                <w:rFonts w:ascii="StobiSerifPro" w:hAnsi="StobiSerifPro"/>
                <w:lang w:val="mk-MK"/>
              </w:rPr>
            </w:pPr>
            <w:r w:rsidRPr="00383C64">
              <w:rPr>
                <w:rFonts w:ascii="StobiSerifPro" w:hAnsi="StobiSerifPro"/>
                <w:lang w:val="mk-MK"/>
              </w:rPr>
              <w:t>УНДП,ЕЛС</w:t>
            </w:r>
          </w:p>
        </w:tc>
        <w:tc>
          <w:tcPr>
            <w:tcW w:w="1701" w:type="dxa"/>
            <w:gridSpan w:val="3"/>
            <w:tcBorders>
              <w:top w:val="single" w:sz="4" w:space="0" w:color="auto"/>
              <w:left w:val="nil"/>
              <w:bottom w:val="single" w:sz="4" w:space="0" w:color="auto"/>
              <w:right w:val="single" w:sz="8" w:space="0" w:color="auto"/>
            </w:tcBorders>
            <w:shd w:val="clear" w:color="auto" w:fill="auto"/>
            <w:vAlign w:val="center"/>
          </w:tcPr>
          <w:p w:rsidR="00DA14B3" w:rsidRPr="00383C64" w:rsidRDefault="00DA14B3" w:rsidP="00383C64">
            <w:pPr>
              <w:jc w:val="both"/>
              <w:rPr>
                <w:rFonts w:ascii="StobiSerifPro" w:hAnsi="StobiSerifPro"/>
                <w:lang w:val="mk-MK"/>
              </w:rPr>
            </w:pPr>
            <w:r w:rsidRPr="00383C64">
              <w:rPr>
                <w:rFonts w:ascii="StobiSerifPro" w:hAnsi="StobiSerifPro"/>
                <w:lang w:val="mk-MK"/>
              </w:rPr>
              <w:t>01/2017</w:t>
            </w:r>
          </w:p>
        </w:tc>
        <w:tc>
          <w:tcPr>
            <w:tcW w:w="1704" w:type="dxa"/>
            <w:gridSpan w:val="3"/>
            <w:tcBorders>
              <w:top w:val="single" w:sz="4" w:space="0" w:color="auto"/>
              <w:left w:val="nil"/>
              <w:bottom w:val="single" w:sz="4" w:space="0" w:color="auto"/>
              <w:right w:val="single" w:sz="8" w:space="0" w:color="auto"/>
            </w:tcBorders>
            <w:shd w:val="clear" w:color="auto" w:fill="auto"/>
            <w:vAlign w:val="center"/>
          </w:tcPr>
          <w:p w:rsidR="00DA14B3" w:rsidRPr="00383C64" w:rsidRDefault="00DA14B3" w:rsidP="00383C64">
            <w:pPr>
              <w:jc w:val="both"/>
              <w:rPr>
                <w:rFonts w:ascii="StobiSerifPro" w:hAnsi="StobiSerifPro"/>
                <w:lang w:val="mk-MK"/>
              </w:rPr>
            </w:pPr>
            <w:r w:rsidRPr="00383C64">
              <w:rPr>
                <w:rFonts w:ascii="StobiSerifPro" w:hAnsi="StobiSerifPro"/>
                <w:lang w:val="mk-MK"/>
              </w:rPr>
              <w:t>12/2017</w:t>
            </w:r>
          </w:p>
        </w:tc>
      </w:tr>
      <w:tr w:rsidR="00DA14B3" w:rsidRPr="00383C64" w:rsidTr="006F358D">
        <w:tblPrEx>
          <w:jc w:val="left"/>
        </w:tblPrEx>
        <w:trPr>
          <w:gridBefore w:val="1"/>
          <w:wBefore w:w="226" w:type="dxa"/>
          <w:trHeight w:val="300"/>
        </w:trPr>
        <w:tc>
          <w:tcPr>
            <w:tcW w:w="4818" w:type="dxa"/>
            <w:gridSpan w:val="3"/>
            <w:tcBorders>
              <w:top w:val="single" w:sz="8" w:space="0" w:color="auto"/>
              <w:left w:val="single" w:sz="8" w:space="0" w:color="auto"/>
              <w:bottom w:val="single" w:sz="8" w:space="0" w:color="000000"/>
              <w:right w:val="single" w:sz="4" w:space="0" w:color="auto"/>
            </w:tcBorders>
            <w:shd w:val="clear" w:color="auto" w:fill="8DB3E2"/>
            <w:noWrap/>
            <w:vAlign w:val="center"/>
          </w:tcPr>
          <w:p w:rsidR="00DA14B3" w:rsidRPr="00383C64" w:rsidRDefault="00DA14B3" w:rsidP="00383C64">
            <w:pPr>
              <w:jc w:val="both"/>
              <w:rPr>
                <w:rFonts w:ascii="StobiSerifPro" w:hAnsi="StobiSerifPro"/>
                <w:b/>
                <w:i/>
                <w:lang w:val="mk-MK"/>
              </w:rPr>
            </w:pPr>
            <w:r w:rsidRPr="00383C64">
              <w:rPr>
                <w:rFonts w:ascii="StobiSerifPro" w:hAnsi="StobiSerifPro"/>
                <w:b/>
                <w:i/>
                <w:lang w:val="mk-MK"/>
              </w:rPr>
              <w:t>6.2.4. Имплементација на дополнителна алатка (по една во 6 општини) заради внесување на иновации во управувањето.</w:t>
            </w:r>
          </w:p>
        </w:tc>
        <w:tc>
          <w:tcPr>
            <w:tcW w:w="1701" w:type="dxa"/>
            <w:gridSpan w:val="2"/>
            <w:tcBorders>
              <w:top w:val="single" w:sz="8" w:space="0" w:color="auto"/>
              <w:left w:val="single" w:sz="4" w:space="0" w:color="auto"/>
              <w:bottom w:val="single" w:sz="8" w:space="0" w:color="000000"/>
              <w:right w:val="single" w:sz="8" w:space="0" w:color="000000"/>
            </w:tcBorders>
            <w:shd w:val="clear" w:color="auto" w:fill="auto"/>
            <w:vAlign w:val="center"/>
          </w:tcPr>
          <w:p w:rsidR="00DA14B3" w:rsidRPr="00383C64" w:rsidRDefault="00DA14B3" w:rsidP="00383C64">
            <w:pPr>
              <w:jc w:val="both"/>
              <w:rPr>
                <w:rFonts w:ascii="StobiSerifPro" w:hAnsi="StobiSerifPro"/>
                <w:lang w:val="mk-MK"/>
              </w:rPr>
            </w:pPr>
            <w:r w:rsidRPr="00383C64">
              <w:rPr>
                <w:rFonts w:ascii="StobiSerifPro" w:hAnsi="StobiSerifPro"/>
                <w:lang w:val="mk-MK"/>
              </w:rPr>
              <w:t>УНДП,ЕЛС,ГО</w:t>
            </w:r>
          </w:p>
        </w:tc>
        <w:tc>
          <w:tcPr>
            <w:tcW w:w="1701" w:type="dxa"/>
            <w:gridSpan w:val="3"/>
            <w:tcBorders>
              <w:top w:val="nil"/>
              <w:left w:val="nil"/>
              <w:bottom w:val="single" w:sz="8" w:space="0" w:color="000000"/>
              <w:right w:val="single" w:sz="8" w:space="0" w:color="auto"/>
            </w:tcBorders>
            <w:shd w:val="clear" w:color="auto" w:fill="auto"/>
            <w:vAlign w:val="center"/>
          </w:tcPr>
          <w:p w:rsidR="00DA14B3" w:rsidRPr="00383C64" w:rsidRDefault="00DA14B3" w:rsidP="00383C64">
            <w:pPr>
              <w:jc w:val="both"/>
              <w:rPr>
                <w:rFonts w:ascii="StobiSerifPro" w:hAnsi="StobiSerifPro"/>
                <w:lang w:val="mk-MK"/>
              </w:rPr>
            </w:pPr>
            <w:r w:rsidRPr="00383C64">
              <w:rPr>
                <w:rFonts w:ascii="StobiSerifPro" w:hAnsi="StobiSerifPro"/>
                <w:lang w:val="mk-MK"/>
              </w:rPr>
              <w:t>05/2017</w:t>
            </w:r>
          </w:p>
        </w:tc>
        <w:tc>
          <w:tcPr>
            <w:tcW w:w="1704" w:type="dxa"/>
            <w:gridSpan w:val="3"/>
            <w:tcBorders>
              <w:top w:val="nil"/>
              <w:left w:val="nil"/>
              <w:bottom w:val="single" w:sz="8" w:space="0" w:color="000000"/>
              <w:right w:val="single" w:sz="8" w:space="0" w:color="auto"/>
            </w:tcBorders>
            <w:shd w:val="clear" w:color="auto" w:fill="auto"/>
            <w:vAlign w:val="center"/>
          </w:tcPr>
          <w:p w:rsidR="00DA14B3" w:rsidRPr="00383C64" w:rsidRDefault="00DA14B3" w:rsidP="00383C64">
            <w:pPr>
              <w:jc w:val="both"/>
              <w:rPr>
                <w:rFonts w:ascii="StobiSerifPro" w:hAnsi="StobiSerifPro"/>
                <w:lang w:val="mk-MK"/>
              </w:rPr>
            </w:pPr>
            <w:r w:rsidRPr="00383C64">
              <w:rPr>
                <w:rFonts w:ascii="StobiSerifPro" w:hAnsi="StobiSerifPro"/>
                <w:lang w:val="mk-MK"/>
              </w:rPr>
              <w:t>12/2017</w:t>
            </w:r>
          </w:p>
        </w:tc>
      </w:tr>
      <w:tr w:rsidR="00DA14B3" w:rsidRPr="00383C64" w:rsidTr="006F358D">
        <w:tblPrEx>
          <w:jc w:val="left"/>
        </w:tblPrEx>
        <w:trPr>
          <w:gridBefore w:val="1"/>
          <w:wBefore w:w="226" w:type="dxa"/>
          <w:trHeight w:val="300"/>
        </w:trPr>
        <w:tc>
          <w:tcPr>
            <w:tcW w:w="4818" w:type="dxa"/>
            <w:gridSpan w:val="3"/>
            <w:tcBorders>
              <w:top w:val="single" w:sz="8" w:space="0" w:color="000000"/>
              <w:bottom w:val="single" w:sz="8" w:space="0" w:color="000000"/>
            </w:tcBorders>
            <w:shd w:val="clear" w:color="auto" w:fill="auto"/>
            <w:noWrap/>
            <w:vAlign w:val="center"/>
          </w:tcPr>
          <w:p w:rsidR="00DA14B3" w:rsidRPr="00383C64" w:rsidRDefault="00DA14B3" w:rsidP="00383C64">
            <w:pPr>
              <w:jc w:val="center"/>
              <w:rPr>
                <w:rFonts w:ascii="StobiSerifPro" w:hAnsi="StobiSerifPro"/>
                <w:b/>
                <w:sz w:val="24"/>
                <w:szCs w:val="24"/>
                <w:lang w:val="mk-MK"/>
              </w:rPr>
            </w:pPr>
          </w:p>
        </w:tc>
        <w:tc>
          <w:tcPr>
            <w:tcW w:w="1701" w:type="dxa"/>
            <w:gridSpan w:val="2"/>
            <w:tcBorders>
              <w:top w:val="single" w:sz="8" w:space="0" w:color="000000"/>
              <w:bottom w:val="single" w:sz="8" w:space="0" w:color="000000"/>
            </w:tcBorders>
            <w:shd w:val="clear" w:color="auto" w:fill="auto"/>
            <w:vAlign w:val="center"/>
          </w:tcPr>
          <w:p w:rsidR="00DA14B3" w:rsidRPr="00383C64" w:rsidRDefault="00DA14B3" w:rsidP="00383C64">
            <w:pPr>
              <w:jc w:val="center"/>
              <w:rPr>
                <w:rFonts w:ascii="StobiSerifPro" w:hAnsi="StobiSerifPro"/>
                <w:b/>
                <w:sz w:val="24"/>
                <w:szCs w:val="24"/>
                <w:lang w:val="mk-MK"/>
              </w:rPr>
            </w:pPr>
          </w:p>
        </w:tc>
        <w:tc>
          <w:tcPr>
            <w:tcW w:w="1701" w:type="dxa"/>
            <w:gridSpan w:val="3"/>
            <w:tcBorders>
              <w:top w:val="single" w:sz="8" w:space="0" w:color="000000"/>
              <w:bottom w:val="single" w:sz="8" w:space="0" w:color="000000"/>
            </w:tcBorders>
            <w:shd w:val="clear" w:color="auto" w:fill="auto"/>
            <w:vAlign w:val="center"/>
          </w:tcPr>
          <w:p w:rsidR="00DA14B3" w:rsidRPr="00383C64" w:rsidRDefault="00DA14B3" w:rsidP="00383C64">
            <w:pPr>
              <w:jc w:val="center"/>
              <w:rPr>
                <w:rFonts w:ascii="StobiSerifPro" w:hAnsi="StobiSerifPro"/>
                <w:b/>
                <w:sz w:val="24"/>
                <w:szCs w:val="24"/>
                <w:lang w:val="mk-MK"/>
              </w:rPr>
            </w:pPr>
          </w:p>
        </w:tc>
        <w:tc>
          <w:tcPr>
            <w:tcW w:w="1704" w:type="dxa"/>
            <w:gridSpan w:val="3"/>
            <w:tcBorders>
              <w:top w:val="single" w:sz="8" w:space="0" w:color="000000"/>
              <w:bottom w:val="single" w:sz="8" w:space="0" w:color="000000"/>
            </w:tcBorders>
            <w:shd w:val="clear" w:color="auto" w:fill="auto"/>
            <w:vAlign w:val="center"/>
          </w:tcPr>
          <w:p w:rsidR="00DA14B3" w:rsidRPr="00383C64" w:rsidRDefault="00DA14B3" w:rsidP="00383C64">
            <w:pPr>
              <w:jc w:val="center"/>
              <w:rPr>
                <w:rFonts w:ascii="StobiSerifPro" w:hAnsi="StobiSerifPro"/>
                <w:b/>
                <w:sz w:val="24"/>
                <w:szCs w:val="24"/>
                <w:lang w:val="mk-MK"/>
              </w:rPr>
            </w:pPr>
          </w:p>
        </w:tc>
      </w:tr>
      <w:tr w:rsidR="00DA14B3" w:rsidRPr="00383C64" w:rsidTr="006F358D">
        <w:tblPrEx>
          <w:jc w:val="left"/>
        </w:tblPrEx>
        <w:trPr>
          <w:gridBefore w:val="1"/>
          <w:wBefore w:w="226" w:type="dxa"/>
          <w:trHeight w:val="300"/>
        </w:trPr>
        <w:tc>
          <w:tcPr>
            <w:tcW w:w="9924" w:type="dxa"/>
            <w:gridSpan w:val="11"/>
            <w:tcBorders>
              <w:top w:val="single" w:sz="8" w:space="0" w:color="000000"/>
              <w:left w:val="single" w:sz="8" w:space="0" w:color="auto"/>
              <w:bottom w:val="nil"/>
              <w:right w:val="single" w:sz="8" w:space="0" w:color="000000"/>
            </w:tcBorders>
            <w:shd w:val="clear" w:color="auto" w:fill="548DD4"/>
            <w:vAlign w:val="center"/>
            <w:hideMark/>
          </w:tcPr>
          <w:p w:rsidR="00DA14B3" w:rsidRPr="00383C64" w:rsidRDefault="00DA14B3" w:rsidP="003E239A">
            <w:pPr>
              <w:pStyle w:val="Heading1"/>
              <w:rPr>
                <w:lang w:val="mk-MK"/>
              </w:rPr>
            </w:pPr>
            <w:r w:rsidRPr="00383C64">
              <w:rPr>
                <w:lang w:val="mk-MK"/>
              </w:rPr>
              <w:br w:type="page"/>
            </w:r>
            <w:bookmarkStart w:id="91" w:name="_Toc453059129"/>
            <w:bookmarkStart w:id="92" w:name="_Toc453059221"/>
            <w:bookmarkStart w:id="93" w:name="_Toc453059267"/>
            <w:r w:rsidRPr="000C7D65">
              <w:rPr>
                <w:rFonts w:ascii="StobiSerifPro" w:hAnsi="StobiSerifPro"/>
                <w:sz w:val="24"/>
                <w:szCs w:val="24"/>
                <w:lang w:val="mk-MK"/>
              </w:rPr>
              <w:t>6.3.Подобрување на функционалноста на институционалните механизми за консултација на локално ниво</w:t>
            </w:r>
            <w:bookmarkEnd w:id="91"/>
            <w:bookmarkEnd w:id="92"/>
            <w:bookmarkEnd w:id="93"/>
          </w:p>
        </w:tc>
      </w:tr>
      <w:tr w:rsidR="00DA14B3" w:rsidRPr="00383C64" w:rsidTr="006F358D">
        <w:tblPrEx>
          <w:jc w:val="left"/>
        </w:tblPrEx>
        <w:trPr>
          <w:gridBefore w:val="1"/>
          <w:wBefore w:w="226" w:type="dxa"/>
          <w:trHeight w:val="971"/>
        </w:trPr>
        <w:tc>
          <w:tcPr>
            <w:tcW w:w="481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A14B3" w:rsidRPr="00383C64" w:rsidRDefault="00DA14B3" w:rsidP="00383C64">
            <w:pPr>
              <w:jc w:val="center"/>
              <w:rPr>
                <w:rFonts w:ascii="StobiSerifPro" w:hAnsi="StobiSerifPro"/>
                <w:lang w:val="mk-MK"/>
              </w:rPr>
            </w:pPr>
            <w:r w:rsidRPr="00383C64">
              <w:rPr>
                <w:rFonts w:ascii="StobiSerifPro" w:hAnsi="StobiSerifPro"/>
                <w:lang w:val="mk-MK"/>
              </w:rPr>
              <w:t xml:space="preserve">Почетен и краен датум на обврската </w:t>
            </w:r>
          </w:p>
          <w:p w:rsidR="00DA14B3" w:rsidRPr="00383C64" w:rsidRDefault="00DA14B3" w:rsidP="00383C64">
            <w:pPr>
              <w:jc w:val="center"/>
              <w:rPr>
                <w:rFonts w:ascii="StobiSerifPro" w:hAnsi="StobiSerifPro"/>
                <w:lang w:val="mk-MK"/>
              </w:rPr>
            </w:pPr>
            <w:r w:rsidRPr="00383C64">
              <w:rPr>
                <w:rFonts w:ascii="StobiSerifPro" w:hAnsi="StobiSerifPro"/>
                <w:lang w:val="mk-MK"/>
              </w:rPr>
              <w:t>06/2016-12/2018</w:t>
            </w:r>
          </w:p>
        </w:tc>
        <w:tc>
          <w:tcPr>
            <w:tcW w:w="5106" w:type="dxa"/>
            <w:gridSpan w:val="8"/>
            <w:tcBorders>
              <w:top w:val="single" w:sz="4" w:space="0" w:color="auto"/>
              <w:left w:val="nil"/>
              <w:bottom w:val="single" w:sz="4" w:space="0" w:color="auto"/>
              <w:right w:val="single" w:sz="4" w:space="0" w:color="auto"/>
            </w:tcBorders>
            <w:shd w:val="clear" w:color="auto" w:fill="auto"/>
            <w:vAlign w:val="center"/>
          </w:tcPr>
          <w:p w:rsidR="00DA14B3" w:rsidRPr="00383C64" w:rsidRDefault="00DA14B3" w:rsidP="00383C64">
            <w:pPr>
              <w:jc w:val="center"/>
              <w:rPr>
                <w:rFonts w:ascii="StobiSerifPro" w:hAnsi="StobiSerifPro"/>
                <w:lang w:val="mk-MK"/>
              </w:rPr>
            </w:pPr>
            <w:r w:rsidRPr="00383C64">
              <w:rPr>
                <w:rFonts w:ascii="StobiSerifPro" w:hAnsi="StobiSerifPro"/>
                <w:lang w:val="mk-MK"/>
              </w:rPr>
              <w:t>Нова мерка</w:t>
            </w:r>
          </w:p>
        </w:tc>
      </w:tr>
      <w:tr w:rsidR="00DA14B3" w:rsidRPr="00383C64" w:rsidTr="006F358D">
        <w:tblPrEx>
          <w:jc w:val="left"/>
        </w:tblPrEx>
        <w:trPr>
          <w:gridBefore w:val="1"/>
          <w:wBefore w:w="226" w:type="dxa"/>
          <w:trHeight w:val="600"/>
        </w:trPr>
        <w:tc>
          <w:tcPr>
            <w:tcW w:w="4818" w:type="dxa"/>
            <w:gridSpan w:val="3"/>
            <w:tcBorders>
              <w:top w:val="nil"/>
              <w:left w:val="single" w:sz="8" w:space="0" w:color="auto"/>
              <w:bottom w:val="single" w:sz="8" w:space="0" w:color="auto"/>
              <w:right w:val="single" w:sz="8" w:space="0" w:color="000000"/>
            </w:tcBorders>
            <w:shd w:val="clear" w:color="auto" w:fill="DBE5F1"/>
            <w:vAlign w:val="center"/>
            <w:hideMark/>
          </w:tcPr>
          <w:p w:rsidR="00DA14B3" w:rsidRPr="00383C64" w:rsidRDefault="00DA14B3" w:rsidP="00383C64">
            <w:pPr>
              <w:jc w:val="center"/>
              <w:rPr>
                <w:rFonts w:ascii="StobiSerifPro" w:hAnsi="StobiSerifPro"/>
                <w:lang w:val="mk-MK"/>
              </w:rPr>
            </w:pPr>
            <w:r w:rsidRPr="00383C64">
              <w:rPr>
                <w:rFonts w:ascii="StobiSerifPro" w:hAnsi="StobiSerifPro"/>
                <w:lang w:val="mk-MK"/>
              </w:rPr>
              <w:t>Водечка институција за спроведување</w:t>
            </w:r>
          </w:p>
          <w:p w:rsidR="00DA14B3" w:rsidRPr="00383C64" w:rsidRDefault="00DA14B3" w:rsidP="00383C64">
            <w:pPr>
              <w:jc w:val="center"/>
              <w:rPr>
                <w:rFonts w:ascii="StobiSerifPro" w:hAnsi="StobiSerifPro"/>
                <w:lang w:val="mk-MK"/>
              </w:rPr>
            </w:pPr>
          </w:p>
        </w:tc>
        <w:tc>
          <w:tcPr>
            <w:tcW w:w="5106" w:type="dxa"/>
            <w:gridSpan w:val="8"/>
            <w:tcBorders>
              <w:top w:val="nil"/>
              <w:left w:val="nil"/>
              <w:bottom w:val="single" w:sz="8" w:space="0" w:color="auto"/>
              <w:right w:val="single" w:sz="8" w:space="0" w:color="000000"/>
            </w:tcBorders>
            <w:shd w:val="clear" w:color="auto" w:fill="auto"/>
            <w:vAlign w:val="center"/>
          </w:tcPr>
          <w:p w:rsidR="00DA14B3" w:rsidRPr="00383C64" w:rsidRDefault="00DA14B3" w:rsidP="00383C64">
            <w:pPr>
              <w:jc w:val="center"/>
              <w:rPr>
                <w:rFonts w:ascii="StobiSerifPro" w:hAnsi="StobiSerifPro"/>
                <w:lang w:val="mk-MK"/>
              </w:rPr>
            </w:pPr>
            <w:r w:rsidRPr="00383C64">
              <w:rPr>
                <w:rFonts w:ascii="StobiSerifPro" w:hAnsi="StobiSerifPro"/>
                <w:lang w:val="mk-MK"/>
              </w:rPr>
              <w:t xml:space="preserve">Министерство за локална самоуправа </w:t>
            </w:r>
          </w:p>
        </w:tc>
      </w:tr>
      <w:tr w:rsidR="00DA14B3" w:rsidRPr="00383C64" w:rsidTr="006F358D">
        <w:tblPrEx>
          <w:jc w:val="left"/>
        </w:tblPrEx>
        <w:trPr>
          <w:gridBefore w:val="1"/>
          <w:wBefore w:w="226" w:type="dxa"/>
          <w:trHeight w:val="900"/>
        </w:trPr>
        <w:tc>
          <w:tcPr>
            <w:tcW w:w="4818" w:type="dxa"/>
            <w:gridSpan w:val="3"/>
            <w:tcBorders>
              <w:top w:val="single" w:sz="8" w:space="0" w:color="auto"/>
              <w:left w:val="single" w:sz="8" w:space="0" w:color="auto"/>
              <w:bottom w:val="single" w:sz="8" w:space="0" w:color="auto"/>
              <w:right w:val="single" w:sz="8" w:space="0" w:color="000000"/>
            </w:tcBorders>
            <w:shd w:val="clear" w:color="auto" w:fill="DBE5F1"/>
            <w:vAlign w:val="center"/>
            <w:hideMark/>
          </w:tcPr>
          <w:p w:rsidR="00DA14B3" w:rsidRPr="00383C64" w:rsidRDefault="00DA14B3" w:rsidP="00383C64">
            <w:pPr>
              <w:jc w:val="center"/>
              <w:rPr>
                <w:rFonts w:ascii="StobiSerifPro" w:hAnsi="StobiSerifPro"/>
                <w:lang w:val="mk-MK"/>
              </w:rPr>
            </w:pPr>
            <w:r w:rsidRPr="00383C64">
              <w:rPr>
                <w:rFonts w:ascii="StobiSerifPro" w:hAnsi="StobiSerifPro"/>
                <w:lang w:val="mk-MK"/>
              </w:rPr>
              <w:t>Име на одговорно лице во институцијата за спроведување</w:t>
            </w:r>
          </w:p>
          <w:p w:rsidR="00DA14B3" w:rsidRPr="00383C64" w:rsidRDefault="00DA14B3" w:rsidP="00383C64">
            <w:pPr>
              <w:jc w:val="center"/>
              <w:rPr>
                <w:rFonts w:ascii="StobiSerifPro" w:hAnsi="StobiSerifPro"/>
                <w:lang w:val="mk-MK"/>
              </w:rPr>
            </w:pPr>
          </w:p>
        </w:tc>
        <w:tc>
          <w:tcPr>
            <w:tcW w:w="5106" w:type="dxa"/>
            <w:gridSpan w:val="8"/>
            <w:tcBorders>
              <w:top w:val="single" w:sz="8" w:space="0" w:color="auto"/>
              <w:left w:val="nil"/>
              <w:bottom w:val="single" w:sz="8" w:space="0" w:color="auto"/>
              <w:right w:val="single" w:sz="8" w:space="0" w:color="000000"/>
            </w:tcBorders>
            <w:shd w:val="clear" w:color="auto" w:fill="auto"/>
            <w:vAlign w:val="center"/>
          </w:tcPr>
          <w:p w:rsidR="00DA14B3" w:rsidRPr="00383C64" w:rsidRDefault="00DA14B3" w:rsidP="00383C64">
            <w:pPr>
              <w:jc w:val="center"/>
              <w:rPr>
                <w:rFonts w:ascii="StobiSerifPro" w:hAnsi="StobiSerifPro"/>
                <w:lang w:val="mk-MK"/>
              </w:rPr>
            </w:pPr>
            <w:r w:rsidRPr="00383C64">
              <w:rPr>
                <w:rFonts w:ascii="StobiSerifPro" w:hAnsi="StobiSerifPro"/>
                <w:lang w:val="mk-MK"/>
              </w:rPr>
              <w:t>Ели Чакар</w:t>
            </w:r>
          </w:p>
        </w:tc>
      </w:tr>
      <w:tr w:rsidR="00DA14B3" w:rsidRPr="00383C64" w:rsidTr="006F358D">
        <w:tblPrEx>
          <w:jc w:val="left"/>
        </w:tblPrEx>
        <w:trPr>
          <w:gridBefore w:val="1"/>
          <w:wBefore w:w="226" w:type="dxa"/>
          <w:trHeight w:val="320"/>
        </w:trPr>
        <w:tc>
          <w:tcPr>
            <w:tcW w:w="4818" w:type="dxa"/>
            <w:gridSpan w:val="3"/>
            <w:tcBorders>
              <w:top w:val="single" w:sz="8" w:space="0" w:color="auto"/>
              <w:left w:val="single" w:sz="8" w:space="0" w:color="auto"/>
              <w:bottom w:val="single" w:sz="8" w:space="0" w:color="auto"/>
              <w:right w:val="single" w:sz="8" w:space="0" w:color="000000"/>
            </w:tcBorders>
            <w:shd w:val="clear" w:color="auto" w:fill="DBE5F1"/>
            <w:vAlign w:val="center"/>
            <w:hideMark/>
          </w:tcPr>
          <w:p w:rsidR="00DA14B3" w:rsidRPr="00383C64" w:rsidRDefault="00DA14B3" w:rsidP="00383C64">
            <w:pPr>
              <w:jc w:val="center"/>
              <w:rPr>
                <w:rFonts w:ascii="StobiSerifPro" w:hAnsi="StobiSerifPro"/>
                <w:lang w:val="mk-MK"/>
              </w:rPr>
            </w:pPr>
            <w:r w:rsidRPr="00383C64">
              <w:rPr>
                <w:rFonts w:ascii="StobiSerifPro" w:hAnsi="StobiSerifPro"/>
                <w:lang w:val="mk-MK"/>
              </w:rPr>
              <w:t>Функција, Одделение</w:t>
            </w:r>
          </w:p>
          <w:p w:rsidR="00DA14B3" w:rsidRPr="00383C64" w:rsidRDefault="00DA14B3" w:rsidP="00383C64">
            <w:pPr>
              <w:jc w:val="center"/>
              <w:rPr>
                <w:rFonts w:ascii="StobiSerifPro" w:hAnsi="StobiSerifPro"/>
                <w:lang w:val="mk-MK"/>
              </w:rPr>
            </w:pPr>
          </w:p>
        </w:tc>
        <w:tc>
          <w:tcPr>
            <w:tcW w:w="5106" w:type="dxa"/>
            <w:gridSpan w:val="8"/>
            <w:tcBorders>
              <w:top w:val="single" w:sz="8" w:space="0" w:color="auto"/>
              <w:left w:val="nil"/>
              <w:bottom w:val="single" w:sz="8" w:space="0" w:color="auto"/>
              <w:right w:val="single" w:sz="8" w:space="0" w:color="000000"/>
            </w:tcBorders>
            <w:shd w:val="clear" w:color="auto" w:fill="auto"/>
            <w:vAlign w:val="center"/>
          </w:tcPr>
          <w:p w:rsidR="00DA14B3" w:rsidRPr="00383C64" w:rsidRDefault="00DA14B3" w:rsidP="00383C64">
            <w:pPr>
              <w:jc w:val="center"/>
              <w:rPr>
                <w:rFonts w:ascii="StobiSerifPro" w:hAnsi="StobiSerifPro"/>
                <w:lang w:val="mk-MK"/>
              </w:rPr>
            </w:pPr>
            <w:r w:rsidRPr="00383C64">
              <w:rPr>
                <w:rFonts w:ascii="StobiSerifPro" w:hAnsi="StobiSerifPro"/>
                <w:lang w:val="mk-MK"/>
              </w:rPr>
              <w:t>Државен советник</w:t>
            </w:r>
          </w:p>
        </w:tc>
      </w:tr>
      <w:tr w:rsidR="00DA14B3" w:rsidRPr="00383C64" w:rsidTr="006F358D">
        <w:tblPrEx>
          <w:jc w:val="left"/>
        </w:tblPrEx>
        <w:trPr>
          <w:gridBefore w:val="1"/>
          <w:wBefore w:w="226" w:type="dxa"/>
          <w:trHeight w:val="320"/>
        </w:trPr>
        <w:tc>
          <w:tcPr>
            <w:tcW w:w="4818" w:type="dxa"/>
            <w:gridSpan w:val="3"/>
            <w:tcBorders>
              <w:top w:val="single" w:sz="8" w:space="0" w:color="auto"/>
              <w:left w:val="single" w:sz="8" w:space="0" w:color="auto"/>
              <w:bottom w:val="single" w:sz="8" w:space="0" w:color="auto"/>
              <w:right w:val="single" w:sz="8" w:space="0" w:color="000000"/>
            </w:tcBorders>
            <w:shd w:val="clear" w:color="auto" w:fill="DBE5F1"/>
            <w:vAlign w:val="center"/>
            <w:hideMark/>
          </w:tcPr>
          <w:p w:rsidR="00DA14B3" w:rsidRPr="00383C64" w:rsidRDefault="00DA14B3" w:rsidP="00383C64">
            <w:pPr>
              <w:jc w:val="center"/>
              <w:rPr>
                <w:rFonts w:ascii="StobiSerifPro" w:hAnsi="StobiSerifPro"/>
                <w:lang w:val="mk-MK"/>
              </w:rPr>
            </w:pPr>
            <w:r w:rsidRPr="00383C64">
              <w:rPr>
                <w:rFonts w:ascii="StobiSerifPro" w:hAnsi="StobiSerifPro"/>
                <w:lang w:val="mk-MK"/>
              </w:rPr>
              <w:t>Email</w:t>
            </w:r>
          </w:p>
        </w:tc>
        <w:tc>
          <w:tcPr>
            <w:tcW w:w="5106" w:type="dxa"/>
            <w:gridSpan w:val="8"/>
            <w:tcBorders>
              <w:top w:val="single" w:sz="8" w:space="0" w:color="auto"/>
              <w:left w:val="nil"/>
              <w:bottom w:val="single" w:sz="8" w:space="0" w:color="auto"/>
              <w:right w:val="single" w:sz="8" w:space="0" w:color="000000"/>
            </w:tcBorders>
            <w:shd w:val="clear" w:color="auto" w:fill="auto"/>
            <w:vAlign w:val="center"/>
          </w:tcPr>
          <w:p w:rsidR="00DA14B3" w:rsidRPr="00383C64" w:rsidRDefault="00DA14B3" w:rsidP="00383C64">
            <w:pPr>
              <w:jc w:val="center"/>
              <w:rPr>
                <w:rFonts w:ascii="StobiSerifPro" w:hAnsi="StobiSerifPro"/>
                <w:lang w:val="mk-MK"/>
              </w:rPr>
            </w:pPr>
            <w:r w:rsidRPr="00383C64">
              <w:rPr>
                <w:rFonts w:ascii="StobiSerifPro" w:hAnsi="StobiSerifPro"/>
                <w:lang w:val="mk-MK"/>
              </w:rPr>
              <w:t>elicakar@gmail.com</w:t>
            </w:r>
          </w:p>
        </w:tc>
      </w:tr>
      <w:tr w:rsidR="00DA14B3" w:rsidRPr="00383C64" w:rsidTr="006F358D">
        <w:tblPrEx>
          <w:jc w:val="left"/>
        </w:tblPrEx>
        <w:trPr>
          <w:gridBefore w:val="1"/>
          <w:wBefore w:w="226" w:type="dxa"/>
          <w:trHeight w:val="320"/>
        </w:trPr>
        <w:tc>
          <w:tcPr>
            <w:tcW w:w="4818" w:type="dxa"/>
            <w:gridSpan w:val="3"/>
            <w:tcBorders>
              <w:top w:val="single" w:sz="8" w:space="0" w:color="auto"/>
              <w:left w:val="single" w:sz="8" w:space="0" w:color="auto"/>
              <w:bottom w:val="single" w:sz="8" w:space="0" w:color="auto"/>
              <w:right w:val="single" w:sz="8" w:space="0" w:color="000000"/>
            </w:tcBorders>
            <w:shd w:val="clear" w:color="auto" w:fill="DBE5F1"/>
            <w:noWrap/>
            <w:vAlign w:val="center"/>
            <w:hideMark/>
          </w:tcPr>
          <w:p w:rsidR="00DA14B3" w:rsidRPr="00383C64" w:rsidRDefault="00DA14B3" w:rsidP="00383C64">
            <w:pPr>
              <w:jc w:val="center"/>
              <w:rPr>
                <w:rFonts w:ascii="StobiSerifPro" w:hAnsi="StobiSerifPro"/>
                <w:lang w:val="mk-MK"/>
              </w:rPr>
            </w:pPr>
            <w:r w:rsidRPr="00383C64">
              <w:rPr>
                <w:rFonts w:ascii="StobiSerifPro" w:hAnsi="StobiSerifPro"/>
                <w:lang w:val="mk-MK"/>
              </w:rPr>
              <w:t>Телефон</w:t>
            </w:r>
          </w:p>
        </w:tc>
        <w:tc>
          <w:tcPr>
            <w:tcW w:w="5106" w:type="dxa"/>
            <w:gridSpan w:val="8"/>
            <w:tcBorders>
              <w:top w:val="single" w:sz="8" w:space="0" w:color="auto"/>
              <w:left w:val="nil"/>
              <w:bottom w:val="single" w:sz="8" w:space="0" w:color="auto"/>
              <w:right w:val="single" w:sz="8" w:space="0" w:color="000000"/>
            </w:tcBorders>
            <w:shd w:val="clear" w:color="auto" w:fill="auto"/>
            <w:vAlign w:val="center"/>
          </w:tcPr>
          <w:p w:rsidR="00DA14B3" w:rsidRPr="00383C64" w:rsidRDefault="00DA14B3" w:rsidP="00383C64">
            <w:pPr>
              <w:jc w:val="center"/>
              <w:rPr>
                <w:rFonts w:ascii="StobiSerifPro" w:hAnsi="StobiSerifPro"/>
                <w:lang w:val="mk-MK"/>
              </w:rPr>
            </w:pPr>
            <w:r w:rsidRPr="00383C64">
              <w:rPr>
                <w:rFonts w:ascii="StobiSerifPro" w:hAnsi="StobiSerifPro"/>
                <w:lang w:val="mk-MK"/>
              </w:rPr>
              <w:t>071 226 415</w:t>
            </w:r>
          </w:p>
        </w:tc>
      </w:tr>
      <w:tr w:rsidR="00DA14B3" w:rsidRPr="00383C64" w:rsidTr="006F358D">
        <w:tblPrEx>
          <w:jc w:val="left"/>
        </w:tblPrEx>
        <w:trPr>
          <w:gridBefore w:val="1"/>
          <w:wBefore w:w="226" w:type="dxa"/>
          <w:trHeight w:val="281"/>
        </w:trPr>
        <w:tc>
          <w:tcPr>
            <w:tcW w:w="1895" w:type="dxa"/>
            <w:vMerge w:val="restart"/>
            <w:tcBorders>
              <w:top w:val="nil"/>
              <w:left w:val="single" w:sz="8" w:space="0" w:color="auto"/>
              <w:bottom w:val="single" w:sz="8" w:space="0" w:color="000000"/>
              <w:right w:val="single" w:sz="8" w:space="0" w:color="auto"/>
            </w:tcBorders>
            <w:shd w:val="clear" w:color="auto" w:fill="DBE5F1"/>
            <w:vAlign w:val="center"/>
            <w:hideMark/>
          </w:tcPr>
          <w:p w:rsidR="00DA14B3" w:rsidRPr="00383C64" w:rsidRDefault="00DA14B3" w:rsidP="00383C64">
            <w:pPr>
              <w:jc w:val="center"/>
              <w:rPr>
                <w:rFonts w:ascii="StobiSerifPro" w:hAnsi="StobiSerifPro"/>
                <w:lang w:val="mk-MK"/>
              </w:rPr>
            </w:pPr>
            <w:r w:rsidRPr="00383C64">
              <w:rPr>
                <w:rFonts w:ascii="StobiSerifPro" w:hAnsi="StobiSerifPro"/>
                <w:lang w:val="mk-MK"/>
              </w:rPr>
              <w:t>Други вклучени субјекти</w:t>
            </w:r>
          </w:p>
        </w:tc>
        <w:tc>
          <w:tcPr>
            <w:tcW w:w="2923" w:type="dxa"/>
            <w:gridSpan w:val="2"/>
            <w:vMerge w:val="restart"/>
            <w:tcBorders>
              <w:top w:val="nil"/>
              <w:left w:val="single" w:sz="8" w:space="0" w:color="auto"/>
              <w:bottom w:val="single" w:sz="8" w:space="0" w:color="000000"/>
              <w:right w:val="single" w:sz="8" w:space="0" w:color="auto"/>
            </w:tcBorders>
            <w:shd w:val="clear" w:color="auto" w:fill="DBE5F1"/>
            <w:vAlign w:val="center"/>
            <w:hideMark/>
          </w:tcPr>
          <w:p w:rsidR="00DA14B3" w:rsidRPr="00383C64" w:rsidRDefault="00DA14B3" w:rsidP="00383C64">
            <w:pPr>
              <w:jc w:val="center"/>
              <w:rPr>
                <w:rFonts w:ascii="StobiSerifPro" w:hAnsi="StobiSerifPro"/>
                <w:lang w:val="mk-MK"/>
              </w:rPr>
            </w:pPr>
            <w:r w:rsidRPr="00383C64">
              <w:rPr>
                <w:rFonts w:ascii="StobiSerifPro" w:hAnsi="StobiSerifPro"/>
                <w:lang w:val="mk-MK"/>
              </w:rPr>
              <w:t>Владини министерства, одделение/агенција</w:t>
            </w:r>
          </w:p>
          <w:p w:rsidR="00DA14B3" w:rsidRPr="00383C64" w:rsidRDefault="00DA14B3" w:rsidP="00383C64">
            <w:pPr>
              <w:jc w:val="center"/>
              <w:rPr>
                <w:rFonts w:ascii="StobiSerifPro" w:hAnsi="StobiSerifPro"/>
                <w:lang w:val="mk-MK"/>
              </w:rPr>
            </w:pPr>
          </w:p>
        </w:tc>
        <w:tc>
          <w:tcPr>
            <w:tcW w:w="5106" w:type="dxa"/>
            <w:gridSpan w:val="8"/>
            <w:vMerge w:val="restart"/>
            <w:tcBorders>
              <w:top w:val="single" w:sz="8" w:space="0" w:color="auto"/>
              <w:left w:val="single" w:sz="8" w:space="0" w:color="auto"/>
              <w:bottom w:val="single" w:sz="8" w:space="0" w:color="000000"/>
              <w:right w:val="single" w:sz="8" w:space="0" w:color="000000"/>
            </w:tcBorders>
            <w:shd w:val="clear" w:color="auto" w:fill="auto"/>
            <w:vAlign w:val="center"/>
          </w:tcPr>
          <w:p w:rsidR="00DA14B3" w:rsidRPr="00383C64" w:rsidRDefault="00DA14B3" w:rsidP="00383C64">
            <w:pPr>
              <w:rPr>
                <w:rFonts w:ascii="StobiSerifPro" w:hAnsi="StobiSerifPro"/>
                <w:lang w:val="mk-MK"/>
              </w:rPr>
            </w:pPr>
            <w:r w:rsidRPr="00383C64">
              <w:rPr>
                <w:rFonts w:ascii="StobiSerifPro" w:hAnsi="StobiSerifPro"/>
                <w:lang w:val="mk-MK"/>
              </w:rPr>
              <w:t>Министерство за труд и социјална политика</w:t>
            </w:r>
          </w:p>
          <w:p w:rsidR="00DA14B3" w:rsidRPr="00383C64" w:rsidRDefault="00DA14B3" w:rsidP="00383C64">
            <w:pPr>
              <w:rPr>
                <w:rFonts w:ascii="StobiSerifPro" w:hAnsi="StobiSerifPro"/>
                <w:lang w:val="mk-MK"/>
              </w:rPr>
            </w:pPr>
            <w:r w:rsidRPr="00383C64">
              <w:rPr>
                <w:rFonts w:ascii="StobiSerifPro" w:hAnsi="StobiSerifPro"/>
                <w:lang w:val="mk-MK"/>
              </w:rPr>
              <w:t>Единици на локалната самоуправа</w:t>
            </w:r>
          </w:p>
        </w:tc>
      </w:tr>
      <w:tr w:rsidR="00DA14B3" w:rsidRPr="00383C64" w:rsidTr="006F358D">
        <w:tblPrEx>
          <w:jc w:val="left"/>
        </w:tblPrEx>
        <w:trPr>
          <w:gridBefore w:val="1"/>
          <w:wBefore w:w="226" w:type="dxa"/>
          <w:trHeight w:val="281"/>
        </w:trPr>
        <w:tc>
          <w:tcPr>
            <w:tcW w:w="1895" w:type="dxa"/>
            <w:vMerge/>
            <w:tcBorders>
              <w:top w:val="nil"/>
              <w:left w:val="single" w:sz="8" w:space="0" w:color="auto"/>
              <w:bottom w:val="single" w:sz="8" w:space="0" w:color="000000"/>
              <w:right w:val="single" w:sz="8" w:space="0" w:color="auto"/>
            </w:tcBorders>
            <w:shd w:val="clear" w:color="auto" w:fill="DBE5F1"/>
            <w:vAlign w:val="center"/>
            <w:hideMark/>
          </w:tcPr>
          <w:p w:rsidR="00DA14B3" w:rsidRPr="00383C64" w:rsidRDefault="00DA14B3" w:rsidP="00383C64">
            <w:pPr>
              <w:rPr>
                <w:rFonts w:ascii="StobiSerifPro" w:hAnsi="StobiSerifPro"/>
                <w:lang w:val="mk-MK"/>
              </w:rPr>
            </w:pPr>
          </w:p>
        </w:tc>
        <w:tc>
          <w:tcPr>
            <w:tcW w:w="2923" w:type="dxa"/>
            <w:gridSpan w:val="2"/>
            <w:vMerge/>
            <w:tcBorders>
              <w:top w:val="nil"/>
              <w:left w:val="single" w:sz="8" w:space="0" w:color="auto"/>
              <w:bottom w:val="single" w:sz="8" w:space="0" w:color="000000"/>
              <w:right w:val="single" w:sz="8" w:space="0" w:color="auto"/>
            </w:tcBorders>
            <w:shd w:val="clear" w:color="auto" w:fill="DBE5F1"/>
            <w:vAlign w:val="center"/>
            <w:hideMark/>
          </w:tcPr>
          <w:p w:rsidR="00DA14B3" w:rsidRPr="00383C64" w:rsidRDefault="00DA14B3" w:rsidP="00383C64">
            <w:pPr>
              <w:rPr>
                <w:rFonts w:ascii="StobiSerifPro" w:hAnsi="StobiSerifPro"/>
                <w:lang w:val="mk-MK"/>
              </w:rPr>
            </w:pPr>
          </w:p>
        </w:tc>
        <w:tc>
          <w:tcPr>
            <w:tcW w:w="5106" w:type="dxa"/>
            <w:gridSpan w:val="8"/>
            <w:vMerge/>
            <w:tcBorders>
              <w:top w:val="single" w:sz="8" w:space="0" w:color="auto"/>
              <w:left w:val="single" w:sz="8" w:space="0" w:color="auto"/>
              <w:bottom w:val="single" w:sz="8" w:space="0" w:color="000000"/>
              <w:right w:val="single" w:sz="8" w:space="0" w:color="000000"/>
            </w:tcBorders>
            <w:vAlign w:val="center"/>
          </w:tcPr>
          <w:p w:rsidR="00DA14B3" w:rsidRPr="00383C64" w:rsidRDefault="00DA14B3" w:rsidP="00383C64">
            <w:pPr>
              <w:rPr>
                <w:rFonts w:ascii="StobiSerifPro" w:hAnsi="StobiSerifPro"/>
                <w:lang w:val="mk-MK"/>
              </w:rPr>
            </w:pPr>
          </w:p>
        </w:tc>
      </w:tr>
      <w:tr w:rsidR="00DA14B3" w:rsidRPr="00383C64" w:rsidTr="006F358D">
        <w:tblPrEx>
          <w:jc w:val="left"/>
        </w:tblPrEx>
        <w:trPr>
          <w:gridBefore w:val="1"/>
          <w:wBefore w:w="226" w:type="dxa"/>
          <w:trHeight w:val="281"/>
        </w:trPr>
        <w:tc>
          <w:tcPr>
            <w:tcW w:w="1895" w:type="dxa"/>
            <w:vMerge/>
            <w:tcBorders>
              <w:top w:val="nil"/>
              <w:left w:val="single" w:sz="8" w:space="0" w:color="auto"/>
              <w:bottom w:val="single" w:sz="8" w:space="0" w:color="000000"/>
              <w:right w:val="single" w:sz="8" w:space="0" w:color="auto"/>
            </w:tcBorders>
            <w:shd w:val="clear" w:color="auto" w:fill="DBE5F1"/>
            <w:vAlign w:val="center"/>
            <w:hideMark/>
          </w:tcPr>
          <w:p w:rsidR="00DA14B3" w:rsidRPr="00383C64" w:rsidRDefault="00DA14B3" w:rsidP="00383C64">
            <w:pPr>
              <w:rPr>
                <w:rFonts w:ascii="StobiSerifPro" w:hAnsi="StobiSerifPro"/>
                <w:lang w:val="mk-MK"/>
              </w:rPr>
            </w:pPr>
          </w:p>
        </w:tc>
        <w:tc>
          <w:tcPr>
            <w:tcW w:w="2923" w:type="dxa"/>
            <w:gridSpan w:val="2"/>
            <w:vMerge/>
            <w:tcBorders>
              <w:top w:val="nil"/>
              <w:left w:val="single" w:sz="8" w:space="0" w:color="auto"/>
              <w:bottom w:val="single" w:sz="8" w:space="0" w:color="000000"/>
              <w:right w:val="single" w:sz="8" w:space="0" w:color="auto"/>
            </w:tcBorders>
            <w:shd w:val="clear" w:color="auto" w:fill="DBE5F1"/>
            <w:vAlign w:val="center"/>
            <w:hideMark/>
          </w:tcPr>
          <w:p w:rsidR="00DA14B3" w:rsidRPr="00383C64" w:rsidRDefault="00DA14B3" w:rsidP="00383C64">
            <w:pPr>
              <w:rPr>
                <w:rFonts w:ascii="StobiSerifPro" w:hAnsi="StobiSerifPro"/>
                <w:lang w:val="mk-MK"/>
              </w:rPr>
            </w:pPr>
          </w:p>
        </w:tc>
        <w:tc>
          <w:tcPr>
            <w:tcW w:w="5106" w:type="dxa"/>
            <w:gridSpan w:val="8"/>
            <w:vMerge/>
            <w:tcBorders>
              <w:top w:val="single" w:sz="8" w:space="0" w:color="auto"/>
              <w:left w:val="single" w:sz="8" w:space="0" w:color="auto"/>
              <w:bottom w:val="single" w:sz="8" w:space="0" w:color="000000"/>
              <w:right w:val="single" w:sz="8" w:space="0" w:color="000000"/>
            </w:tcBorders>
            <w:vAlign w:val="center"/>
          </w:tcPr>
          <w:p w:rsidR="00DA14B3" w:rsidRPr="00383C64" w:rsidRDefault="00DA14B3" w:rsidP="00383C64">
            <w:pPr>
              <w:rPr>
                <w:rFonts w:ascii="StobiSerifPro" w:hAnsi="StobiSerifPro"/>
                <w:lang w:val="mk-MK"/>
              </w:rPr>
            </w:pPr>
          </w:p>
        </w:tc>
      </w:tr>
      <w:tr w:rsidR="00DA14B3" w:rsidRPr="00383C64" w:rsidTr="006F358D">
        <w:tblPrEx>
          <w:jc w:val="left"/>
        </w:tblPrEx>
        <w:trPr>
          <w:gridBefore w:val="1"/>
          <w:wBefore w:w="226" w:type="dxa"/>
          <w:trHeight w:val="281"/>
        </w:trPr>
        <w:tc>
          <w:tcPr>
            <w:tcW w:w="1895" w:type="dxa"/>
            <w:vMerge/>
            <w:tcBorders>
              <w:top w:val="nil"/>
              <w:left w:val="single" w:sz="8" w:space="0" w:color="auto"/>
              <w:bottom w:val="single" w:sz="8" w:space="0" w:color="000000"/>
              <w:right w:val="single" w:sz="8" w:space="0" w:color="auto"/>
            </w:tcBorders>
            <w:shd w:val="clear" w:color="auto" w:fill="DBE5F1"/>
            <w:vAlign w:val="center"/>
            <w:hideMark/>
          </w:tcPr>
          <w:p w:rsidR="00DA14B3" w:rsidRPr="00383C64" w:rsidRDefault="00DA14B3" w:rsidP="00383C64">
            <w:pPr>
              <w:rPr>
                <w:rFonts w:ascii="StobiSerifPro" w:hAnsi="StobiSerifPro"/>
                <w:lang w:val="mk-MK"/>
              </w:rPr>
            </w:pPr>
          </w:p>
        </w:tc>
        <w:tc>
          <w:tcPr>
            <w:tcW w:w="2923" w:type="dxa"/>
            <w:gridSpan w:val="2"/>
            <w:vMerge/>
            <w:tcBorders>
              <w:top w:val="nil"/>
              <w:left w:val="single" w:sz="8" w:space="0" w:color="auto"/>
              <w:bottom w:val="single" w:sz="8" w:space="0" w:color="000000"/>
              <w:right w:val="single" w:sz="8" w:space="0" w:color="auto"/>
            </w:tcBorders>
            <w:shd w:val="clear" w:color="auto" w:fill="DBE5F1"/>
            <w:vAlign w:val="center"/>
            <w:hideMark/>
          </w:tcPr>
          <w:p w:rsidR="00DA14B3" w:rsidRPr="00383C64" w:rsidRDefault="00DA14B3" w:rsidP="00383C64">
            <w:pPr>
              <w:rPr>
                <w:rFonts w:ascii="StobiSerifPro" w:hAnsi="StobiSerifPro"/>
                <w:lang w:val="mk-MK"/>
              </w:rPr>
            </w:pPr>
          </w:p>
        </w:tc>
        <w:tc>
          <w:tcPr>
            <w:tcW w:w="5106" w:type="dxa"/>
            <w:gridSpan w:val="8"/>
            <w:vMerge/>
            <w:tcBorders>
              <w:top w:val="single" w:sz="8" w:space="0" w:color="auto"/>
              <w:left w:val="single" w:sz="8" w:space="0" w:color="auto"/>
              <w:bottom w:val="single" w:sz="8" w:space="0" w:color="000000"/>
              <w:right w:val="single" w:sz="8" w:space="0" w:color="000000"/>
            </w:tcBorders>
            <w:vAlign w:val="center"/>
          </w:tcPr>
          <w:p w:rsidR="00DA14B3" w:rsidRPr="00383C64" w:rsidRDefault="00DA14B3" w:rsidP="00383C64">
            <w:pPr>
              <w:rPr>
                <w:rFonts w:ascii="StobiSerifPro" w:hAnsi="StobiSerifPro"/>
                <w:lang w:val="mk-MK"/>
              </w:rPr>
            </w:pPr>
          </w:p>
        </w:tc>
      </w:tr>
      <w:tr w:rsidR="00DA14B3" w:rsidRPr="00383C64" w:rsidTr="006F358D">
        <w:tblPrEx>
          <w:jc w:val="left"/>
        </w:tblPrEx>
        <w:trPr>
          <w:gridBefore w:val="1"/>
          <w:wBefore w:w="226" w:type="dxa"/>
          <w:trHeight w:val="281"/>
        </w:trPr>
        <w:tc>
          <w:tcPr>
            <w:tcW w:w="1895" w:type="dxa"/>
            <w:vMerge/>
            <w:tcBorders>
              <w:top w:val="nil"/>
              <w:left w:val="single" w:sz="8" w:space="0" w:color="auto"/>
              <w:bottom w:val="single" w:sz="8" w:space="0" w:color="000000"/>
              <w:right w:val="single" w:sz="8" w:space="0" w:color="auto"/>
            </w:tcBorders>
            <w:shd w:val="clear" w:color="auto" w:fill="DBE5F1"/>
            <w:vAlign w:val="center"/>
            <w:hideMark/>
          </w:tcPr>
          <w:p w:rsidR="00DA14B3" w:rsidRPr="00383C64" w:rsidRDefault="00DA14B3" w:rsidP="00383C64">
            <w:pPr>
              <w:rPr>
                <w:rFonts w:ascii="StobiSerifPro" w:hAnsi="StobiSerifPro"/>
                <w:lang w:val="mk-MK"/>
              </w:rPr>
            </w:pPr>
          </w:p>
        </w:tc>
        <w:tc>
          <w:tcPr>
            <w:tcW w:w="2923" w:type="dxa"/>
            <w:gridSpan w:val="2"/>
            <w:vMerge/>
            <w:tcBorders>
              <w:top w:val="nil"/>
              <w:left w:val="single" w:sz="8" w:space="0" w:color="auto"/>
              <w:bottom w:val="single" w:sz="8" w:space="0" w:color="000000"/>
              <w:right w:val="single" w:sz="8" w:space="0" w:color="auto"/>
            </w:tcBorders>
            <w:shd w:val="clear" w:color="auto" w:fill="DBE5F1"/>
            <w:vAlign w:val="center"/>
            <w:hideMark/>
          </w:tcPr>
          <w:p w:rsidR="00DA14B3" w:rsidRPr="00383C64" w:rsidRDefault="00DA14B3" w:rsidP="00383C64">
            <w:pPr>
              <w:rPr>
                <w:rFonts w:ascii="StobiSerifPro" w:hAnsi="StobiSerifPro"/>
                <w:lang w:val="mk-MK"/>
              </w:rPr>
            </w:pPr>
          </w:p>
        </w:tc>
        <w:tc>
          <w:tcPr>
            <w:tcW w:w="5106" w:type="dxa"/>
            <w:gridSpan w:val="8"/>
            <w:vMerge/>
            <w:tcBorders>
              <w:top w:val="single" w:sz="8" w:space="0" w:color="auto"/>
              <w:left w:val="single" w:sz="8" w:space="0" w:color="auto"/>
              <w:bottom w:val="single" w:sz="8" w:space="0" w:color="000000"/>
              <w:right w:val="single" w:sz="8" w:space="0" w:color="000000"/>
            </w:tcBorders>
            <w:vAlign w:val="center"/>
          </w:tcPr>
          <w:p w:rsidR="00DA14B3" w:rsidRPr="00383C64" w:rsidRDefault="00DA14B3" w:rsidP="00383C64">
            <w:pPr>
              <w:rPr>
                <w:rFonts w:ascii="StobiSerifPro" w:hAnsi="StobiSerifPro"/>
                <w:lang w:val="mk-MK"/>
              </w:rPr>
            </w:pPr>
          </w:p>
        </w:tc>
      </w:tr>
      <w:tr w:rsidR="00DA14B3" w:rsidRPr="00383C64" w:rsidTr="006F358D">
        <w:tblPrEx>
          <w:jc w:val="left"/>
        </w:tblPrEx>
        <w:trPr>
          <w:gridBefore w:val="1"/>
          <w:wBefore w:w="226" w:type="dxa"/>
          <w:trHeight w:val="281"/>
        </w:trPr>
        <w:tc>
          <w:tcPr>
            <w:tcW w:w="1895" w:type="dxa"/>
            <w:vMerge/>
            <w:tcBorders>
              <w:top w:val="nil"/>
              <w:left w:val="single" w:sz="8" w:space="0" w:color="auto"/>
              <w:bottom w:val="single" w:sz="8" w:space="0" w:color="000000"/>
              <w:right w:val="single" w:sz="8" w:space="0" w:color="auto"/>
            </w:tcBorders>
            <w:shd w:val="clear" w:color="auto" w:fill="DBE5F1"/>
            <w:vAlign w:val="center"/>
            <w:hideMark/>
          </w:tcPr>
          <w:p w:rsidR="00DA14B3" w:rsidRPr="00383C64" w:rsidRDefault="00DA14B3" w:rsidP="00383C64">
            <w:pPr>
              <w:rPr>
                <w:rFonts w:ascii="StobiSerifPro" w:hAnsi="StobiSerifPro"/>
                <w:lang w:val="mk-MK"/>
              </w:rPr>
            </w:pPr>
          </w:p>
        </w:tc>
        <w:tc>
          <w:tcPr>
            <w:tcW w:w="2923" w:type="dxa"/>
            <w:gridSpan w:val="2"/>
            <w:vMerge w:val="restart"/>
            <w:tcBorders>
              <w:top w:val="nil"/>
              <w:left w:val="single" w:sz="8" w:space="0" w:color="auto"/>
              <w:bottom w:val="single" w:sz="8" w:space="0" w:color="000000"/>
              <w:right w:val="single" w:sz="8" w:space="0" w:color="auto"/>
            </w:tcBorders>
            <w:shd w:val="clear" w:color="auto" w:fill="DBE5F1"/>
            <w:vAlign w:val="center"/>
            <w:hideMark/>
          </w:tcPr>
          <w:p w:rsidR="00DA14B3" w:rsidRPr="00383C64" w:rsidRDefault="00DA14B3" w:rsidP="00383C64">
            <w:pPr>
              <w:jc w:val="center"/>
              <w:rPr>
                <w:rFonts w:ascii="StobiSerifPro" w:hAnsi="StobiSerifPro"/>
                <w:lang w:val="mk-MK"/>
              </w:rPr>
            </w:pPr>
            <w:r w:rsidRPr="00383C64">
              <w:rPr>
                <w:rFonts w:ascii="StobiSerifPro" w:hAnsi="StobiSerifPro"/>
                <w:lang w:val="mk-MK"/>
              </w:rPr>
              <w:t xml:space="preserve">ГО, приватен сектор, мултилатерални  и работни групи </w:t>
            </w:r>
          </w:p>
          <w:p w:rsidR="00DA14B3" w:rsidRPr="00383C64" w:rsidRDefault="00DA14B3" w:rsidP="00383C64">
            <w:pPr>
              <w:jc w:val="center"/>
              <w:rPr>
                <w:rFonts w:ascii="StobiSerifPro" w:hAnsi="StobiSerifPro"/>
                <w:lang w:val="mk-MK"/>
              </w:rPr>
            </w:pPr>
          </w:p>
        </w:tc>
        <w:tc>
          <w:tcPr>
            <w:tcW w:w="5106" w:type="dxa"/>
            <w:gridSpan w:val="8"/>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DA14B3" w:rsidRPr="00383C64" w:rsidRDefault="00DA14B3" w:rsidP="00383C64">
            <w:pPr>
              <w:rPr>
                <w:rFonts w:ascii="StobiSerifPro" w:hAnsi="StobiSerifPro"/>
                <w:lang w:val="mk-MK"/>
              </w:rPr>
            </w:pPr>
            <w:r w:rsidRPr="00383C64">
              <w:rPr>
                <w:rFonts w:ascii="StobiSerifPro" w:hAnsi="StobiSerifPro"/>
                <w:lang w:val="mk-MK"/>
              </w:rPr>
              <w:t>ЦИКП, OН жени</w:t>
            </w:r>
          </w:p>
          <w:p w:rsidR="00DA14B3" w:rsidRPr="00383C64" w:rsidRDefault="00DA14B3" w:rsidP="00383C64">
            <w:pPr>
              <w:rPr>
                <w:rFonts w:ascii="StobiSerifPro" w:hAnsi="StobiSerifPro"/>
                <w:lang w:val="mk-MK"/>
              </w:rPr>
            </w:pPr>
            <w:r w:rsidRPr="00383C64">
              <w:rPr>
                <w:rFonts w:ascii="StobiSerifPro" w:hAnsi="StobiSerifPro"/>
                <w:lang w:val="mk-MK"/>
              </w:rPr>
              <w:t>Марија Ристеска</w:t>
            </w:r>
          </w:p>
          <w:p w:rsidR="00DA14B3" w:rsidRPr="00383C64" w:rsidRDefault="00DA14B3" w:rsidP="00383C64">
            <w:pPr>
              <w:rPr>
                <w:rFonts w:ascii="StobiSerifPro" w:hAnsi="StobiSerifPro"/>
                <w:lang w:val="mk-MK"/>
              </w:rPr>
            </w:pPr>
          </w:p>
          <w:p w:rsidR="00DA14B3" w:rsidRPr="00383C64" w:rsidRDefault="00DA14B3" w:rsidP="00383C64">
            <w:pPr>
              <w:rPr>
                <w:rFonts w:ascii="StobiSerifPro" w:hAnsi="StobiSerifPro"/>
                <w:lang w:val="mk-MK"/>
              </w:rPr>
            </w:pPr>
            <w:r w:rsidRPr="00383C64">
              <w:rPr>
                <w:rFonts w:ascii="StobiSerifPro" w:hAnsi="StobiSerifPro"/>
                <w:lang w:val="mk-MK"/>
              </w:rPr>
              <w:t xml:space="preserve">Женска Акција –Скопје </w:t>
            </w:r>
          </w:p>
          <w:p w:rsidR="00DA14B3" w:rsidRPr="00383C64" w:rsidRDefault="00DA14B3" w:rsidP="00383C64">
            <w:pPr>
              <w:rPr>
                <w:rFonts w:ascii="StobiSerifPro" w:hAnsi="StobiSerifPro"/>
                <w:lang w:val="mk-MK"/>
              </w:rPr>
            </w:pPr>
            <w:r w:rsidRPr="00383C64">
              <w:rPr>
                <w:rFonts w:ascii="StobiSerifPro" w:hAnsi="StobiSerifPro"/>
                <w:lang w:val="mk-MK"/>
              </w:rPr>
              <w:t>070 590 014</w:t>
            </w:r>
          </w:p>
        </w:tc>
      </w:tr>
      <w:tr w:rsidR="00DA14B3" w:rsidRPr="00383C64" w:rsidTr="006F358D">
        <w:tblPrEx>
          <w:jc w:val="left"/>
        </w:tblPrEx>
        <w:trPr>
          <w:gridBefore w:val="1"/>
          <w:wBefore w:w="226" w:type="dxa"/>
          <w:trHeight w:val="300"/>
        </w:trPr>
        <w:tc>
          <w:tcPr>
            <w:tcW w:w="1895" w:type="dxa"/>
            <w:vMerge/>
            <w:tcBorders>
              <w:top w:val="nil"/>
              <w:left w:val="single" w:sz="8" w:space="0" w:color="auto"/>
              <w:bottom w:val="single" w:sz="8" w:space="0" w:color="000000"/>
              <w:right w:val="single" w:sz="8" w:space="0" w:color="auto"/>
            </w:tcBorders>
            <w:shd w:val="clear" w:color="auto" w:fill="DBE5F1"/>
            <w:vAlign w:val="center"/>
            <w:hideMark/>
          </w:tcPr>
          <w:p w:rsidR="00DA14B3" w:rsidRPr="00383C64" w:rsidRDefault="00DA14B3" w:rsidP="00383C64">
            <w:pPr>
              <w:rPr>
                <w:rFonts w:ascii="StobiSerifPro" w:hAnsi="StobiSerifPro"/>
                <w:lang w:val="mk-MK"/>
              </w:rPr>
            </w:pPr>
          </w:p>
        </w:tc>
        <w:tc>
          <w:tcPr>
            <w:tcW w:w="2923" w:type="dxa"/>
            <w:gridSpan w:val="2"/>
            <w:vMerge/>
            <w:tcBorders>
              <w:top w:val="nil"/>
              <w:left w:val="single" w:sz="8" w:space="0" w:color="auto"/>
              <w:bottom w:val="single" w:sz="8" w:space="0" w:color="000000"/>
              <w:right w:val="single" w:sz="8" w:space="0" w:color="auto"/>
            </w:tcBorders>
            <w:shd w:val="clear" w:color="auto" w:fill="DBE5F1"/>
            <w:vAlign w:val="center"/>
            <w:hideMark/>
          </w:tcPr>
          <w:p w:rsidR="00DA14B3" w:rsidRPr="00383C64" w:rsidRDefault="00DA14B3" w:rsidP="00383C64">
            <w:pPr>
              <w:rPr>
                <w:rFonts w:ascii="StobiSerifPro" w:hAnsi="StobiSerifPro"/>
                <w:lang w:val="mk-MK"/>
              </w:rPr>
            </w:pPr>
          </w:p>
        </w:tc>
        <w:tc>
          <w:tcPr>
            <w:tcW w:w="5106" w:type="dxa"/>
            <w:gridSpan w:val="8"/>
            <w:vMerge/>
            <w:tcBorders>
              <w:top w:val="single" w:sz="8" w:space="0" w:color="auto"/>
              <w:left w:val="single" w:sz="8" w:space="0" w:color="auto"/>
              <w:bottom w:val="single" w:sz="8" w:space="0" w:color="000000"/>
              <w:right w:val="single" w:sz="8" w:space="0" w:color="000000"/>
            </w:tcBorders>
            <w:vAlign w:val="center"/>
            <w:hideMark/>
          </w:tcPr>
          <w:p w:rsidR="00DA14B3" w:rsidRPr="00383C64" w:rsidRDefault="00DA14B3" w:rsidP="00383C64">
            <w:pPr>
              <w:rPr>
                <w:rFonts w:ascii="StobiSerifPro" w:hAnsi="StobiSerifPro"/>
                <w:lang w:val="mk-MK"/>
              </w:rPr>
            </w:pPr>
          </w:p>
        </w:tc>
      </w:tr>
      <w:tr w:rsidR="00DA14B3" w:rsidRPr="00383C64" w:rsidTr="006F358D">
        <w:tblPrEx>
          <w:jc w:val="left"/>
        </w:tblPrEx>
        <w:trPr>
          <w:gridBefore w:val="1"/>
          <w:wBefore w:w="226" w:type="dxa"/>
          <w:trHeight w:val="300"/>
        </w:trPr>
        <w:tc>
          <w:tcPr>
            <w:tcW w:w="1895" w:type="dxa"/>
            <w:vMerge/>
            <w:tcBorders>
              <w:top w:val="nil"/>
              <w:left w:val="single" w:sz="8" w:space="0" w:color="auto"/>
              <w:bottom w:val="single" w:sz="8" w:space="0" w:color="000000"/>
              <w:right w:val="single" w:sz="8" w:space="0" w:color="auto"/>
            </w:tcBorders>
            <w:shd w:val="clear" w:color="auto" w:fill="DBE5F1"/>
            <w:vAlign w:val="center"/>
            <w:hideMark/>
          </w:tcPr>
          <w:p w:rsidR="00DA14B3" w:rsidRPr="00383C64" w:rsidRDefault="00DA14B3" w:rsidP="00383C64">
            <w:pPr>
              <w:rPr>
                <w:rFonts w:ascii="StobiSerifPro" w:hAnsi="StobiSerifPro"/>
                <w:lang w:val="mk-MK"/>
              </w:rPr>
            </w:pPr>
          </w:p>
        </w:tc>
        <w:tc>
          <w:tcPr>
            <w:tcW w:w="2923" w:type="dxa"/>
            <w:gridSpan w:val="2"/>
            <w:vMerge/>
            <w:tcBorders>
              <w:top w:val="nil"/>
              <w:left w:val="single" w:sz="8" w:space="0" w:color="auto"/>
              <w:bottom w:val="single" w:sz="8" w:space="0" w:color="000000"/>
              <w:right w:val="single" w:sz="8" w:space="0" w:color="auto"/>
            </w:tcBorders>
            <w:shd w:val="clear" w:color="auto" w:fill="DBE5F1"/>
            <w:vAlign w:val="center"/>
            <w:hideMark/>
          </w:tcPr>
          <w:p w:rsidR="00DA14B3" w:rsidRPr="00383C64" w:rsidRDefault="00DA14B3" w:rsidP="00383C64">
            <w:pPr>
              <w:rPr>
                <w:rFonts w:ascii="StobiSerifPro" w:hAnsi="StobiSerifPro"/>
                <w:lang w:val="mk-MK"/>
              </w:rPr>
            </w:pPr>
          </w:p>
        </w:tc>
        <w:tc>
          <w:tcPr>
            <w:tcW w:w="5106" w:type="dxa"/>
            <w:gridSpan w:val="8"/>
            <w:vMerge/>
            <w:tcBorders>
              <w:top w:val="single" w:sz="8" w:space="0" w:color="auto"/>
              <w:left w:val="single" w:sz="8" w:space="0" w:color="auto"/>
              <w:bottom w:val="single" w:sz="8" w:space="0" w:color="000000"/>
              <w:right w:val="single" w:sz="8" w:space="0" w:color="000000"/>
            </w:tcBorders>
            <w:vAlign w:val="center"/>
            <w:hideMark/>
          </w:tcPr>
          <w:p w:rsidR="00DA14B3" w:rsidRPr="00383C64" w:rsidRDefault="00DA14B3" w:rsidP="00383C64">
            <w:pPr>
              <w:rPr>
                <w:rFonts w:ascii="StobiSerifPro" w:hAnsi="StobiSerifPro"/>
                <w:lang w:val="mk-MK"/>
              </w:rPr>
            </w:pPr>
          </w:p>
        </w:tc>
      </w:tr>
      <w:tr w:rsidR="00DA14B3" w:rsidRPr="00383C64" w:rsidTr="006F358D">
        <w:tblPrEx>
          <w:jc w:val="left"/>
        </w:tblPrEx>
        <w:trPr>
          <w:gridBefore w:val="1"/>
          <w:wBefore w:w="226" w:type="dxa"/>
          <w:trHeight w:val="300"/>
        </w:trPr>
        <w:tc>
          <w:tcPr>
            <w:tcW w:w="1895" w:type="dxa"/>
            <w:vMerge/>
            <w:tcBorders>
              <w:top w:val="nil"/>
              <w:left w:val="single" w:sz="8" w:space="0" w:color="auto"/>
              <w:bottom w:val="single" w:sz="8" w:space="0" w:color="000000"/>
              <w:right w:val="single" w:sz="8" w:space="0" w:color="auto"/>
            </w:tcBorders>
            <w:shd w:val="clear" w:color="auto" w:fill="DBE5F1"/>
            <w:vAlign w:val="center"/>
            <w:hideMark/>
          </w:tcPr>
          <w:p w:rsidR="00DA14B3" w:rsidRPr="00383C64" w:rsidRDefault="00DA14B3" w:rsidP="00383C64">
            <w:pPr>
              <w:rPr>
                <w:rFonts w:ascii="StobiSerifPro" w:hAnsi="StobiSerifPro"/>
                <w:lang w:val="mk-MK"/>
              </w:rPr>
            </w:pPr>
          </w:p>
        </w:tc>
        <w:tc>
          <w:tcPr>
            <w:tcW w:w="2923" w:type="dxa"/>
            <w:gridSpan w:val="2"/>
            <w:vMerge/>
            <w:tcBorders>
              <w:top w:val="nil"/>
              <w:left w:val="single" w:sz="8" w:space="0" w:color="auto"/>
              <w:bottom w:val="single" w:sz="8" w:space="0" w:color="000000"/>
              <w:right w:val="single" w:sz="8" w:space="0" w:color="auto"/>
            </w:tcBorders>
            <w:shd w:val="clear" w:color="auto" w:fill="DBE5F1"/>
            <w:vAlign w:val="center"/>
            <w:hideMark/>
          </w:tcPr>
          <w:p w:rsidR="00DA14B3" w:rsidRPr="00383C64" w:rsidRDefault="00DA14B3" w:rsidP="00383C64">
            <w:pPr>
              <w:rPr>
                <w:rFonts w:ascii="StobiSerifPro" w:hAnsi="StobiSerifPro"/>
                <w:lang w:val="mk-MK"/>
              </w:rPr>
            </w:pPr>
          </w:p>
        </w:tc>
        <w:tc>
          <w:tcPr>
            <w:tcW w:w="5106" w:type="dxa"/>
            <w:gridSpan w:val="8"/>
            <w:vMerge/>
            <w:tcBorders>
              <w:top w:val="single" w:sz="8" w:space="0" w:color="auto"/>
              <w:left w:val="single" w:sz="8" w:space="0" w:color="auto"/>
              <w:bottom w:val="single" w:sz="8" w:space="0" w:color="000000"/>
              <w:right w:val="single" w:sz="8" w:space="0" w:color="000000"/>
            </w:tcBorders>
            <w:vAlign w:val="center"/>
            <w:hideMark/>
          </w:tcPr>
          <w:p w:rsidR="00DA14B3" w:rsidRPr="00383C64" w:rsidRDefault="00DA14B3" w:rsidP="00383C64">
            <w:pPr>
              <w:rPr>
                <w:rFonts w:ascii="StobiSerifPro" w:hAnsi="StobiSerifPro"/>
                <w:lang w:val="mk-MK"/>
              </w:rPr>
            </w:pPr>
          </w:p>
        </w:tc>
      </w:tr>
      <w:tr w:rsidR="00DA14B3" w:rsidRPr="00383C64" w:rsidTr="006F358D">
        <w:tblPrEx>
          <w:jc w:val="left"/>
        </w:tblPrEx>
        <w:trPr>
          <w:gridBefore w:val="1"/>
          <w:wBefore w:w="226" w:type="dxa"/>
          <w:trHeight w:val="281"/>
        </w:trPr>
        <w:tc>
          <w:tcPr>
            <w:tcW w:w="1895" w:type="dxa"/>
            <w:vMerge/>
            <w:tcBorders>
              <w:top w:val="nil"/>
              <w:left w:val="single" w:sz="8" w:space="0" w:color="auto"/>
              <w:bottom w:val="single" w:sz="8" w:space="0" w:color="000000"/>
              <w:right w:val="single" w:sz="8" w:space="0" w:color="auto"/>
            </w:tcBorders>
            <w:shd w:val="clear" w:color="auto" w:fill="DBE5F1"/>
            <w:vAlign w:val="center"/>
            <w:hideMark/>
          </w:tcPr>
          <w:p w:rsidR="00DA14B3" w:rsidRPr="00383C64" w:rsidRDefault="00DA14B3" w:rsidP="00383C64">
            <w:pPr>
              <w:rPr>
                <w:rFonts w:ascii="StobiSerifPro" w:hAnsi="StobiSerifPro"/>
                <w:lang w:val="mk-MK"/>
              </w:rPr>
            </w:pPr>
          </w:p>
        </w:tc>
        <w:tc>
          <w:tcPr>
            <w:tcW w:w="2923" w:type="dxa"/>
            <w:gridSpan w:val="2"/>
            <w:vMerge/>
            <w:tcBorders>
              <w:top w:val="nil"/>
              <w:left w:val="single" w:sz="8" w:space="0" w:color="auto"/>
              <w:bottom w:val="single" w:sz="8" w:space="0" w:color="000000"/>
              <w:right w:val="single" w:sz="8" w:space="0" w:color="auto"/>
            </w:tcBorders>
            <w:shd w:val="clear" w:color="auto" w:fill="DBE5F1"/>
            <w:vAlign w:val="center"/>
            <w:hideMark/>
          </w:tcPr>
          <w:p w:rsidR="00DA14B3" w:rsidRPr="00383C64" w:rsidRDefault="00DA14B3" w:rsidP="00383C64">
            <w:pPr>
              <w:rPr>
                <w:rFonts w:ascii="StobiSerifPro" w:hAnsi="StobiSerifPro"/>
                <w:lang w:val="mk-MK"/>
              </w:rPr>
            </w:pPr>
          </w:p>
        </w:tc>
        <w:tc>
          <w:tcPr>
            <w:tcW w:w="5106" w:type="dxa"/>
            <w:gridSpan w:val="8"/>
            <w:vMerge/>
            <w:tcBorders>
              <w:top w:val="single" w:sz="8" w:space="0" w:color="auto"/>
              <w:left w:val="single" w:sz="8" w:space="0" w:color="auto"/>
              <w:bottom w:val="single" w:sz="8" w:space="0" w:color="000000"/>
              <w:right w:val="single" w:sz="8" w:space="0" w:color="000000"/>
            </w:tcBorders>
            <w:vAlign w:val="center"/>
            <w:hideMark/>
          </w:tcPr>
          <w:p w:rsidR="00DA14B3" w:rsidRPr="00383C64" w:rsidRDefault="00DA14B3" w:rsidP="00383C64">
            <w:pPr>
              <w:rPr>
                <w:rFonts w:ascii="StobiSerifPro" w:hAnsi="StobiSerifPro"/>
                <w:lang w:val="mk-MK"/>
              </w:rPr>
            </w:pPr>
          </w:p>
        </w:tc>
      </w:tr>
      <w:tr w:rsidR="00DA14B3" w:rsidRPr="00383C64" w:rsidTr="006F358D">
        <w:tblPrEx>
          <w:jc w:val="left"/>
        </w:tblPrEx>
        <w:trPr>
          <w:gridBefore w:val="1"/>
          <w:wBefore w:w="226" w:type="dxa"/>
          <w:trHeight w:val="548"/>
        </w:trPr>
        <w:tc>
          <w:tcPr>
            <w:tcW w:w="4818" w:type="dxa"/>
            <w:gridSpan w:val="3"/>
            <w:tcBorders>
              <w:top w:val="nil"/>
              <w:left w:val="single" w:sz="8" w:space="0" w:color="auto"/>
              <w:bottom w:val="single" w:sz="8" w:space="0" w:color="auto"/>
              <w:right w:val="single" w:sz="8" w:space="0" w:color="000000"/>
            </w:tcBorders>
            <w:shd w:val="clear" w:color="auto" w:fill="DBE5F1"/>
            <w:vAlign w:val="center"/>
            <w:hideMark/>
          </w:tcPr>
          <w:p w:rsidR="00DA14B3" w:rsidRPr="00383C64" w:rsidRDefault="00DA14B3" w:rsidP="00383C64">
            <w:pPr>
              <w:jc w:val="center"/>
              <w:rPr>
                <w:rFonts w:ascii="StobiSerifPro" w:hAnsi="StobiSerifPro"/>
                <w:lang w:val="mk-MK"/>
              </w:rPr>
            </w:pPr>
            <w:r w:rsidRPr="00383C64">
              <w:rPr>
                <w:rFonts w:ascii="StobiSerifPro" w:hAnsi="StobiSerifPro"/>
                <w:lang w:val="mk-MK"/>
              </w:rPr>
              <w:t>Состојба или проблем што се опфаќа со обврската</w:t>
            </w:r>
          </w:p>
        </w:tc>
        <w:tc>
          <w:tcPr>
            <w:tcW w:w="5106" w:type="dxa"/>
            <w:gridSpan w:val="8"/>
            <w:tcBorders>
              <w:top w:val="single" w:sz="8" w:space="0" w:color="auto"/>
              <w:left w:val="nil"/>
              <w:bottom w:val="single" w:sz="8" w:space="0" w:color="auto"/>
              <w:right w:val="single" w:sz="8" w:space="0" w:color="000000"/>
            </w:tcBorders>
            <w:shd w:val="clear" w:color="auto" w:fill="auto"/>
            <w:vAlign w:val="center"/>
          </w:tcPr>
          <w:p w:rsidR="00DA14B3" w:rsidRPr="00383C64" w:rsidRDefault="00DA14B3" w:rsidP="00383C64">
            <w:pPr>
              <w:jc w:val="both"/>
              <w:rPr>
                <w:rFonts w:ascii="StobiSerifPro" w:hAnsi="StobiSerifPro"/>
                <w:lang w:val="mk-MK"/>
              </w:rPr>
            </w:pPr>
            <w:r w:rsidRPr="00383C64">
              <w:rPr>
                <w:rFonts w:ascii="StobiSerifPro" w:hAnsi="StobiSerifPro"/>
                <w:lang w:val="mk-MK"/>
              </w:rPr>
              <w:t xml:space="preserve">Со закон се предвидени тела и механизми, (Комисии за еднакви можности, Комисии за односи меѓу заедниците, Совети на потрошувачи, месни заедници)кои треба да овозможат институционална консултација на релевантни субјекти за прашања од областите што ги покриваат, пред прашањата да се најдат на дневен ред на седница на Советот на општината како и при креирање на одредени локални политики. Телата главно се формирани на локално ниво но функционираат со ограничен капацитет и резултати, со што нивната улога е маргинализирана. </w:t>
            </w:r>
          </w:p>
        </w:tc>
      </w:tr>
      <w:tr w:rsidR="00DA14B3" w:rsidRPr="00383C64" w:rsidTr="006F358D">
        <w:tblPrEx>
          <w:jc w:val="left"/>
        </w:tblPrEx>
        <w:trPr>
          <w:gridBefore w:val="1"/>
          <w:wBefore w:w="226" w:type="dxa"/>
          <w:trHeight w:val="320"/>
        </w:trPr>
        <w:tc>
          <w:tcPr>
            <w:tcW w:w="4818" w:type="dxa"/>
            <w:gridSpan w:val="3"/>
            <w:tcBorders>
              <w:top w:val="single" w:sz="8" w:space="0" w:color="auto"/>
              <w:left w:val="single" w:sz="8" w:space="0" w:color="auto"/>
              <w:bottom w:val="single" w:sz="8" w:space="0" w:color="auto"/>
              <w:right w:val="single" w:sz="8" w:space="0" w:color="000000"/>
            </w:tcBorders>
            <w:shd w:val="clear" w:color="auto" w:fill="DBE5F1"/>
            <w:vAlign w:val="center"/>
            <w:hideMark/>
          </w:tcPr>
          <w:p w:rsidR="00DA14B3" w:rsidRPr="00383C64" w:rsidRDefault="00DA14B3" w:rsidP="00383C64">
            <w:pPr>
              <w:jc w:val="center"/>
              <w:rPr>
                <w:rFonts w:ascii="StobiSerifPro" w:hAnsi="StobiSerifPro"/>
                <w:lang w:val="mk-MK"/>
              </w:rPr>
            </w:pPr>
            <w:r w:rsidRPr="00383C64">
              <w:rPr>
                <w:rFonts w:ascii="StobiSerifPro" w:hAnsi="StobiSerifPro"/>
                <w:lang w:val="mk-MK"/>
              </w:rPr>
              <w:t>Главна цел</w:t>
            </w:r>
          </w:p>
        </w:tc>
        <w:tc>
          <w:tcPr>
            <w:tcW w:w="5106" w:type="dxa"/>
            <w:gridSpan w:val="8"/>
            <w:tcBorders>
              <w:top w:val="single" w:sz="8" w:space="0" w:color="auto"/>
              <w:left w:val="nil"/>
              <w:bottom w:val="single" w:sz="8" w:space="0" w:color="auto"/>
              <w:right w:val="single" w:sz="8" w:space="0" w:color="000000"/>
            </w:tcBorders>
            <w:shd w:val="clear" w:color="auto" w:fill="auto"/>
            <w:vAlign w:val="center"/>
          </w:tcPr>
          <w:p w:rsidR="00DA14B3" w:rsidRPr="00383C64" w:rsidRDefault="00DA14B3" w:rsidP="00383C64">
            <w:pPr>
              <w:jc w:val="both"/>
              <w:rPr>
                <w:rFonts w:ascii="StobiSerifPro" w:hAnsi="StobiSerifPro"/>
                <w:lang w:val="mk-MK"/>
              </w:rPr>
            </w:pPr>
            <w:r w:rsidRPr="00383C64">
              <w:rPr>
                <w:rFonts w:ascii="StobiSerifPro" w:hAnsi="StobiSerifPro"/>
                <w:lang w:val="mk-MK"/>
              </w:rPr>
              <w:t>Подобрување на функционалноста на механизмите за институционална консултација на локално ниво.</w:t>
            </w:r>
          </w:p>
        </w:tc>
      </w:tr>
      <w:tr w:rsidR="00DA14B3" w:rsidRPr="00383C64" w:rsidTr="006F358D">
        <w:tblPrEx>
          <w:jc w:val="left"/>
        </w:tblPrEx>
        <w:trPr>
          <w:gridBefore w:val="1"/>
          <w:wBefore w:w="226" w:type="dxa"/>
          <w:trHeight w:val="406"/>
        </w:trPr>
        <w:tc>
          <w:tcPr>
            <w:tcW w:w="4818" w:type="dxa"/>
            <w:gridSpan w:val="3"/>
            <w:tcBorders>
              <w:top w:val="single" w:sz="8" w:space="0" w:color="auto"/>
              <w:left w:val="single" w:sz="8" w:space="0" w:color="auto"/>
              <w:bottom w:val="single" w:sz="8" w:space="0" w:color="auto"/>
              <w:right w:val="single" w:sz="8" w:space="0" w:color="000000"/>
            </w:tcBorders>
            <w:shd w:val="clear" w:color="auto" w:fill="DBE5F1"/>
            <w:vAlign w:val="center"/>
            <w:hideMark/>
          </w:tcPr>
          <w:p w:rsidR="00DA14B3" w:rsidRPr="00383C64" w:rsidRDefault="00DA14B3" w:rsidP="00383C64">
            <w:pPr>
              <w:jc w:val="center"/>
              <w:rPr>
                <w:rFonts w:ascii="StobiSerifPro" w:hAnsi="StobiSerifPro"/>
                <w:lang w:val="mk-MK"/>
              </w:rPr>
            </w:pPr>
            <w:r w:rsidRPr="00383C64">
              <w:rPr>
                <w:rFonts w:ascii="StobiSerifPro" w:hAnsi="StobiSerifPro"/>
                <w:lang w:val="mk-MK"/>
              </w:rPr>
              <w:t>Кус опис на обврската</w:t>
            </w:r>
          </w:p>
          <w:p w:rsidR="00DA14B3" w:rsidRPr="00383C64" w:rsidRDefault="00DA14B3" w:rsidP="00383C64">
            <w:pPr>
              <w:jc w:val="center"/>
              <w:rPr>
                <w:rFonts w:ascii="StobiSerifPro" w:hAnsi="StobiSerifPro"/>
                <w:lang w:val="mk-MK"/>
              </w:rPr>
            </w:pPr>
          </w:p>
        </w:tc>
        <w:tc>
          <w:tcPr>
            <w:tcW w:w="5106" w:type="dxa"/>
            <w:gridSpan w:val="8"/>
            <w:tcBorders>
              <w:top w:val="single" w:sz="8" w:space="0" w:color="auto"/>
              <w:left w:val="nil"/>
              <w:bottom w:val="single" w:sz="8" w:space="0" w:color="auto"/>
              <w:right w:val="single" w:sz="8" w:space="0" w:color="000000"/>
            </w:tcBorders>
            <w:shd w:val="clear" w:color="auto" w:fill="auto"/>
            <w:vAlign w:val="center"/>
          </w:tcPr>
          <w:p w:rsidR="00DA14B3" w:rsidRPr="00383C64" w:rsidRDefault="00DA14B3" w:rsidP="00383C64">
            <w:pPr>
              <w:jc w:val="both"/>
              <w:rPr>
                <w:rFonts w:ascii="StobiSerifPro" w:hAnsi="StobiSerifPro"/>
                <w:lang w:val="mk-MK"/>
              </w:rPr>
            </w:pPr>
            <w:r w:rsidRPr="00383C64">
              <w:rPr>
                <w:rFonts w:ascii="StobiSerifPro" w:hAnsi="StobiSerifPro"/>
                <w:lang w:val="mk-MK"/>
              </w:rPr>
              <w:t>Преку анализа да се детектираат причините за постоечките слабости и да се креираат конкретни инструменти алатки за зајакнување на функционалноста на овие тела за институционална консултација</w:t>
            </w:r>
          </w:p>
        </w:tc>
      </w:tr>
      <w:tr w:rsidR="00DA14B3" w:rsidRPr="00383C64" w:rsidTr="006F358D">
        <w:tblPrEx>
          <w:jc w:val="left"/>
        </w:tblPrEx>
        <w:trPr>
          <w:gridBefore w:val="1"/>
          <w:wBefore w:w="226" w:type="dxa"/>
          <w:trHeight w:val="600"/>
        </w:trPr>
        <w:tc>
          <w:tcPr>
            <w:tcW w:w="4818" w:type="dxa"/>
            <w:gridSpan w:val="3"/>
            <w:tcBorders>
              <w:top w:val="single" w:sz="8" w:space="0" w:color="auto"/>
              <w:left w:val="single" w:sz="8" w:space="0" w:color="auto"/>
              <w:bottom w:val="single" w:sz="8" w:space="0" w:color="auto"/>
              <w:right w:val="single" w:sz="8" w:space="0" w:color="000000"/>
            </w:tcBorders>
            <w:shd w:val="clear" w:color="auto" w:fill="DBE5F1"/>
            <w:vAlign w:val="center"/>
            <w:hideMark/>
          </w:tcPr>
          <w:p w:rsidR="00DA14B3" w:rsidRPr="00383C64" w:rsidRDefault="00DA14B3" w:rsidP="00383C64">
            <w:pPr>
              <w:jc w:val="center"/>
              <w:rPr>
                <w:rFonts w:ascii="StobiSerifPro" w:hAnsi="StobiSerifPro"/>
                <w:lang w:val="mk-MK"/>
              </w:rPr>
            </w:pPr>
            <w:r w:rsidRPr="00383C64">
              <w:rPr>
                <w:rFonts w:ascii="StobiSerifPro" w:hAnsi="StobiSerifPro"/>
                <w:lang w:val="mk-MK"/>
              </w:rPr>
              <w:t>ОВП предизвик опфатен со обврската</w:t>
            </w:r>
          </w:p>
          <w:p w:rsidR="00DA14B3" w:rsidRPr="00383C64" w:rsidRDefault="00DA14B3" w:rsidP="00383C64">
            <w:pPr>
              <w:jc w:val="center"/>
              <w:rPr>
                <w:rFonts w:ascii="StobiSerifPro" w:hAnsi="StobiSerifPro"/>
                <w:lang w:val="mk-MK"/>
              </w:rPr>
            </w:pPr>
          </w:p>
        </w:tc>
        <w:tc>
          <w:tcPr>
            <w:tcW w:w="5106" w:type="dxa"/>
            <w:gridSpan w:val="8"/>
            <w:tcBorders>
              <w:top w:val="single" w:sz="8" w:space="0" w:color="auto"/>
              <w:left w:val="nil"/>
              <w:bottom w:val="single" w:sz="8" w:space="0" w:color="auto"/>
              <w:right w:val="single" w:sz="8" w:space="0" w:color="000000"/>
            </w:tcBorders>
            <w:shd w:val="clear" w:color="auto" w:fill="auto"/>
            <w:vAlign w:val="center"/>
          </w:tcPr>
          <w:p w:rsidR="00DA14B3" w:rsidRPr="00383C64" w:rsidRDefault="00DA14B3" w:rsidP="00383C64">
            <w:pPr>
              <w:jc w:val="both"/>
              <w:rPr>
                <w:rFonts w:ascii="StobiSerifPro" w:hAnsi="StobiSerifPro"/>
                <w:lang w:val="mk-MK"/>
              </w:rPr>
            </w:pPr>
            <w:r w:rsidRPr="00383C64">
              <w:rPr>
                <w:rFonts w:ascii="StobiSerifPro" w:hAnsi="StobiSerifPro"/>
                <w:lang w:val="mk-MK"/>
              </w:rPr>
              <w:t>Поголемо влијание на граѓаните при креирање на политики на локално ниво и заштита на правата на одредени категории или групи на граѓани, преку нивно директно учество.</w:t>
            </w:r>
          </w:p>
        </w:tc>
      </w:tr>
      <w:tr w:rsidR="00DA14B3" w:rsidRPr="00383C64" w:rsidTr="006F358D">
        <w:tblPrEx>
          <w:jc w:val="left"/>
        </w:tblPrEx>
        <w:trPr>
          <w:gridBefore w:val="1"/>
          <w:wBefore w:w="226" w:type="dxa"/>
          <w:trHeight w:val="600"/>
        </w:trPr>
        <w:tc>
          <w:tcPr>
            <w:tcW w:w="4818" w:type="dxa"/>
            <w:gridSpan w:val="3"/>
            <w:tcBorders>
              <w:top w:val="single" w:sz="8" w:space="0" w:color="auto"/>
              <w:left w:val="single" w:sz="8" w:space="0" w:color="auto"/>
              <w:bottom w:val="single" w:sz="8" w:space="0" w:color="auto"/>
              <w:right w:val="single" w:sz="8" w:space="0" w:color="000000"/>
            </w:tcBorders>
            <w:shd w:val="clear" w:color="auto" w:fill="DBE5F1"/>
            <w:vAlign w:val="center"/>
          </w:tcPr>
          <w:p w:rsidR="00DA14B3" w:rsidRPr="004121AC" w:rsidRDefault="00DA14B3" w:rsidP="00DA14B3">
            <w:pPr>
              <w:jc w:val="center"/>
              <w:rPr>
                <w:rFonts w:ascii="StobiSerifPro" w:hAnsi="StobiSerifPro"/>
                <w:color w:val="000000"/>
                <w:lang w:val="mk-MK"/>
              </w:rPr>
            </w:pPr>
            <w:r w:rsidRPr="004121AC">
              <w:rPr>
                <w:rFonts w:ascii="StobiSerifPro" w:hAnsi="StobiSerifPro"/>
                <w:color w:val="000000"/>
                <w:lang w:val="mk-MK"/>
              </w:rPr>
              <w:t>Поврзаност со Глобалните цели за одржлив развој</w:t>
            </w:r>
          </w:p>
        </w:tc>
        <w:tc>
          <w:tcPr>
            <w:tcW w:w="5106" w:type="dxa"/>
            <w:gridSpan w:val="8"/>
            <w:tcBorders>
              <w:top w:val="single" w:sz="8" w:space="0" w:color="auto"/>
              <w:left w:val="nil"/>
              <w:bottom w:val="single" w:sz="8" w:space="0" w:color="auto"/>
              <w:right w:val="single" w:sz="8" w:space="0" w:color="000000"/>
            </w:tcBorders>
            <w:shd w:val="clear" w:color="auto" w:fill="auto"/>
            <w:vAlign w:val="center"/>
          </w:tcPr>
          <w:p w:rsidR="00DA14B3" w:rsidRPr="004121AC" w:rsidRDefault="00DA14B3" w:rsidP="00FD7E5C">
            <w:pPr>
              <w:jc w:val="both"/>
              <w:rPr>
                <w:rFonts w:ascii="StobiSerifPro" w:hAnsi="StobiSerifPro"/>
                <w:color w:val="000000"/>
                <w:lang w:val="mk-MK"/>
              </w:rPr>
            </w:pPr>
            <w:r w:rsidRPr="004121AC">
              <w:rPr>
                <w:rFonts w:ascii="StobiSerifPro" w:hAnsi="StobiSerifPro"/>
                <w:color w:val="000000"/>
                <w:lang w:val="mk-MK"/>
              </w:rPr>
              <w:t>Врска со Цел 16 ,,Мир, правда и силни институции“ Таргет 16.7: Да се обезбеди репрезентативно одлучување на сите нивоа, со кое ќе се реагира на проблемите, а ќе биде засновано на вклученост и парт</w:t>
            </w:r>
            <w:r w:rsidR="00553F0B" w:rsidRPr="004121AC">
              <w:rPr>
                <w:rFonts w:ascii="StobiSerifPro" w:hAnsi="StobiSerifPro"/>
                <w:color w:val="000000"/>
                <w:lang w:val="mk-MK"/>
              </w:rPr>
              <w:t xml:space="preserve">иципација на засегнатите страни и </w:t>
            </w:r>
            <w:r w:rsidR="00FD7E5C" w:rsidRPr="004121AC">
              <w:rPr>
                <w:rFonts w:ascii="StobiSerifPro" w:hAnsi="StobiSerifPro"/>
                <w:color w:val="000000"/>
                <w:lang w:val="mk-MK"/>
              </w:rPr>
              <w:t>Цел 5 ,, Родова еднаквост“ Таргет 5.5: Да се обезбеди целосно и ефективно учество на жените и еднакви можности за лидерство на сите нивоа на донесување одлуки во политичкиот, економскиот и јавниот живот</w:t>
            </w:r>
          </w:p>
          <w:p w:rsidR="00DA14B3" w:rsidRPr="004121AC" w:rsidRDefault="00DA14B3" w:rsidP="00173DE6">
            <w:pPr>
              <w:jc w:val="both"/>
              <w:rPr>
                <w:rFonts w:ascii="StobiSerifPro" w:hAnsi="StobiSerifPro"/>
                <w:color w:val="000000"/>
                <w:lang w:val="mk-MK"/>
              </w:rPr>
            </w:pPr>
            <w:r w:rsidRPr="004121AC">
              <w:rPr>
                <w:rFonts w:ascii="StobiSerifPro" w:hAnsi="StobiSerifPro"/>
                <w:color w:val="000000"/>
                <w:lang w:val="mk-MK"/>
              </w:rPr>
              <w:t xml:space="preserve">Со мерките од оваа заложба се придонесува кон унапредување на репрезентативното одлучување на локално ниво преку директно учество и заштита на правата на </w:t>
            </w:r>
            <w:r w:rsidR="00FD7E5C" w:rsidRPr="004121AC">
              <w:rPr>
                <w:rFonts w:ascii="StobiSerifPro" w:hAnsi="StobiSerifPro"/>
                <w:color w:val="000000"/>
                <w:lang w:val="mk-MK"/>
              </w:rPr>
              <w:t xml:space="preserve">жените, </w:t>
            </w:r>
            <w:r w:rsidRPr="004121AC">
              <w:rPr>
                <w:rFonts w:ascii="StobiSerifPro" w:hAnsi="StobiSerifPro"/>
                <w:color w:val="000000"/>
                <w:lang w:val="mk-MK"/>
              </w:rPr>
              <w:t>одредени категории или групи граѓани</w:t>
            </w:r>
            <w:r w:rsidR="00553F0B" w:rsidRPr="004121AC">
              <w:rPr>
                <w:rFonts w:ascii="StobiSerifPro" w:hAnsi="StobiSerifPro"/>
                <w:color w:val="000000"/>
                <w:lang w:val="mk-MK"/>
              </w:rPr>
              <w:t xml:space="preserve"> </w:t>
            </w:r>
            <w:r w:rsidR="00FD7E5C" w:rsidRPr="004121AC">
              <w:rPr>
                <w:rFonts w:ascii="StobiSerifPro" w:hAnsi="StobiSerifPro"/>
                <w:color w:val="000000"/>
                <w:lang w:val="mk-MK"/>
              </w:rPr>
              <w:t>.</w:t>
            </w:r>
          </w:p>
        </w:tc>
      </w:tr>
      <w:tr w:rsidR="00DA14B3" w:rsidRPr="00383C64" w:rsidTr="006F358D">
        <w:tblPrEx>
          <w:jc w:val="left"/>
        </w:tblPrEx>
        <w:trPr>
          <w:gridBefore w:val="1"/>
          <w:wBefore w:w="226" w:type="dxa"/>
          <w:trHeight w:val="1019"/>
        </w:trPr>
        <w:tc>
          <w:tcPr>
            <w:tcW w:w="4818" w:type="dxa"/>
            <w:gridSpan w:val="3"/>
            <w:tcBorders>
              <w:top w:val="single" w:sz="8" w:space="0" w:color="auto"/>
              <w:left w:val="single" w:sz="8" w:space="0" w:color="auto"/>
              <w:bottom w:val="single" w:sz="8" w:space="0" w:color="auto"/>
              <w:right w:val="single" w:sz="8" w:space="0" w:color="000000"/>
            </w:tcBorders>
            <w:shd w:val="clear" w:color="auto" w:fill="DBE5F1"/>
            <w:vAlign w:val="center"/>
            <w:hideMark/>
          </w:tcPr>
          <w:p w:rsidR="00DA14B3" w:rsidRPr="00383C64" w:rsidRDefault="00DA14B3" w:rsidP="00383C64">
            <w:pPr>
              <w:jc w:val="center"/>
              <w:rPr>
                <w:rFonts w:ascii="StobiSerifPro" w:hAnsi="StobiSerifPro"/>
                <w:lang w:val="mk-MK"/>
              </w:rPr>
            </w:pPr>
            <w:r w:rsidRPr="00383C64">
              <w:rPr>
                <w:rFonts w:ascii="StobiSerifPro" w:hAnsi="StobiSerifPro"/>
                <w:lang w:val="mk-MK"/>
              </w:rPr>
              <w:t>Важност</w:t>
            </w:r>
          </w:p>
        </w:tc>
        <w:tc>
          <w:tcPr>
            <w:tcW w:w="5106" w:type="dxa"/>
            <w:gridSpan w:val="8"/>
            <w:tcBorders>
              <w:top w:val="single" w:sz="8" w:space="0" w:color="auto"/>
              <w:left w:val="nil"/>
              <w:bottom w:val="single" w:sz="8" w:space="0" w:color="auto"/>
              <w:right w:val="single" w:sz="8" w:space="0" w:color="000000"/>
            </w:tcBorders>
            <w:shd w:val="clear" w:color="auto" w:fill="auto"/>
            <w:vAlign w:val="center"/>
          </w:tcPr>
          <w:p w:rsidR="00DA14B3" w:rsidRPr="00383C64" w:rsidRDefault="00DA14B3" w:rsidP="00383C64">
            <w:pPr>
              <w:jc w:val="both"/>
              <w:rPr>
                <w:rFonts w:ascii="StobiSerifPro" w:hAnsi="StobiSerifPro"/>
                <w:lang w:val="mk-MK"/>
              </w:rPr>
            </w:pPr>
            <w:r w:rsidRPr="00383C64">
              <w:rPr>
                <w:rFonts w:ascii="StobiSerifPro" w:hAnsi="StobiSerifPro"/>
                <w:lang w:val="mk-MK"/>
              </w:rPr>
              <w:t xml:space="preserve">Подобрената функционалност ќе обезбеди поголема отвореност на овие тела кон граѓаните и нивните интереси, како и институционално артикулирање на нивните интереси кон локалните власти кои што се надлежни за нивно решавање, на начин кој што најмногу ќе им одговара на граѓаните. </w:t>
            </w:r>
          </w:p>
        </w:tc>
      </w:tr>
      <w:tr w:rsidR="00DA14B3" w:rsidRPr="00383C64" w:rsidTr="006F358D">
        <w:tblPrEx>
          <w:jc w:val="left"/>
        </w:tblPrEx>
        <w:trPr>
          <w:gridBefore w:val="1"/>
          <w:wBefore w:w="226" w:type="dxa"/>
          <w:trHeight w:val="1928"/>
        </w:trPr>
        <w:tc>
          <w:tcPr>
            <w:tcW w:w="4818" w:type="dxa"/>
            <w:gridSpan w:val="3"/>
            <w:tcBorders>
              <w:top w:val="single" w:sz="8" w:space="0" w:color="auto"/>
              <w:left w:val="single" w:sz="8" w:space="0" w:color="auto"/>
              <w:bottom w:val="single" w:sz="8" w:space="0" w:color="auto"/>
              <w:right w:val="single" w:sz="8" w:space="0" w:color="000000"/>
            </w:tcBorders>
            <w:shd w:val="clear" w:color="auto" w:fill="DBE5F1"/>
            <w:vAlign w:val="center"/>
            <w:hideMark/>
          </w:tcPr>
          <w:p w:rsidR="00DA14B3" w:rsidRPr="00383C64" w:rsidRDefault="00DA14B3" w:rsidP="00383C64">
            <w:pPr>
              <w:jc w:val="center"/>
              <w:rPr>
                <w:rFonts w:ascii="StobiSerifPro" w:hAnsi="StobiSerifPro"/>
                <w:lang w:val="mk-MK"/>
              </w:rPr>
            </w:pPr>
            <w:r w:rsidRPr="00383C64">
              <w:rPr>
                <w:rFonts w:ascii="StobiSerifPro" w:hAnsi="StobiSerifPro"/>
                <w:lang w:val="mk-MK"/>
              </w:rPr>
              <w:t>Амбиција</w:t>
            </w:r>
          </w:p>
        </w:tc>
        <w:tc>
          <w:tcPr>
            <w:tcW w:w="5106" w:type="dxa"/>
            <w:gridSpan w:val="8"/>
            <w:tcBorders>
              <w:top w:val="single" w:sz="8" w:space="0" w:color="auto"/>
              <w:left w:val="nil"/>
              <w:bottom w:val="single" w:sz="8" w:space="0" w:color="auto"/>
              <w:right w:val="single" w:sz="8" w:space="0" w:color="000000"/>
            </w:tcBorders>
            <w:shd w:val="clear" w:color="auto" w:fill="auto"/>
            <w:vAlign w:val="center"/>
          </w:tcPr>
          <w:p w:rsidR="00DA14B3" w:rsidRPr="00383C64" w:rsidRDefault="00DA14B3" w:rsidP="00383C64">
            <w:pPr>
              <w:jc w:val="both"/>
              <w:rPr>
                <w:rFonts w:ascii="StobiSerifPro" w:hAnsi="StobiSerifPro"/>
                <w:lang w:val="mk-MK"/>
              </w:rPr>
            </w:pPr>
            <w:r w:rsidRPr="00383C64">
              <w:rPr>
                <w:rFonts w:ascii="StobiSerifPro" w:hAnsi="StobiSerifPro"/>
                <w:lang w:val="mk-MK"/>
              </w:rPr>
              <w:t>Функционални тела и механизми за институционална консултација на локално ниво (Комисии за еднакви можности, Комисии за односи меѓу заедниците, Совети на потрошувачи, месни заедници), преку кои со директно учество на граѓаните, локалните власти ќе можат да превенираат наместо да решаваат проблеми.</w:t>
            </w:r>
          </w:p>
        </w:tc>
      </w:tr>
      <w:tr w:rsidR="00DA14B3" w:rsidRPr="00383C64" w:rsidTr="006F358D">
        <w:tblPrEx>
          <w:jc w:val="left"/>
        </w:tblPrEx>
        <w:trPr>
          <w:gridBefore w:val="1"/>
          <w:wBefore w:w="226" w:type="dxa"/>
          <w:trHeight w:val="270"/>
        </w:trPr>
        <w:tc>
          <w:tcPr>
            <w:tcW w:w="4818" w:type="dxa"/>
            <w:gridSpan w:val="3"/>
            <w:tcBorders>
              <w:top w:val="single" w:sz="8" w:space="0" w:color="auto"/>
              <w:left w:val="single" w:sz="8" w:space="0" w:color="auto"/>
              <w:bottom w:val="single" w:sz="4" w:space="0" w:color="auto"/>
              <w:right w:val="single" w:sz="4" w:space="0" w:color="auto"/>
            </w:tcBorders>
            <w:shd w:val="clear" w:color="auto" w:fill="DBE5F1"/>
            <w:vAlign w:val="center"/>
            <w:hideMark/>
          </w:tcPr>
          <w:p w:rsidR="00DA14B3" w:rsidRPr="00383C64" w:rsidRDefault="00DA14B3" w:rsidP="00383C64">
            <w:pPr>
              <w:jc w:val="center"/>
              <w:rPr>
                <w:rFonts w:ascii="StobiSerifPro" w:hAnsi="StobiSerifPro"/>
                <w:lang w:val="mk-MK"/>
              </w:rPr>
            </w:pPr>
            <w:r w:rsidRPr="00383C64">
              <w:rPr>
                <w:rFonts w:ascii="StobiSerifPro" w:hAnsi="StobiSerifPro"/>
                <w:lang w:val="mk-MK"/>
              </w:rPr>
              <w:t xml:space="preserve">Достигнувања                           </w:t>
            </w:r>
          </w:p>
        </w:tc>
        <w:tc>
          <w:tcPr>
            <w:tcW w:w="1701" w:type="dxa"/>
            <w:gridSpan w:val="2"/>
            <w:tcBorders>
              <w:top w:val="single" w:sz="8" w:space="0" w:color="auto"/>
              <w:left w:val="single" w:sz="4" w:space="0" w:color="auto"/>
              <w:bottom w:val="single" w:sz="4" w:space="0" w:color="auto"/>
              <w:right w:val="single" w:sz="4" w:space="0" w:color="auto"/>
            </w:tcBorders>
            <w:shd w:val="clear" w:color="auto" w:fill="DBE5F1"/>
            <w:vAlign w:val="center"/>
          </w:tcPr>
          <w:p w:rsidR="00DA14B3" w:rsidRPr="00383C64" w:rsidRDefault="00DA14B3" w:rsidP="00383C64">
            <w:pPr>
              <w:jc w:val="center"/>
              <w:rPr>
                <w:rFonts w:ascii="StobiSerifPro" w:hAnsi="StobiSerifPro"/>
                <w:lang w:val="mk-MK"/>
              </w:rPr>
            </w:pPr>
            <w:r w:rsidRPr="00383C64">
              <w:rPr>
                <w:rFonts w:ascii="StobiSerifPro" w:hAnsi="StobiSerifPro"/>
                <w:lang w:val="mk-MK"/>
              </w:rPr>
              <w:t>Носител на активност</w:t>
            </w:r>
          </w:p>
        </w:tc>
        <w:tc>
          <w:tcPr>
            <w:tcW w:w="1701" w:type="dxa"/>
            <w:gridSpan w:val="3"/>
            <w:tcBorders>
              <w:top w:val="single" w:sz="4" w:space="0" w:color="auto"/>
              <w:left w:val="single" w:sz="4" w:space="0" w:color="auto"/>
              <w:bottom w:val="single" w:sz="4" w:space="0" w:color="auto"/>
              <w:right w:val="single" w:sz="8" w:space="0" w:color="auto"/>
            </w:tcBorders>
            <w:shd w:val="clear" w:color="auto" w:fill="DBE5F1"/>
            <w:vAlign w:val="center"/>
            <w:hideMark/>
          </w:tcPr>
          <w:p w:rsidR="00DA14B3" w:rsidRPr="00383C64" w:rsidRDefault="00DA14B3" w:rsidP="00383C64">
            <w:pPr>
              <w:jc w:val="center"/>
              <w:rPr>
                <w:rFonts w:ascii="StobiSerifPro" w:hAnsi="StobiSerifPro"/>
                <w:lang w:val="mk-MK"/>
              </w:rPr>
            </w:pPr>
            <w:r w:rsidRPr="00383C64">
              <w:rPr>
                <w:rFonts w:ascii="StobiSerifPro" w:hAnsi="StobiSerifPro"/>
                <w:lang w:val="mk-MK"/>
              </w:rPr>
              <w:t>Датум на започнување</w:t>
            </w:r>
          </w:p>
        </w:tc>
        <w:tc>
          <w:tcPr>
            <w:tcW w:w="1704" w:type="dxa"/>
            <w:gridSpan w:val="3"/>
            <w:tcBorders>
              <w:top w:val="single" w:sz="4" w:space="0" w:color="auto"/>
              <w:left w:val="nil"/>
              <w:bottom w:val="single" w:sz="4" w:space="0" w:color="auto"/>
              <w:right w:val="single" w:sz="4" w:space="0" w:color="auto"/>
            </w:tcBorders>
            <w:shd w:val="clear" w:color="auto" w:fill="DBE5F1"/>
            <w:vAlign w:val="center"/>
            <w:hideMark/>
          </w:tcPr>
          <w:p w:rsidR="00DA14B3" w:rsidRPr="00383C64" w:rsidRDefault="00DA14B3" w:rsidP="00383C64">
            <w:pPr>
              <w:jc w:val="center"/>
              <w:rPr>
                <w:rFonts w:ascii="StobiSerifPro" w:hAnsi="StobiSerifPro"/>
                <w:lang w:val="mk-MK"/>
              </w:rPr>
            </w:pPr>
            <w:r w:rsidRPr="00383C64">
              <w:rPr>
                <w:rFonts w:ascii="StobiSerifPro" w:hAnsi="StobiSerifPro"/>
                <w:lang w:val="mk-MK"/>
              </w:rPr>
              <w:t xml:space="preserve">Датум на завршување </w:t>
            </w:r>
          </w:p>
        </w:tc>
      </w:tr>
      <w:tr w:rsidR="00DA14B3" w:rsidRPr="00383C64" w:rsidTr="006F358D">
        <w:tblPrEx>
          <w:jc w:val="left"/>
        </w:tblPrEx>
        <w:trPr>
          <w:gridBefore w:val="1"/>
          <w:wBefore w:w="226" w:type="dxa"/>
          <w:trHeight w:val="300"/>
        </w:trPr>
        <w:tc>
          <w:tcPr>
            <w:tcW w:w="4818" w:type="dxa"/>
            <w:gridSpan w:val="3"/>
            <w:tcBorders>
              <w:top w:val="single" w:sz="8" w:space="0" w:color="auto"/>
              <w:left w:val="single" w:sz="8" w:space="0" w:color="auto"/>
              <w:bottom w:val="single" w:sz="8" w:space="0" w:color="auto"/>
              <w:right w:val="single" w:sz="4" w:space="0" w:color="auto"/>
            </w:tcBorders>
            <w:shd w:val="clear" w:color="auto" w:fill="8DB3E2"/>
            <w:noWrap/>
            <w:vAlign w:val="center"/>
          </w:tcPr>
          <w:p w:rsidR="00DA14B3" w:rsidRPr="00383C64" w:rsidRDefault="00DA14B3" w:rsidP="00383C64">
            <w:pPr>
              <w:rPr>
                <w:rFonts w:ascii="StobiSerifPro" w:hAnsi="StobiSerifPro"/>
                <w:b/>
                <w:i/>
                <w:lang w:val="mk-MK"/>
              </w:rPr>
            </w:pPr>
            <w:r w:rsidRPr="00383C64">
              <w:rPr>
                <w:rFonts w:ascii="StobiSerifPro" w:hAnsi="StobiSerifPro"/>
                <w:b/>
                <w:i/>
                <w:lang w:val="mk-MK"/>
              </w:rPr>
              <w:t>6.3.1 Подготовка на Акциски планови за еднакви можности во 7 општини,  креирани и спроведени со граѓанско учество.</w:t>
            </w:r>
          </w:p>
        </w:tc>
        <w:tc>
          <w:tcPr>
            <w:tcW w:w="1701" w:type="dxa"/>
            <w:gridSpan w:val="2"/>
            <w:tcBorders>
              <w:top w:val="single" w:sz="8" w:space="0" w:color="auto"/>
              <w:left w:val="single" w:sz="4" w:space="0" w:color="auto"/>
              <w:bottom w:val="single" w:sz="8" w:space="0" w:color="auto"/>
              <w:right w:val="single" w:sz="8" w:space="0" w:color="000000"/>
            </w:tcBorders>
            <w:shd w:val="clear" w:color="auto" w:fill="auto"/>
            <w:vAlign w:val="center"/>
          </w:tcPr>
          <w:p w:rsidR="00DA14B3" w:rsidRPr="00383C64" w:rsidRDefault="00DA14B3" w:rsidP="00383C64">
            <w:pPr>
              <w:jc w:val="both"/>
              <w:rPr>
                <w:rFonts w:ascii="StobiSerifPro" w:hAnsi="StobiSerifPro"/>
                <w:lang w:val="mk-MK"/>
              </w:rPr>
            </w:pPr>
            <w:r w:rsidRPr="00383C64">
              <w:rPr>
                <w:rFonts w:ascii="StobiSerifPro" w:hAnsi="StobiSerifPro"/>
                <w:lang w:val="mk-MK"/>
              </w:rPr>
              <w:t>МЛС, МТСП, ЖА,</w:t>
            </w:r>
          </w:p>
        </w:tc>
        <w:tc>
          <w:tcPr>
            <w:tcW w:w="1701" w:type="dxa"/>
            <w:gridSpan w:val="3"/>
            <w:tcBorders>
              <w:top w:val="single" w:sz="4" w:space="0" w:color="auto"/>
              <w:left w:val="nil"/>
              <w:bottom w:val="single" w:sz="4" w:space="0" w:color="auto"/>
              <w:right w:val="single" w:sz="8" w:space="0" w:color="auto"/>
            </w:tcBorders>
            <w:shd w:val="clear" w:color="auto" w:fill="auto"/>
            <w:vAlign w:val="center"/>
          </w:tcPr>
          <w:p w:rsidR="00DA14B3" w:rsidRPr="00383C64" w:rsidRDefault="00DA14B3" w:rsidP="00383C64">
            <w:pPr>
              <w:jc w:val="both"/>
              <w:rPr>
                <w:rFonts w:ascii="StobiSerifPro" w:hAnsi="StobiSerifPro"/>
                <w:lang w:val="mk-MK"/>
              </w:rPr>
            </w:pPr>
            <w:r w:rsidRPr="00383C64">
              <w:rPr>
                <w:rFonts w:ascii="StobiSerifPro" w:hAnsi="StobiSerifPro"/>
                <w:lang w:val="mk-MK"/>
              </w:rPr>
              <w:t>07/2016</w:t>
            </w:r>
          </w:p>
        </w:tc>
        <w:tc>
          <w:tcPr>
            <w:tcW w:w="1704" w:type="dxa"/>
            <w:gridSpan w:val="3"/>
            <w:tcBorders>
              <w:top w:val="single" w:sz="4" w:space="0" w:color="auto"/>
              <w:left w:val="nil"/>
              <w:bottom w:val="single" w:sz="4" w:space="0" w:color="auto"/>
              <w:right w:val="single" w:sz="8" w:space="0" w:color="auto"/>
            </w:tcBorders>
            <w:shd w:val="clear" w:color="auto" w:fill="auto"/>
            <w:vAlign w:val="center"/>
          </w:tcPr>
          <w:p w:rsidR="00DA14B3" w:rsidRPr="00383C64" w:rsidRDefault="00DA14B3" w:rsidP="00383C64">
            <w:pPr>
              <w:jc w:val="both"/>
              <w:rPr>
                <w:rFonts w:ascii="StobiSerifPro" w:hAnsi="StobiSerifPro"/>
                <w:lang w:val="mk-MK"/>
              </w:rPr>
            </w:pPr>
            <w:r w:rsidRPr="00383C64">
              <w:rPr>
                <w:rFonts w:ascii="StobiSerifPro" w:hAnsi="StobiSerifPro"/>
                <w:lang w:val="mk-MK"/>
              </w:rPr>
              <w:t>12/2016</w:t>
            </w:r>
          </w:p>
        </w:tc>
      </w:tr>
      <w:tr w:rsidR="00DA14B3" w:rsidRPr="00383C64" w:rsidTr="006F358D">
        <w:tblPrEx>
          <w:jc w:val="left"/>
        </w:tblPrEx>
        <w:trPr>
          <w:gridBefore w:val="1"/>
          <w:wBefore w:w="226" w:type="dxa"/>
          <w:trHeight w:val="300"/>
        </w:trPr>
        <w:tc>
          <w:tcPr>
            <w:tcW w:w="4818" w:type="dxa"/>
            <w:gridSpan w:val="3"/>
            <w:tcBorders>
              <w:top w:val="single" w:sz="8" w:space="0" w:color="auto"/>
              <w:left w:val="single" w:sz="8" w:space="0" w:color="auto"/>
              <w:bottom w:val="single" w:sz="4" w:space="0" w:color="auto"/>
              <w:right w:val="single" w:sz="4" w:space="0" w:color="auto"/>
            </w:tcBorders>
            <w:shd w:val="clear" w:color="auto" w:fill="8DB3E2"/>
            <w:noWrap/>
            <w:vAlign w:val="center"/>
          </w:tcPr>
          <w:p w:rsidR="00DA14B3" w:rsidRPr="00383C64" w:rsidRDefault="00DA14B3" w:rsidP="00383C64">
            <w:pPr>
              <w:jc w:val="both"/>
              <w:rPr>
                <w:rFonts w:ascii="StobiSerifPro" w:hAnsi="StobiSerifPro"/>
                <w:b/>
                <w:i/>
                <w:lang w:val="mk-MK"/>
              </w:rPr>
            </w:pPr>
            <w:r w:rsidRPr="00383C64">
              <w:rPr>
                <w:rFonts w:ascii="StobiSerifPro" w:hAnsi="StobiSerifPro"/>
                <w:b/>
                <w:i/>
                <w:lang w:val="mk-MK"/>
              </w:rPr>
              <w:t>6.3.2. Развој на модел за вклучување на родов пристап при учество на јавноста во креирање локални политики преку протоколи и листи за проверка и посебни родово одговорни формулари за идентификација на различните потреби и приоритети на мажите и жените.</w:t>
            </w:r>
          </w:p>
        </w:tc>
        <w:tc>
          <w:tcPr>
            <w:tcW w:w="1701" w:type="dxa"/>
            <w:gridSpan w:val="2"/>
            <w:tcBorders>
              <w:top w:val="single" w:sz="8" w:space="0" w:color="auto"/>
              <w:left w:val="single" w:sz="4" w:space="0" w:color="auto"/>
              <w:bottom w:val="single" w:sz="4" w:space="0" w:color="auto"/>
              <w:right w:val="single" w:sz="8" w:space="0" w:color="000000"/>
            </w:tcBorders>
            <w:shd w:val="clear" w:color="auto" w:fill="auto"/>
            <w:vAlign w:val="center"/>
          </w:tcPr>
          <w:p w:rsidR="00DA14B3" w:rsidRPr="00383C64" w:rsidRDefault="00DA14B3" w:rsidP="00383C64">
            <w:pPr>
              <w:jc w:val="both"/>
              <w:rPr>
                <w:rFonts w:ascii="StobiSerifPro" w:hAnsi="StobiSerifPro"/>
                <w:lang w:val="mk-MK"/>
              </w:rPr>
            </w:pPr>
            <w:r w:rsidRPr="00383C64">
              <w:rPr>
                <w:rFonts w:ascii="StobiSerifPro" w:hAnsi="StobiSerifPro"/>
                <w:lang w:val="mk-MK"/>
              </w:rPr>
              <w:t>МЛС, ЕЛС, ЦИКП, УН жени</w:t>
            </w:r>
          </w:p>
        </w:tc>
        <w:tc>
          <w:tcPr>
            <w:tcW w:w="1701" w:type="dxa"/>
            <w:gridSpan w:val="3"/>
            <w:tcBorders>
              <w:top w:val="single" w:sz="4" w:space="0" w:color="auto"/>
              <w:left w:val="nil"/>
              <w:bottom w:val="single" w:sz="4" w:space="0" w:color="auto"/>
              <w:right w:val="single" w:sz="8" w:space="0" w:color="auto"/>
            </w:tcBorders>
            <w:shd w:val="clear" w:color="auto" w:fill="auto"/>
            <w:vAlign w:val="center"/>
          </w:tcPr>
          <w:p w:rsidR="00DA14B3" w:rsidRPr="00383C64" w:rsidRDefault="00DA14B3" w:rsidP="00383C64">
            <w:pPr>
              <w:jc w:val="both"/>
              <w:rPr>
                <w:rFonts w:ascii="StobiSerifPro" w:hAnsi="StobiSerifPro"/>
                <w:lang w:val="mk-MK"/>
              </w:rPr>
            </w:pPr>
            <w:r w:rsidRPr="00383C64">
              <w:rPr>
                <w:rFonts w:ascii="StobiSerifPro" w:hAnsi="StobiSerifPro"/>
                <w:lang w:val="mk-MK"/>
              </w:rPr>
              <w:t>07/2016</w:t>
            </w:r>
          </w:p>
        </w:tc>
        <w:tc>
          <w:tcPr>
            <w:tcW w:w="1704" w:type="dxa"/>
            <w:gridSpan w:val="3"/>
            <w:tcBorders>
              <w:top w:val="single" w:sz="4" w:space="0" w:color="auto"/>
              <w:left w:val="nil"/>
              <w:bottom w:val="single" w:sz="4" w:space="0" w:color="auto"/>
              <w:right w:val="single" w:sz="8" w:space="0" w:color="auto"/>
            </w:tcBorders>
            <w:shd w:val="clear" w:color="auto" w:fill="auto"/>
            <w:vAlign w:val="center"/>
          </w:tcPr>
          <w:p w:rsidR="00DA14B3" w:rsidRPr="00383C64" w:rsidRDefault="00DA14B3" w:rsidP="00383C64">
            <w:pPr>
              <w:jc w:val="both"/>
              <w:rPr>
                <w:rFonts w:ascii="StobiSerifPro" w:hAnsi="StobiSerifPro"/>
                <w:lang w:val="mk-MK"/>
              </w:rPr>
            </w:pPr>
            <w:r w:rsidRPr="00383C64">
              <w:rPr>
                <w:rFonts w:ascii="StobiSerifPro" w:hAnsi="StobiSerifPro"/>
                <w:lang w:val="mk-MK"/>
              </w:rPr>
              <w:t>12/2016</w:t>
            </w:r>
          </w:p>
        </w:tc>
      </w:tr>
      <w:tr w:rsidR="00DA14B3" w:rsidRPr="00383C64" w:rsidTr="006F358D">
        <w:tblPrEx>
          <w:jc w:val="left"/>
        </w:tblPrEx>
        <w:trPr>
          <w:gridBefore w:val="1"/>
          <w:wBefore w:w="226" w:type="dxa"/>
          <w:trHeight w:val="300"/>
        </w:trPr>
        <w:tc>
          <w:tcPr>
            <w:tcW w:w="4818" w:type="dxa"/>
            <w:gridSpan w:val="3"/>
            <w:tcBorders>
              <w:top w:val="single" w:sz="8" w:space="0" w:color="auto"/>
              <w:left w:val="single" w:sz="8" w:space="0" w:color="auto"/>
              <w:bottom w:val="single" w:sz="8" w:space="0" w:color="000000"/>
              <w:right w:val="single" w:sz="4" w:space="0" w:color="auto"/>
            </w:tcBorders>
            <w:shd w:val="clear" w:color="auto" w:fill="8DB3E2"/>
            <w:noWrap/>
            <w:vAlign w:val="center"/>
          </w:tcPr>
          <w:p w:rsidR="00DA14B3" w:rsidRPr="00383C64" w:rsidRDefault="00DA14B3" w:rsidP="00383C64">
            <w:pPr>
              <w:jc w:val="both"/>
              <w:rPr>
                <w:rFonts w:ascii="StobiSerifPro" w:hAnsi="StobiSerifPro"/>
                <w:b/>
                <w:i/>
                <w:lang w:val="mk-MK"/>
              </w:rPr>
            </w:pPr>
            <w:r w:rsidRPr="00383C64">
              <w:rPr>
                <w:rFonts w:ascii="StobiSerifPro" w:hAnsi="StobiSerifPro"/>
                <w:b/>
                <w:i/>
                <w:lang w:val="mk-MK"/>
              </w:rPr>
              <w:t xml:space="preserve">6.3.3. Финансиска поддршка за 6 општини кои имаат прифатено институционален механизам за учество и консултација со граѓаните преку шема на грантови. (Поддршката ќе биде насочена кон дефинирање и имплементирање на еден проект во секоја од 6-те општини, кој ќе биде насочен кон социјално вклучување (инклузија) на маргинализираните групи граѓани, на начин што ќе ги интегрираат родовите прашања и прашањата поврзани со меѓу-етничката соработка но и доброто владеење воопшто). </w:t>
            </w:r>
          </w:p>
        </w:tc>
        <w:tc>
          <w:tcPr>
            <w:tcW w:w="1701" w:type="dxa"/>
            <w:gridSpan w:val="2"/>
            <w:tcBorders>
              <w:top w:val="single" w:sz="8" w:space="0" w:color="auto"/>
              <w:left w:val="single" w:sz="4" w:space="0" w:color="auto"/>
              <w:bottom w:val="single" w:sz="8" w:space="0" w:color="000000"/>
              <w:right w:val="single" w:sz="8" w:space="0" w:color="000000"/>
            </w:tcBorders>
            <w:shd w:val="clear" w:color="auto" w:fill="auto"/>
            <w:vAlign w:val="center"/>
          </w:tcPr>
          <w:p w:rsidR="00DA14B3" w:rsidRPr="00383C64" w:rsidRDefault="00DA14B3" w:rsidP="00383C64">
            <w:pPr>
              <w:jc w:val="both"/>
              <w:rPr>
                <w:rFonts w:ascii="StobiSerifPro" w:hAnsi="StobiSerifPro"/>
                <w:lang w:val="mk-MK"/>
              </w:rPr>
            </w:pPr>
            <w:r w:rsidRPr="00383C64">
              <w:rPr>
                <w:rFonts w:ascii="StobiSerifPro" w:hAnsi="StobiSerifPro"/>
                <w:lang w:val="mk-MK"/>
              </w:rPr>
              <w:t>МЛС, ЕЛС, УНДП</w:t>
            </w:r>
          </w:p>
        </w:tc>
        <w:tc>
          <w:tcPr>
            <w:tcW w:w="1701" w:type="dxa"/>
            <w:gridSpan w:val="3"/>
            <w:tcBorders>
              <w:top w:val="single" w:sz="4" w:space="0" w:color="auto"/>
              <w:left w:val="nil"/>
              <w:bottom w:val="single" w:sz="8" w:space="0" w:color="000000"/>
              <w:right w:val="single" w:sz="8" w:space="0" w:color="auto"/>
            </w:tcBorders>
            <w:shd w:val="clear" w:color="auto" w:fill="auto"/>
            <w:vAlign w:val="center"/>
          </w:tcPr>
          <w:p w:rsidR="00DA14B3" w:rsidRPr="00383C64" w:rsidRDefault="00DA14B3" w:rsidP="00383C64">
            <w:pPr>
              <w:jc w:val="both"/>
              <w:rPr>
                <w:rFonts w:ascii="StobiSerifPro" w:hAnsi="StobiSerifPro"/>
                <w:lang w:val="mk-MK"/>
              </w:rPr>
            </w:pPr>
            <w:r w:rsidRPr="00383C64">
              <w:rPr>
                <w:rFonts w:ascii="StobiSerifPro" w:hAnsi="StobiSerifPro"/>
                <w:lang w:val="mk-MK"/>
              </w:rPr>
              <w:t>12/2017</w:t>
            </w:r>
          </w:p>
        </w:tc>
        <w:tc>
          <w:tcPr>
            <w:tcW w:w="1704" w:type="dxa"/>
            <w:gridSpan w:val="3"/>
            <w:tcBorders>
              <w:top w:val="single" w:sz="4" w:space="0" w:color="auto"/>
              <w:left w:val="nil"/>
              <w:bottom w:val="single" w:sz="8" w:space="0" w:color="000000"/>
              <w:right w:val="single" w:sz="8" w:space="0" w:color="auto"/>
            </w:tcBorders>
            <w:shd w:val="clear" w:color="auto" w:fill="auto"/>
            <w:vAlign w:val="center"/>
          </w:tcPr>
          <w:p w:rsidR="00DA14B3" w:rsidRPr="00383C64" w:rsidRDefault="00DA14B3" w:rsidP="00383C64">
            <w:pPr>
              <w:jc w:val="both"/>
              <w:rPr>
                <w:rFonts w:ascii="StobiSerifPro" w:hAnsi="StobiSerifPro"/>
                <w:lang w:val="mk-MK"/>
              </w:rPr>
            </w:pPr>
            <w:r w:rsidRPr="00383C64">
              <w:rPr>
                <w:rFonts w:ascii="StobiSerifPro" w:hAnsi="StobiSerifPro"/>
                <w:lang w:val="mk-MK"/>
              </w:rPr>
              <w:t>12/2018</w:t>
            </w:r>
          </w:p>
        </w:tc>
      </w:tr>
      <w:tr w:rsidR="00DA14B3" w:rsidRPr="00383C64" w:rsidTr="006F358D">
        <w:tblPrEx>
          <w:jc w:val="left"/>
        </w:tblPrEx>
        <w:trPr>
          <w:gridBefore w:val="1"/>
          <w:wBefore w:w="226" w:type="dxa"/>
          <w:trHeight w:val="300"/>
        </w:trPr>
        <w:tc>
          <w:tcPr>
            <w:tcW w:w="4818" w:type="dxa"/>
            <w:gridSpan w:val="3"/>
            <w:tcBorders>
              <w:top w:val="single" w:sz="8" w:space="0" w:color="000000"/>
              <w:bottom w:val="single" w:sz="8" w:space="0" w:color="000000"/>
            </w:tcBorders>
            <w:shd w:val="clear" w:color="auto" w:fill="auto"/>
            <w:noWrap/>
            <w:vAlign w:val="center"/>
          </w:tcPr>
          <w:p w:rsidR="00DA14B3" w:rsidRPr="00383C64" w:rsidRDefault="00DA14B3" w:rsidP="00383C64">
            <w:pPr>
              <w:jc w:val="both"/>
              <w:rPr>
                <w:rFonts w:ascii="StobiSerifPro" w:hAnsi="StobiSerifPro"/>
                <w:b/>
                <w:lang w:val="mk-MK"/>
              </w:rPr>
            </w:pPr>
          </w:p>
        </w:tc>
        <w:tc>
          <w:tcPr>
            <w:tcW w:w="1701" w:type="dxa"/>
            <w:gridSpan w:val="2"/>
            <w:tcBorders>
              <w:top w:val="single" w:sz="8" w:space="0" w:color="000000"/>
              <w:bottom w:val="single" w:sz="8" w:space="0" w:color="000000"/>
            </w:tcBorders>
            <w:shd w:val="clear" w:color="auto" w:fill="auto"/>
            <w:vAlign w:val="center"/>
          </w:tcPr>
          <w:p w:rsidR="00DA14B3" w:rsidRPr="00383C64" w:rsidRDefault="00DA14B3" w:rsidP="00383C64">
            <w:pPr>
              <w:jc w:val="both"/>
              <w:rPr>
                <w:rFonts w:ascii="StobiSerifPro" w:hAnsi="StobiSerifPro"/>
                <w:lang w:val="mk-MK"/>
              </w:rPr>
            </w:pPr>
          </w:p>
        </w:tc>
        <w:tc>
          <w:tcPr>
            <w:tcW w:w="1701" w:type="dxa"/>
            <w:gridSpan w:val="3"/>
            <w:tcBorders>
              <w:top w:val="single" w:sz="8" w:space="0" w:color="000000"/>
              <w:bottom w:val="single" w:sz="8" w:space="0" w:color="000000"/>
            </w:tcBorders>
            <w:shd w:val="clear" w:color="auto" w:fill="auto"/>
            <w:vAlign w:val="center"/>
          </w:tcPr>
          <w:p w:rsidR="00DA14B3" w:rsidRPr="00383C64" w:rsidRDefault="00DA14B3" w:rsidP="00383C64">
            <w:pPr>
              <w:jc w:val="both"/>
              <w:rPr>
                <w:rFonts w:ascii="StobiSerifPro" w:hAnsi="StobiSerifPro"/>
                <w:lang w:val="mk-MK"/>
              </w:rPr>
            </w:pPr>
          </w:p>
        </w:tc>
        <w:tc>
          <w:tcPr>
            <w:tcW w:w="1704" w:type="dxa"/>
            <w:gridSpan w:val="3"/>
            <w:tcBorders>
              <w:top w:val="single" w:sz="8" w:space="0" w:color="000000"/>
              <w:bottom w:val="single" w:sz="8" w:space="0" w:color="000000"/>
            </w:tcBorders>
            <w:shd w:val="clear" w:color="auto" w:fill="auto"/>
            <w:vAlign w:val="center"/>
          </w:tcPr>
          <w:p w:rsidR="00DA14B3" w:rsidRPr="00383C64" w:rsidRDefault="00DA14B3" w:rsidP="00383C64">
            <w:pPr>
              <w:jc w:val="both"/>
              <w:rPr>
                <w:rFonts w:ascii="StobiSerifPro" w:hAnsi="StobiSerifPro"/>
                <w:lang w:val="mk-MK"/>
              </w:rPr>
            </w:pPr>
          </w:p>
        </w:tc>
      </w:tr>
      <w:tr w:rsidR="00DA14B3" w:rsidRPr="00383C64" w:rsidTr="006F358D">
        <w:tblPrEx>
          <w:jc w:val="left"/>
        </w:tblPrEx>
        <w:trPr>
          <w:gridBefore w:val="1"/>
          <w:wBefore w:w="226" w:type="dxa"/>
          <w:trHeight w:val="300"/>
        </w:trPr>
        <w:tc>
          <w:tcPr>
            <w:tcW w:w="9924" w:type="dxa"/>
            <w:gridSpan w:val="11"/>
            <w:tcBorders>
              <w:top w:val="single" w:sz="8" w:space="0" w:color="000000"/>
              <w:left w:val="single" w:sz="8" w:space="0" w:color="auto"/>
              <w:bottom w:val="nil"/>
              <w:right w:val="single" w:sz="8" w:space="0" w:color="000000"/>
            </w:tcBorders>
            <w:shd w:val="clear" w:color="auto" w:fill="548DD4"/>
            <w:vAlign w:val="center"/>
            <w:hideMark/>
          </w:tcPr>
          <w:p w:rsidR="00DA14B3" w:rsidRPr="000C7D65" w:rsidRDefault="00DA14B3" w:rsidP="000C7D65">
            <w:pPr>
              <w:pStyle w:val="Heading1"/>
              <w:rPr>
                <w:rFonts w:ascii="StobiSerifPro" w:hAnsi="StobiSerifPro"/>
                <w:sz w:val="24"/>
                <w:szCs w:val="24"/>
                <w:lang w:val="mk-MK"/>
              </w:rPr>
            </w:pPr>
            <w:bookmarkStart w:id="94" w:name="_Toc453059130"/>
            <w:bookmarkStart w:id="95" w:name="_Toc453059222"/>
            <w:bookmarkStart w:id="96" w:name="_Toc453059268"/>
            <w:r w:rsidRPr="000C7D65">
              <w:rPr>
                <w:rFonts w:ascii="StobiSerifPro" w:hAnsi="StobiSerifPro"/>
                <w:sz w:val="24"/>
                <w:szCs w:val="24"/>
                <w:lang w:val="mk-MK"/>
              </w:rPr>
              <w:t>6.4. Зајакнување на капацитетите за соработка на Единиците на локалната самоуправа со граѓанските организации</w:t>
            </w:r>
            <w:bookmarkEnd w:id="94"/>
            <w:bookmarkEnd w:id="95"/>
            <w:bookmarkEnd w:id="96"/>
          </w:p>
        </w:tc>
      </w:tr>
      <w:tr w:rsidR="00DA14B3" w:rsidRPr="00383C64" w:rsidTr="004C4DE0">
        <w:tblPrEx>
          <w:jc w:val="left"/>
        </w:tblPrEx>
        <w:trPr>
          <w:gridBefore w:val="1"/>
          <w:wBefore w:w="226" w:type="dxa"/>
          <w:trHeight w:val="567"/>
        </w:trPr>
        <w:tc>
          <w:tcPr>
            <w:tcW w:w="481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A14B3" w:rsidRPr="00383C64" w:rsidRDefault="00DA14B3" w:rsidP="00383C64">
            <w:pPr>
              <w:jc w:val="center"/>
              <w:rPr>
                <w:rFonts w:ascii="StobiSerifPro" w:hAnsi="StobiSerifPro"/>
                <w:lang w:val="mk-MK"/>
              </w:rPr>
            </w:pPr>
            <w:r w:rsidRPr="00383C64">
              <w:rPr>
                <w:rFonts w:ascii="StobiSerifPro" w:hAnsi="StobiSerifPro"/>
                <w:lang w:val="mk-MK"/>
              </w:rPr>
              <w:t xml:space="preserve">Почетен и краен датум на обврската </w:t>
            </w:r>
          </w:p>
          <w:p w:rsidR="00DA14B3" w:rsidRPr="00383C64" w:rsidRDefault="00DA14B3" w:rsidP="00383C64">
            <w:pPr>
              <w:jc w:val="center"/>
              <w:rPr>
                <w:rFonts w:ascii="StobiSerifPro" w:hAnsi="StobiSerifPro"/>
                <w:lang w:val="mk-MK"/>
              </w:rPr>
            </w:pPr>
            <w:r w:rsidRPr="00383C64">
              <w:rPr>
                <w:rFonts w:ascii="StobiSerifPro" w:hAnsi="StobiSerifPro"/>
                <w:lang w:val="mk-MK"/>
              </w:rPr>
              <w:t>09/2016-12/2017</w:t>
            </w:r>
          </w:p>
        </w:tc>
        <w:tc>
          <w:tcPr>
            <w:tcW w:w="5106" w:type="dxa"/>
            <w:gridSpan w:val="8"/>
            <w:tcBorders>
              <w:top w:val="single" w:sz="4" w:space="0" w:color="auto"/>
              <w:left w:val="nil"/>
              <w:bottom w:val="single" w:sz="4" w:space="0" w:color="auto"/>
              <w:right w:val="single" w:sz="4" w:space="0" w:color="auto"/>
            </w:tcBorders>
            <w:shd w:val="clear" w:color="auto" w:fill="auto"/>
            <w:vAlign w:val="center"/>
          </w:tcPr>
          <w:p w:rsidR="00DA14B3" w:rsidRPr="00383C64" w:rsidRDefault="00DA14B3" w:rsidP="00383C64">
            <w:pPr>
              <w:jc w:val="center"/>
              <w:rPr>
                <w:rFonts w:ascii="StobiSerifPro" w:hAnsi="StobiSerifPro"/>
                <w:lang w:val="mk-MK"/>
              </w:rPr>
            </w:pPr>
            <w:r w:rsidRPr="00383C64">
              <w:rPr>
                <w:rFonts w:ascii="StobiSerifPro" w:hAnsi="StobiSerifPro"/>
                <w:lang w:val="mk-MK"/>
              </w:rPr>
              <w:t>Нова мерка</w:t>
            </w:r>
          </w:p>
        </w:tc>
      </w:tr>
      <w:tr w:rsidR="00DA14B3" w:rsidRPr="00383C64" w:rsidTr="006F358D">
        <w:tblPrEx>
          <w:jc w:val="left"/>
        </w:tblPrEx>
        <w:trPr>
          <w:gridBefore w:val="1"/>
          <w:wBefore w:w="226" w:type="dxa"/>
          <w:trHeight w:val="600"/>
        </w:trPr>
        <w:tc>
          <w:tcPr>
            <w:tcW w:w="4818" w:type="dxa"/>
            <w:gridSpan w:val="3"/>
            <w:tcBorders>
              <w:top w:val="nil"/>
              <w:left w:val="single" w:sz="8" w:space="0" w:color="auto"/>
              <w:bottom w:val="single" w:sz="8" w:space="0" w:color="auto"/>
              <w:right w:val="single" w:sz="8" w:space="0" w:color="000000"/>
            </w:tcBorders>
            <w:shd w:val="clear" w:color="auto" w:fill="DBE5F1"/>
            <w:vAlign w:val="center"/>
            <w:hideMark/>
          </w:tcPr>
          <w:p w:rsidR="00DA14B3" w:rsidRPr="00383C64" w:rsidRDefault="00DA14B3" w:rsidP="00383C64">
            <w:pPr>
              <w:jc w:val="center"/>
              <w:rPr>
                <w:rFonts w:ascii="StobiSerifPro" w:hAnsi="StobiSerifPro"/>
                <w:lang w:val="mk-MK"/>
              </w:rPr>
            </w:pPr>
            <w:r w:rsidRPr="00383C64">
              <w:rPr>
                <w:rFonts w:ascii="StobiSerifPro" w:hAnsi="StobiSerifPro"/>
                <w:lang w:val="mk-MK"/>
              </w:rPr>
              <w:t>Водечка институција за спроведување</w:t>
            </w:r>
          </w:p>
          <w:p w:rsidR="00DA14B3" w:rsidRPr="00383C64" w:rsidRDefault="00DA14B3" w:rsidP="00383C64">
            <w:pPr>
              <w:jc w:val="center"/>
              <w:rPr>
                <w:rFonts w:ascii="StobiSerifPro" w:hAnsi="StobiSerifPro"/>
                <w:lang w:val="mk-MK"/>
              </w:rPr>
            </w:pPr>
          </w:p>
        </w:tc>
        <w:tc>
          <w:tcPr>
            <w:tcW w:w="5106" w:type="dxa"/>
            <w:gridSpan w:val="8"/>
            <w:tcBorders>
              <w:top w:val="nil"/>
              <w:left w:val="nil"/>
              <w:bottom w:val="single" w:sz="8" w:space="0" w:color="auto"/>
              <w:right w:val="single" w:sz="8" w:space="0" w:color="000000"/>
            </w:tcBorders>
            <w:shd w:val="clear" w:color="auto" w:fill="auto"/>
            <w:vAlign w:val="center"/>
          </w:tcPr>
          <w:p w:rsidR="00DA14B3" w:rsidRPr="00383C64" w:rsidRDefault="00DA14B3" w:rsidP="00383C64">
            <w:pPr>
              <w:jc w:val="center"/>
              <w:rPr>
                <w:rFonts w:ascii="StobiSerifPro" w:hAnsi="StobiSerifPro"/>
                <w:lang w:val="mk-MK"/>
              </w:rPr>
            </w:pPr>
            <w:r w:rsidRPr="00383C64">
              <w:rPr>
                <w:rFonts w:ascii="StobiSerifPro" w:hAnsi="StobiSerifPro"/>
                <w:lang w:val="mk-MK"/>
              </w:rPr>
              <w:t xml:space="preserve">Министерство за локална самоуправа </w:t>
            </w:r>
          </w:p>
        </w:tc>
      </w:tr>
      <w:tr w:rsidR="00DA14B3" w:rsidRPr="00383C64" w:rsidTr="004C4DE0">
        <w:tblPrEx>
          <w:jc w:val="left"/>
        </w:tblPrEx>
        <w:trPr>
          <w:gridBefore w:val="1"/>
          <w:wBefore w:w="226" w:type="dxa"/>
          <w:trHeight w:val="680"/>
        </w:trPr>
        <w:tc>
          <w:tcPr>
            <w:tcW w:w="4818" w:type="dxa"/>
            <w:gridSpan w:val="3"/>
            <w:tcBorders>
              <w:top w:val="single" w:sz="8" w:space="0" w:color="auto"/>
              <w:left w:val="single" w:sz="8" w:space="0" w:color="auto"/>
              <w:bottom w:val="single" w:sz="8" w:space="0" w:color="auto"/>
              <w:right w:val="single" w:sz="8" w:space="0" w:color="000000"/>
            </w:tcBorders>
            <w:shd w:val="clear" w:color="auto" w:fill="DBE5F1"/>
            <w:vAlign w:val="center"/>
            <w:hideMark/>
          </w:tcPr>
          <w:p w:rsidR="00DA14B3" w:rsidRPr="00383C64" w:rsidRDefault="00DA14B3" w:rsidP="00383C64">
            <w:pPr>
              <w:jc w:val="center"/>
              <w:rPr>
                <w:rFonts w:ascii="StobiSerifPro" w:hAnsi="StobiSerifPro"/>
                <w:lang w:val="mk-MK"/>
              </w:rPr>
            </w:pPr>
            <w:r w:rsidRPr="00383C64">
              <w:rPr>
                <w:rFonts w:ascii="StobiSerifPro" w:hAnsi="StobiSerifPro"/>
                <w:lang w:val="mk-MK"/>
              </w:rPr>
              <w:t>Име на одговорно лице во институцијата за спроведување</w:t>
            </w:r>
          </w:p>
          <w:p w:rsidR="00DA14B3" w:rsidRPr="00383C64" w:rsidRDefault="00DA14B3" w:rsidP="00383C64">
            <w:pPr>
              <w:jc w:val="center"/>
              <w:rPr>
                <w:rFonts w:ascii="StobiSerifPro" w:hAnsi="StobiSerifPro"/>
                <w:lang w:val="mk-MK"/>
              </w:rPr>
            </w:pPr>
          </w:p>
        </w:tc>
        <w:tc>
          <w:tcPr>
            <w:tcW w:w="5106" w:type="dxa"/>
            <w:gridSpan w:val="8"/>
            <w:tcBorders>
              <w:top w:val="single" w:sz="8" w:space="0" w:color="auto"/>
              <w:left w:val="nil"/>
              <w:bottom w:val="single" w:sz="8" w:space="0" w:color="auto"/>
              <w:right w:val="single" w:sz="8" w:space="0" w:color="000000"/>
            </w:tcBorders>
            <w:shd w:val="clear" w:color="auto" w:fill="auto"/>
            <w:vAlign w:val="center"/>
          </w:tcPr>
          <w:p w:rsidR="00DA14B3" w:rsidRPr="00383C64" w:rsidRDefault="00DA14B3" w:rsidP="00383C64">
            <w:pPr>
              <w:jc w:val="center"/>
              <w:rPr>
                <w:rFonts w:ascii="StobiSerifPro" w:hAnsi="StobiSerifPro"/>
                <w:lang w:val="mk-MK"/>
              </w:rPr>
            </w:pPr>
            <w:r w:rsidRPr="00383C64">
              <w:rPr>
                <w:rFonts w:ascii="StobiSerifPro" w:hAnsi="StobiSerifPro"/>
                <w:lang w:val="mk-MK"/>
              </w:rPr>
              <w:t>Ели Чакар</w:t>
            </w:r>
          </w:p>
        </w:tc>
      </w:tr>
      <w:tr w:rsidR="00DA14B3" w:rsidRPr="00383C64" w:rsidTr="006F358D">
        <w:tblPrEx>
          <w:jc w:val="left"/>
        </w:tblPrEx>
        <w:trPr>
          <w:gridBefore w:val="1"/>
          <w:wBefore w:w="226" w:type="dxa"/>
          <w:trHeight w:val="320"/>
        </w:trPr>
        <w:tc>
          <w:tcPr>
            <w:tcW w:w="4818" w:type="dxa"/>
            <w:gridSpan w:val="3"/>
            <w:tcBorders>
              <w:top w:val="single" w:sz="8" w:space="0" w:color="auto"/>
              <w:left w:val="single" w:sz="8" w:space="0" w:color="auto"/>
              <w:bottom w:val="single" w:sz="8" w:space="0" w:color="auto"/>
              <w:right w:val="single" w:sz="8" w:space="0" w:color="000000"/>
            </w:tcBorders>
            <w:shd w:val="clear" w:color="auto" w:fill="DBE5F1"/>
            <w:vAlign w:val="center"/>
            <w:hideMark/>
          </w:tcPr>
          <w:p w:rsidR="00DA14B3" w:rsidRPr="00383C64" w:rsidRDefault="00DA14B3" w:rsidP="00383C64">
            <w:pPr>
              <w:jc w:val="center"/>
              <w:rPr>
                <w:rFonts w:ascii="StobiSerifPro" w:hAnsi="StobiSerifPro"/>
                <w:lang w:val="mk-MK"/>
              </w:rPr>
            </w:pPr>
            <w:r w:rsidRPr="00383C64">
              <w:rPr>
                <w:rFonts w:ascii="StobiSerifPro" w:hAnsi="StobiSerifPro"/>
                <w:lang w:val="mk-MK"/>
              </w:rPr>
              <w:t>Функција, Одделение</w:t>
            </w:r>
          </w:p>
          <w:p w:rsidR="00DA14B3" w:rsidRPr="00383C64" w:rsidRDefault="00DA14B3" w:rsidP="00383C64">
            <w:pPr>
              <w:jc w:val="center"/>
              <w:rPr>
                <w:rFonts w:ascii="StobiSerifPro" w:hAnsi="StobiSerifPro"/>
                <w:lang w:val="mk-MK"/>
              </w:rPr>
            </w:pPr>
          </w:p>
        </w:tc>
        <w:tc>
          <w:tcPr>
            <w:tcW w:w="5106" w:type="dxa"/>
            <w:gridSpan w:val="8"/>
            <w:tcBorders>
              <w:top w:val="single" w:sz="8" w:space="0" w:color="auto"/>
              <w:left w:val="nil"/>
              <w:bottom w:val="single" w:sz="8" w:space="0" w:color="auto"/>
              <w:right w:val="single" w:sz="8" w:space="0" w:color="000000"/>
            </w:tcBorders>
            <w:shd w:val="clear" w:color="auto" w:fill="auto"/>
            <w:vAlign w:val="center"/>
          </w:tcPr>
          <w:p w:rsidR="00DA14B3" w:rsidRPr="00383C64" w:rsidRDefault="00DA14B3" w:rsidP="00383C64">
            <w:pPr>
              <w:jc w:val="center"/>
              <w:rPr>
                <w:rFonts w:ascii="StobiSerifPro" w:hAnsi="StobiSerifPro"/>
                <w:lang w:val="mk-MK"/>
              </w:rPr>
            </w:pPr>
            <w:r w:rsidRPr="00383C64">
              <w:rPr>
                <w:rFonts w:ascii="StobiSerifPro" w:hAnsi="StobiSerifPro"/>
                <w:lang w:val="mk-MK"/>
              </w:rPr>
              <w:t>Државен советник</w:t>
            </w:r>
          </w:p>
        </w:tc>
      </w:tr>
      <w:tr w:rsidR="00DA14B3" w:rsidRPr="00383C64" w:rsidTr="006F358D">
        <w:tblPrEx>
          <w:jc w:val="left"/>
        </w:tblPrEx>
        <w:trPr>
          <w:gridBefore w:val="1"/>
          <w:wBefore w:w="226" w:type="dxa"/>
          <w:trHeight w:val="320"/>
        </w:trPr>
        <w:tc>
          <w:tcPr>
            <w:tcW w:w="4818" w:type="dxa"/>
            <w:gridSpan w:val="3"/>
            <w:tcBorders>
              <w:top w:val="single" w:sz="8" w:space="0" w:color="auto"/>
              <w:left w:val="single" w:sz="8" w:space="0" w:color="auto"/>
              <w:bottom w:val="single" w:sz="8" w:space="0" w:color="auto"/>
              <w:right w:val="single" w:sz="8" w:space="0" w:color="000000"/>
            </w:tcBorders>
            <w:shd w:val="clear" w:color="auto" w:fill="DBE5F1"/>
            <w:vAlign w:val="center"/>
            <w:hideMark/>
          </w:tcPr>
          <w:p w:rsidR="00DA14B3" w:rsidRPr="00383C64" w:rsidRDefault="00DA14B3" w:rsidP="00383C64">
            <w:pPr>
              <w:jc w:val="center"/>
              <w:rPr>
                <w:rFonts w:ascii="StobiSerifPro" w:hAnsi="StobiSerifPro"/>
                <w:lang w:val="mk-MK"/>
              </w:rPr>
            </w:pPr>
            <w:r w:rsidRPr="00383C64">
              <w:rPr>
                <w:rFonts w:ascii="StobiSerifPro" w:hAnsi="StobiSerifPro"/>
                <w:lang w:val="mk-MK"/>
              </w:rPr>
              <w:t>Email</w:t>
            </w:r>
          </w:p>
        </w:tc>
        <w:tc>
          <w:tcPr>
            <w:tcW w:w="5106" w:type="dxa"/>
            <w:gridSpan w:val="8"/>
            <w:tcBorders>
              <w:top w:val="single" w:sz="8" w:space="0" w:color="auto"/>
              <w:left w:val="nil"/>
              <w:bottom w:val="single" w:sz="8" w:space="0" w:color="auto"/>
              <w:right w:val="single" w:sz="8" w:space="0" w:color="000000"/>
            </w:tcBorders>
            <w:shd w:val="clear" w:color="auto" w:fill="auto"/>
            <w:vAlign w:val="center"/>
          </w:tcPr>
          <w:p w:rsidR="00DA14B3" w:rsidRPr="00383C64" w:rsidRDefault="00DA14B3" w:rsidP="00383C64">
            <w:pPr>
              <w:jc w:val="center"/>
              <w:rPr>
                <w:rFonts w:ascii="StobiSerifPro" w:hAnsi="StobiSerifPro"/>
                <w:lang w:val="mk-MK"/>
              </w:rPr>
            </w:pPr>
            <w:r w:rsidRPr="00383C64">
              <w:rPr>
                <w:rFonts w:ascii="StobiSerifPro" w:hAnsi="StobiSerifPro"/>
                <w:lang w:val="mk-MK"/>
              </w:rPr>
              <w:t>elicakar@gmail.com</w:t>
            </w:r>
          </w:p>
        </w:tc>
      </w:tr>
      <w:tr w:rsidR="00DA14B3" w:rsidRPr="00383C64" w:rsidTr="006F358D">
        <w:tblPrEx>
          <w:jc w:val="left"/>
        </w:tblPrEx>
        <w:trPr>
          <w:gridBefore w:val="1"/>
          <w:wBefore w:w="226" w:type="dxa"/>
          <w:trHeight w:val="320"/>
        </w:trPr>
        <w:tc>
          <w:tcPr>
            <w:tcW w:w="4818" w:type="dxa"/>
            <w:gridSpan w:val="3"/>
            <w:tcBorders>
              <w:top w:val="single" w:sz="8" w:space="0" w:color="auto"/>
              <w:left w:val="single" w:sz="8" w:space="0" w:color="auto"/>
              <w:bottom w:val="single" w:sz="8" w:space="0" w:color="auto"/>
              <w:right w:val="single" w:sz="8" w:space="0" w:color="000000"/>
            </w:tcBorders>
            <w:shd w:val="clear" w:color="auto" w:fill="DBE5F1"/>
            <w:noWrap/>
            <w:vAlign w:val="center"/>
            <w:hideMark/>
          </w:tcPr>
          <w:p w:rsidR="00DA14B3" w:rsidRPr="00383C64" w:rsidRDefault="00DA14B3" w:rsidP="00383C64">
            <w:pPr>
              <w:jc w:val="center"/>
              <w:rPr>
                <w:rFonts w:ascii="StobiSerifPro" w:hAnsi="StobiSerifPro"/>
                <w:lang w:val="mk-MK"/>
              </w:rPr>
            </w:pPr>
            <w:r w:rsidRPr="00383C64">
              <w:rPr>
                <w:rFonts w:ascii="StobiSerifPro" w:hAnsi="StobiSerifPro"/>
                <w:lang w:val="mk-MK"/>
              </w:rPr>
              <w:t>Телефон</w:t>
            </w:r>
          </w:p>
        </w:tc>
        <w:tc>
          <w:tcPr>
            <w:tcW w:w="5106" w:type="dxa"/>
            <w:gridSpan w:val="8"/>
            <w:tcBorders>
              <w:top w:val="single" w:sz="8" w:space="0" w:color="auto"/>
              <w:left w:val="nil"/>
              <w:bottom w:val="single" w:sz="8" w:space="0" w:color="auto"/>
              <w:right w:val="single" w:sz="8" w:space="0" w:color="000000"/>
            </w:tcBorders>
            <w:shd w:val="clear" w:color="auto" w:fill="auto"/>
            <w:vAlign w:val="center"/>
          </w:tcPr>
          <w:p w:rsidR="00DA14B3" w:rsidRPr="00383C64" w:rsidRDefault="00DA14B3" w:rsidP="00383C64">
            <w:pPr>
              <w:jc w:val="center"/>
              <w:rPr>
                <w:rFonts w:ascii="StobiSerifPro" w:hAnsi="StobiSerifPro"/>
                <w:lang w:val="mk-MK"/>
              </w:rPr>
            </w:pPr>
            <w:r w:rsidRPr="00383C64">
              <w:rPr>
                <w:rFonts w:ascii="StobiSerifPro" w:hAnsi="StobiSerifPro"/>
                <w:lang w:val="mk-MK"/>
              </w:rPr>
              <w:t>071 226 415</w:t>
            </w:r>
          </w:p>
        </w:tc>
      </w:tr>
      <w:tr w:rsidR="00DA14B3" w:rsidRPr="00383C64" w:rsidTr="006F358D">
        <w:tblPrEx>
          <w:jc w:val="left"/>
        </w:tblPrEx>
        <w:trPr>
          <w:gridBefore w:val="1"/>
          <w:wBefore w:w="226" w:type="dxa"/>
          <w:trHeight w:val="281"/>
        </w:trPr>
        <w:tc>
          <w:tcPr>
            <w:tcW w:w="1895" w:type="dxa"/>
            <w:vMerge w:val="restart"/>
            <w:tcBorders>
              <w:top w:val="nil"/>
              <w:left w:val="single" w:sz="8" w:space="0" w:color="auto"/>
              <w:bottom w:val="single" w:sz="8" w:space="0" w:color="000000"/>
              <w:right w:val="single" w:sz="8" w:space="0" w:color="auto"/>
            </w:tcBorders>
            <w:shd w:val="clear" w:color="auto" w:fill="DBE5F1"/>
            <w:vAlign w:val="center"/>
            <w:hideMark/>
          </w:tcPr>
          <w:p w:rsidR="00DA14B3" w:rsidRPr="00383C64" w:rsidRDefault="00DA14B3" w:rsidP="00383C64">
            <w:pPr>
              <w:jc w:val="center"/>
              <w:rPr>
                <w:rFonts w:ascii="StobiSerifPro" w:hAnsi="StobiSerifPro"/>
                <w:lang w:val="mk-MK"/>
              </w:rPr>
            </w:pPr>
            <w:r w:rsidRPr="00383C64">
              <w:rPr>
                <w:rFonts w:ascii="StobiSerifPro" w:hAnsi="StobiSerifPro"/>
                <w:lang w:val="mk-MK"/>
              </w:rPr>
              <w:t>Други вклучени субјекти</w:t>
            </w:r>
          </w:p>
        </w:tc>
        <w:tc>
          <w:tcPr>
            <w:tcW w:w="2923" w:type="dxa"/>
            <w:gridSpan w:val="2"/>
            <w:vMerge w:val="restart"/>
            <w:tcBorders>
              <w:top w:val="nil"/>
              <w:left w:val="single" w:sz="8" w:space="0" w:color="auto"/>
              <w:bottom w:val="single" w:sz="8" w:space="0" w:color="000000"/>
              <w:right w:val="single" w:sz="8" w:space="0" w:color="auto"/>
            </w:tcBorders>
            <w:shd w:val="clear" w:color="auto" w:fill="DBE5F1"/>
            <w:vAlign w:val="center"/>
            <w:hideMark/>
          </w:tcPr>
          <w:p w:rsidR="00DA14B3" w:rsidRPr="00383C64" w:rsidRDefault="00DA14B3" w:rsidP="00383C64">
            <w:pPr>
              <w:jc w:val="center"/>
              <w:rPr>
                <w:rFonts w:ascii="StobiSerifPro" w:hAnsi="StobiSerifPro"/>
                <w:lang w:val="mk-MK"/>
              </w:rPr>
            </w:pPr>
            <w:r w:rsidRPr="00383C64">
              <w:rPr>
                <w:rFonts w:ascii="StobiSerifPro" w:hAnsi="StobiSerifPro"/>
                <w:lang w:val="mk-MK"/>
              </w:rPr>
              <w:t>Владини министерства, одделение/агенција</w:t>
            </w:r>
          </w:p>
          <w:p w:rsidR="00DA14B3" w:rsidRPr="00383C64" w:rsidRDefault="00DA14B3" w:rsidP="00383C64">
            <w:pPr>
              <w:jc w:val="center"/>
              <w:rPr>
                <w:rFonts w:ascii="StobiSerifPro" w:hAnsi="StobiSerifPro"/>
                <w:lang w:val="mk-MK"/>
              </w:rPr>
            </w:pPr>
          </w:p>
        </w:tc>
        <w:tc>
          <w:tcPr>
            <w:tcW w:w="5106" w:type="dxa"/>
            <w:gridSpan w:val="8"/>
            <w:vMerge w:val="restart"/>
            <w:tcBorders>
              <w:top w:val="single" w:sz="8" w:space="0" w:color="auto"/>
              <w:left w:val="single" w:sz="8" w:space="0" w:color="auto"/>
              <w:bottom w:val="single" w:sz="8" w:space="0" w:color="000000"/>
              <w:right w:val="single" w:sz="8" w:space="0" w:color="000000"/>
            </w:tcBorders>
            <w:shd w:val="clear" w:color="auto" w:fill="auto"/>
            <w:vAlign w:val="center"/>
          </w:tcPr>
          <w:p w:rsidR="00DA14B3" w:rsidRPr="00383C64" w:rsidRDefault="00DA14B3" w:rsidP="00383C64">
            <w:pPr>
              <w:rPr>
                <w:rFonts w:ascii="StobiSerifPro" w:hAnsi="StobiSerifPro"/>
                <w:lang w:val="mk-MK"/>
              </w:rPr>
            </w:pPr>
            <w:r w:rsidRPr="00383C64">
              <w:rPr>
                <w:rFonts w:ascii="StobiSerifPro" w:hAnsi="StobiSerifPro"/>
                <w:lang w:val="mk-MK"/>
              </w:rPr>
              <w:t>МЛС</w:t>
            </w:r>
          </w:p>
        </w:tc>
      </w:tr>
      <w:tr w:rsidR="00DA14B3" w:rsidRPr="00383C64" w:rsidTr="006F358D">
        <w:tblPrEx>
          <w:jc w:val="left"/>
        </w:tblPrEx>
        <w:trPr>
          <w:gridBefore w:val="1"/>
          <w:wBefore w:w="226" w:type="dxa"/>
          <w:trHeight w:val="281"/>
        </w:trPr>
        <w:tc>
          <w:tcPr>
            <w:tcW w:w="1895" w:type="dxa"/>
            <w:vMerge/>
            <w:tcBorders>
              <w:top w:val="nil"/>
              <w:left w:val="single" w:sz="8" w:space="0" w:color="auto"/>
              <w:bottom w:val="single" w:sz="8" w:space="0" w:color="000000"/>
              <w:right w:val="single" w:sz="8" w:space="0" w:color="auto"/>
            </w:tcBorders>
            <w:shd w:val="clear" w:color="auto" w:fill="DBE5F1"/>
            <w:vAlign w:val="center"/>
            <w:hideMark/>
          </w:tcPr>
          <w:p w:rsidR="00DA14B3" w:rsidRPr="00383C64" w:rsidRDefault="00DA14B3" w:rsidP="00383C64">
            <w:pPr>
              <w:rPr>
                <w:rFonts w:ascii="StobiSerifPro" w:hAnsi="StobiSerifPro"/>
                <w:lang w:val="mk-MK"/>
              </w:rPr>
            </w:pPr>
          </w:p>
        </w:tc>
        <w:tc>
          <w:tcPr>
            <w:tcW w:w="2923" w:type="dxa"/>
            <w:gridSpan w:val="2"/>
            <w:vMerge/>
            <w:tcBorders>
              <w:top w:val="nil"/>
              <w:left w:val="single" w:sz="8" w:space="0" w:color="auto"/>
              <w:bottom w:val="single" w:sz="8" w:space="0" w:color="000000"/>
              <w:right w:val="single" w:sz="8" w:space="0" w:color="auto"/>
            </w:tcBorders>
            <w:shd w:val="clear" w:color="auto" w:fill="DBE5F1"/>
            <w:vAlign w:val="center"/>
            <w:hideMark/>
          </w:tcPr>
          <w:p w:rsidR="00DA14B3" w:rsidRPr="00383C64" w:rsidRDefault="00DA14B3" w:rsidP="00383C64">
            <w:pPr>
              <w:rPr>
                <w:rFonts w:ascii="StobiSerifPro" w:hAnsi="StobiSerifPro"/>
                <w:lang w:val="mk-MK"/>
              </w:rPr>
            </w:pPr>
          </w:p>
        </w:tc>
        <w:tc>
          <w:tcPr>
            <w:tcW w:w="5106" w:type="dxa"/>
            <w:gridSpan w:val="8"/>
            <w:vMerge/>
            <w:tcBorders>
              <w:top w:val="single" w:sz="8" w:space="0" w:color="auto"/>
              <w:left w:val="single" w:sz="8" w:space="0" w:color="auto"/>
              <w:bottom w:val="single" w:sz="8" w:space="0" w:color="000000"/>
              <w:right w:val="single" w:sz="8" w:space="0" w:color="000000"/>
            </w:tcBorders>
            <w:vAlign w:val="center"/>
          </w:tcPr>
          <w:p w:rsidR="00DA14B3" w:rsidRPr="00383C64" w:rsidRDefault="00DA14B3" w:rsidP="00383C64">
            <w:pPr>
              <w:rPr>
                <w:rFonts w:ascii="StobiSerifPro" w:hAnsi="StobiSerifPro"/>
                <w:lang w:val="mk-MK"/>
              </w:rPr>
            </w:pPr>
          </w:p>
        </w:tc>
      </w:tr>
      <w:tr w:rsidR="00DA14B3" w:rsidRPr="00383C64" w:rsidTr="006F358D">
        <w:tblPrEx>
          <w:jc w:val="left"/>
        </w:tblPrEx>
        <w:trPr>
          <w:gridBefore w:val="1"/>
          <w:wBefore w:w="226" w:type="dxa"/>
          <w:trHeight w:val="281"/>
        </w:trPr>
        <w:tc>
          <w:tcPr>
            <w:tcW w:w="1895" w:type="dxa"/>
            <w:vMerge/>
            <w:tcBorders>
              <w:top w:val="nil"/>
              <w:left w:val="single" w:sz="8" w:space="0" w:color="auto"/>
              <w:bottom w:val="single" w:sz="8" w:space="0" w:color="000000"/>
              <w:right w:val="single" w:sz="8" w:space="0" w:color="auto"/>
            </w:tcBorders>
            <w:shd w:val="clear" w:color="auto" w:fill="DBE5F1"/>
            <w:vAlign w:val="center"/>
            <w:hideMark/>
          </w:tcPr>
          <w:p w:rsidR="00DA14B3" w:rsidRPr="00383C64" w:rsidRDefault="00DA14B3" w:rsidP="00383C64">
            <w:pPr>
              <w:rPr>
                <w:rFonts w:ascii="StobiSerifPro" w:hAnsi="StobiSerifPro"/>
                <w:lang w:val="mk-MK"/>
              </w:rPr>
            </w:pPr>
          </w:p>
        </w:tc>
        <w:tc>
          <w:tcPr>
            <w:tcW w:w="2923" w:type="dxa"/>
            <w:gridSpan w:val="2"/>
            <w:vMerge/>
            <w:tcBorders>
              <w:top w:val="nil"/>
              <w:left w:val="single" w:sz="8" w:space="0" w:color="auto"/>
              <w:bottom w:val="single" w:sz="8" w:space="0" w:color="000000"/>
              <w:right w:val="single" w:sz="8" w:space="0" w:color="auto"/>
            </w:tcBorders>
            <w:shd w:val="clear" w:color="auto" w:fill="DBE5F1"/>
            <w:vAlign w:val="center"/>
            <w:hideMark/>
          </w:tcPr>
          <w:p w:rsidR="00DA14B3" w:rsidRPr="00383C64" w:rsidRDefault="00DA14B3" w:rsidP="00383C64">
            <w:pPr>
              <w:rPr>
                <w:rFonts w:ascii="StobiSerifPro" w:hAnsi="StobiSerifPro"/>
                <w:lang w:val="mk-MK"/>
              </w:rPr>
            </w:pPr>
          </w:p>
        </w:tc>
        <w:tc>
          <w:tcPr>
            <w:tcW w:w="5106" w:type="dxa"/>
            <w:gridSpan w:val="8"/>
            <w:vMerge/>
            <w:tcBorders>
              <w:top w:val="single" w:sz="8" w:space="0" w:color="auto"/>
              <w:left w:val="single" w:sz="8" w:space="0" w:color="auto"/>
              <w:bottom w:val="single" w:sz="8" w:space="0" w:color="000000"/>
              <w:right w:val="single" w:sz="8" w:space="0" w:color="000000"/>
            </w:tcBorders>
            <w:vAlign w:val="center"/>
          </w:tcPr>
          <w:p w:rsidR="00DA14B3" w:rsidRPr="00383C64" w:rsidRDefault="00DA14B3" w:rsidP="00383C64">
            <w:pPr>
              <w:rPr>
                <w:rFonts w:ascii="StobiSerifPro" w:hAnsi="StobiSerifPro"/>
                <w:lang w:val="mk-MK"/>
              </w:rPr>
            </w:pPr>
          </w:p>
        </w:tc>
      </w:tr>
      <w:tr w:rsidR="00DA14B3" w:rsidRPr="00383C64" w:rsidTr="006F358D">
        <w:tblPrEx>
          <w:jc w:val="left"/>
        </w:tblPrEx>
        <w:trPr>
          <w:gridBefore w:val="1"/>
          <w:wBefore w:w="226" w:type="dxa"/>
          <w:trHeight w:val="281"/>
        </w:trPr>
        <w:tc>
          <w:tcPr>
            <w:tcW w:w="1895" w:type="dxa"/>
            <w:vMerge/>
            <w:tcBorders>
              <w:top w:val="nil"/>
              <w:left w:val="single" w:sz="8" w:space="0" w:color="auto"/>
              <w:bottom w:val="single" w:sz="8" w:space="0" w:color="000000"/>
              <w:right w:val="single" w:sz="8" w:space="0" w:color="auto"/>
            </w:tcBorders>
            <w:shd w:val="clear" w:color="auto" w:fill="DBE5F1"/>
            <w:vAlign w:val="center"/>
            <w:hideMark/>
          </w:tcPr>
          <w:p w:rsidR="00DA14B3" w:rsidRPr="00383C64" w:rsidRDefault="00DA14B3" w:rsidP="00383C64">
            <w:pPr>
              <w:rPr>
                <w:rFonts w:ascii="StobiSerifPro" w:hAnsi="StobiSerifPro"/>
                <w:lang w:val="mk-MK"/>
              </w:rPr>
            </w:pPr>
          </w:p>
        </w:tc>
        <w:tc>
          <w:tcPr>
            <w:tcW w:w="2923" w:type="dxa"/>
            <w:gridSpan w:val="2"/>
            <w:vMerge/>
            <w:tcBorders>
              <w:top w:val="nil"/>
              <w:left w:val="single" w:sz="8" w:space="0" w:color="auto"/>
              <w:bottom w:val="single" w:sz="8" w:space="0" w:color="000000"/>
              <w:right w:val="single" w:sz="8" w:space="0" w:color="auto"/>
            </w:tcBorders>
            <w:shd w:val="clear" w:color="auto" w:fill="DBE5F1"/>
            <w:vAlign w:val="center"/>
            <w:hideMark/>
          </w:tcPr>
          <w:p w:rsidR="00DA14B3" w:rsidRPr="00383C64" w:rsidRDefault="00DA14B3" w:rsidP="00383C64">
            <w:pPr>
              <w:rPr>
                <w:rFonts w:ascii="StobiSerifPro" w:hAnsi="StobiSerifPro"/>
                <w:lang w:val="mk-MK"/>
              </w:rPr>
            </w:pPr>
          </w:p>
        </w:tc>
        <w:tc>
          <w:tcPr>
            <w:tcW w:w="5106" w:type="dxa"/>
            <w:gridSpan w:val="8"/>
            <w:vMerge/>
            <w:tcBorders>
              <w:top w:val="single" w:sz="8" w:space="0" w:color="auto"/>
              <w:left w:val="single" w:sz="8" w:space="0" w:color="auto"/>
              <w:bottom w:val="single" w:sz="8" w:space="0" w:color="000000"/>
              <w:right w:val="single" w:sz="8" w:space="0" w:color="000000"/>
            </w:tcBorders>
            <w:vAlign w:val="center"/>
          </w:tcPr>
          <w:p w:rsidR="00DA14B3" w:rsidRPr="00383C64" w:rsidRDefault="00DA14B3" w:rsidP="00383C64">
            <w:pPr>
              <w:rPr>
                <w:rFonts w:ascii="StobiSerifPro" w:hAnsi="StobiSerifPro"/>
                <w:lang w:val="mk-MK"/>
              </w:rPr>
            </w:pPr>
          </w:p>
        </w:tc>
      </w:tr>
      <w:tr w:rsidR="00DA14B3" w:rsidRPr="00383C64" w:rsidTr="006F358D">
        <w:tblPrEx>
          <w:jc w:val="left"/>
        </w:tblPrEx>
        <w:trPr>
          <w:gridBefore w:val="1"/>
          <w:wBefore w:w="226" w:type="dxa"/>
          <w:trHeight w:val="281"/>
        </w:trPr>
        <w:tc>
          <w:tcPr>
            <w:tcW w:w="1895" w:type="dxa"/>
            <w:vMerge/>
            <w:tcBorders>
              <w:top w:val="nil"/>
              <w:left w:val="single" w:sz="8" w:space="0" w:color="auto"/>
              <w:bottom w:val="single" w:sz="8" w:space="0" w:color="000000"/>
              <w:right w:val="single" w:sz="8" w:space="0" w:color="auto"/>
            </w:tcBorders>
            <w:shd w:val="clear" w:color="auto" w:fill="DBE5F1"/>
            <w:vAlign w:val="center"/>
            <w:hideMark/>
          </w:tcPr>
          <w:p w:rsidR="00DA14B3" w:rsidRPr="00383C64" w:rsidRDefault="00DA14B3" w:rsidP="00383C64">
            <w:pPr>
              <w:rPr>
                <w:rFonts w:ascii="StobiSerifPro" w:hAnsi="StobiSerifPro"/>
                <w:lang w:val="mk-MK"/>
              </w:rPr>
            </w:pPr>
          </w:p>
        </w:tc>
        <w:tc>
          <w:tcPr>
            <w:tcW w:w="2923" w:type="dxa"/>
            <w:gridSpan w:val="2"/>
            <w:vMerge/>
            <w:tcBorders>
              <w:top w:val="nil"/>
              <w:left w:val="single" w:sz="8" w:space="0" w:color="auto"/>
              <w:bottom w:val="single" w:sz="8" w:space="0" w:color="000000"/>
              <w:right w:val="single" w:sz="8" w:space="0" w:color="auto"/>
            </w:tcBorders>
            <w:shd w:val="clear" w:color="auto" w:fill="DBE5F1"/>
            <w:vAlign w:val="center"/>
            <w:hideMark/>
          </w:tcPr>
          <w:p w:rsidR="00DA14B3" w:rsidRPr="00383C64" w:rsidRDefault="00DA14B3" w:rsidP="00383C64">
            <w:pPr>
              <w:rPr>
                <w:rFonts w:ascii="StobiSerifPro" w:hAnsi="StobiSerifPro"/>
                <w:lang w:val="mk-MK"/>
              </w:rPr>
            </w:pPr>
          </w:p>
        </w:tc>
        <w:tc>
          <w:tcPr>
            <w:tcW w:w="5106" w:type="dxa"/>
            <w:gridSpan w:val="8"/>
            <w:vMerge/>
            <w:tcBorders>
              <w:top w:val="single" w:sz="8" w:space="0" w:color="auto"/>
              <w:left w:val="single" w:sz="8" w:space="0" w:color="auto"/>
              <w:bottom w:val="single" w:sz="8" w:space="0" w:color="000000"/>
              <w:right w:val="single" w:sz="8" w:space="0" w:color="000000"/>
            </w:tcBorders>
            <w:vAlign w:val="center"/>
          </w:tcPr>
          <w:p w:rsidR="00DA14B3" w:rsidRPr="00383C64" w:rsidRDefault="00DA14B3" w:rsidP="00383C64">
            <w:pPr>
              <w:rPr>
                <w:rFonts w:ascii="StobiSerifPro" w:hAnsi="StobiSerifPro"/>
                <w:lang w:val="mk-MK"/>
              </w:rPr>
            </w:pPr>
          </w:p>
        </w:tc>
      </w:tr>
      <w:tr w:rsidR="00DA14B3" w:rsidRPr="00383C64" w:rsidTr="006F358D">
        <w:tblPrEx>
          <w:jc w:val="left"/>
        </w:tblPrEx>
        <w:trPr>
          <w:gridBefore w:val="1"/>
          <w:wBefore w:w="226" w:type="dxa"/>
          <w:trHeight w:val="281"/>
        </w:trPr>
        <w:tc>
          <w:tcPr>
            <w:tcW w:w="1895" w:type="dxa"/>
            <w:vMerge/>
            <w:tcBorders>
              <w:top w:val="nil"/>
              <w:left w:val="single" w:sz="8" w:space="0" w:color="auto"/>
              <w:bottom w:val="single" w:sz="8" w:space="0" w:color="000000"/>
              <w:right w:val="single" w:sz="8" w:space="0" w:color="auto"/>
            </w:tcBorders>
            <w:shd w:val="clear" w:color="auto" w:fill="DBE5F1"/>
            <w:vAlign w:val="center"/>
            <w:hideMark/>
          </w:tcPr>
          <w:p w:rsidR="00DA14B3" w:rsidRPr="00383C64" w:rsidRDefault="00DA14B3" w:rsidP="00383C64">
            <w:pPr>
              <w:rPr>
                <w:rFonts w:ascii="StobiSerifPro" w:hAnsi="StobiSerifPro"/>
                <w:lang w:val="mk-MK"/>
              </w:rPr>
            </w:pPr>
          </w:p>
        </w:tc>
        <w:tc>
          <w:tcPr>
            <w:tcW w:w="2923" w:type="dxa"/>
            <w:gridSpan w:val="2"/>
            <w:vMerge w:val="restart"/>
            <w:tcBorders>
              <w:top w:val="nil"/>
              <w:left w:val="single" w:sz="8" w:space="0" w:color="auto"/>
              <w:bottom w:val="single" w:sz="8" w:space="0" w:color="000000"/>
              <w:right w:val="single" w:sz="8" w:space="0" w:color="auto"/>
            </w:tcBorders>
            <w:shd w:val="clear" w:color="auto" w:fill="DBE5F1"/>
            <w:vAlign w:val="center"/>
            <w:hideMark/>
          </w:tcPr>
          <w:p w:rsidR="00DA14B3" w:rsidRPr="00383C64" w:rsidRDefault="00DA14B3" w:rsidP="00383C64">
            <w:pPr>
              <w:jc w:val="center"/>
              <w:rPr>
                <w:rFonts w:ascii="StobiSerifPro" w:hAnsi="StobiSerifPro"/>
                <w:lang w:val="mk-MK"/>
              </w:rPr>
            </w:pPr>
            <w:r w:rsidRPr="00383C64">
              <w:rPr>
                <w:rFonts w:ascii="StobiSerifPro" w:hAnsi="StobiSerifPro"/>
                <w:lang w:val="mk-MK"/>
              </w:rPr>
              <w:t xml:space="preserve">ГО, приватен сектор, мултилатерални  и работни групи </w:t>
            </w:r>
          </w:p>
          <w:p w:rsidR="00DA14B3" w:rsidRPr="00383C64" w:rsidRDefault="00DA14B3" w:rsidP="00383C64">
            <w:pPr>
              <w:jc w:val="center"/>
              <w:rPr>
                <w:rFonts w:ascii="StobiSerifPro" w:hAnsi="StobiSerifPro"/>
                <w:lang w:val="mk-MK"/>
              </w:rPr>
            </w:pPr>
          </w:p>
        </w:tc>
        <w:tc>
          <w:tcPr>
            <w:tcW w:w="5106" w:type="dxa"/>
            <w:gridSpan w:val="8"/>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DA14B3" w:rsidRPr="00383C64" w:rsidRDefault="00DA14B3" w:rsidP="00383C64">
            <w:pPr>
              <w:rPr>
                <w:rFonts w:ascii="StobiSerifPro" w:hAnsi="StobiSerifPro"/>
                <w:lang w:val="mk-MK"/>
              </w:rPr>
            </w:pPr>
            <w:r w:rsidRPr="00383C64">
              <w:rPr>
                <w:rFonts w:ascii="StobiSerifPro" w:hAnsi="StobiSerifPro"/>
                <w:lang w:val="mk-MK"/>
              </w:rPr>
              <w:t>УНДП, ЕЛС</w:t>
            </w:r>
          </w:p>
        </w:tc>
      </w:tr>
      <w:tr w:rsidR="00DA14B3" w:rsidRPr="00383C64" w:rsidTr="006F358D">
        <w:tblPrEx>
          <w:jc w:val="left"/>
        </w:tblPrEx>
        <w:trPr>
          <w:gridBefore w:val="1"/>
          <w:wBefore w:w="226" w:type="dxa"/>
          <w:trHeight w:val="300"/>
        </w:trPr>
        <w:tc>
          <w:tcPr>
            <w:tcW w:w="1895" w:type="dxa"/>
            <w:vMerge/>
            <w:tcBorders>
              <w:top w:val="nil"/>
              <w:left w:val="single" w:sz="8" w:space="0" w:color="auto"/>
              <w:bottom w:val="single" w:sz="8" w:space="0" w:color="000000"/>
              <w:right w:val="single" w:sz="8" w:space="0" w:color="auto"/>
            </w:tcBorders>
            <w:shd w:val="clear" w:color="auto" w:fill="DBE5F1"/>
            <w:vAlign w:val="center"/>
            <w:hideMark/>
          </w:tcPr>
          <w:p w:rsidR="00DA14B3" w:rsidRPr="00383C64" w:rsidRDefault="00DA14B3" w:rsidP="00383C64">
            <w:pPr>
              <w:rPr>
                <w:rFonts w:ascii="StobiSerifPro" w:hAnsi="StobiSerifPro"/>
                <w:lang w:val="mk-MK"/>
              </w:rPr>
            </w:pPr>
          </w:p>
        </w:tc>
        <w:tc>
          <w:tcPr>
            <w:tcW w:w="2923" w:type="dxa"/>
            <w:gridSpan w:val="2"/>
            <w:vMerge/>
            <w:tcBorders>
              <w:top w:val="nil"/>
              <w:left w:val="single" w:sz="8" w:space="0" w:color="auto"/>
              <w:bottom w:val="single" w:sz="8" w:space="0" w:color="000000"/>
              <w:right w:val="single" w:sz="8" w:space="0" w:color="auto"/>
            </w:tcBorders>
            <w:shd w:val="clear" w:color="auto" w:fill="DBE5F1"/>
            <w:vAlign w:val="center"/>
            <w:hideMark/>
          </w:tcPr>
          <w:p w:rsidR="00DA14B3" w:rsidRPr="00383C64" w:rsidRDefault="00DA14B3" w:rsidP="00383C64">
            <w:pPr>
              <w:rPr>
                <w:rFonts w:ascii="StobiSerifPro" w:hAnsi="StobiSerifPro"/>
                <w:lang w:val="mk-MK"/>
              </w:rPr>
            </w:pPr>
          </w:p>
        </w:tc>
        <w:tc>
          <w:tcPr>
            <w:tcW w:w="5106" w:type="dxa"/>
            <w:gridSpan w:val="8"/>
            <w:vMerge/>
            <w:tcBorders>
              <w:top w:val="single" w:sz="8" w:space="0" w:color="auto"/>
              <w:left w:val="single" w:sz="8" w:space="0" w:color="auto"/>
              <w:bottom w:val="single" w:sz="8" w:space="0" w:color="000000"/>
              <w:right w:val="single" w:sz="8" w:space="0" w:color="000000"/>
            </w:tcBorders>
            <w:vAlign w:val="center"/>
            <w:hideMark/>
          </w:tcPr>
          <w:p w:rsidR="00DA14B3" w:rsidRPr="00383C64" w:rsidRDefault="00DA14B3" w:rsidP="00383C64">
            <w:pPr>
              <w:rPr>
                <w:rFonts w:ascii="StobiSerifPro" w:hAnsi="StobiSerifPro"/>
                <w:lang w:val="mk-MK"/>
              </w:rPr>
            </w:pPr>
          </w:p>
        </w:tc>
      </w:tr>
      <w:tr w:rsidR="00DA14B3" w:rsidRPr="00383C64" w:rsidTr="006F358D">
        <w:tblPrEx>
          <w:jc w:val="left"/>
        </w:tblPrEx>
        <w:trPr>
          <w:gridBefore w:val="1"/>
          <w:wBefore w:w="226" w:type="dxa"/>
          <w:trHeight w:val="300"/>
        </w:trPr>
        <w:tc>
          <w:tcPr>
            <w:tcW w:w="1895" w:type="dxa"/>
            <w:vMerge/>
            <w:tcBorders>
              <w:top w:val="nil"/>
              <w:left w:val="single" w:sz="8" w:space="0" w:color="auto"/>
              <w:bottom w:val="single" w:sz="8" w:space="0" w:color="000000"/>
              <w:right w:val="single" w:sz="8" w:space="0" w:color="auto"/>
            </w:tcBorders>
            <w:shd w:val="clear" w:color="auto" w:fill="DBE5F1"/>
            <w:vAlign w:val="center"/>
            <w:hideMark/>
          </w:tcPr>
          <w:p w:rsidR="00DA14B3" w:rsidRPr="00383C64" w:rsidRDefault="00DA14B3" w:rsidP="00383C64">
            <w:pPr>
              <w:rPr>
                <w:rFonts w:ascii="StobiSerifPro" w:hAnsi="StobiSerifPro"/>
                <w:lang w:val="mk-MK"/>
              </w:rPr>
            </w:pPr>
          </w:p>
        </w:tc>
        <w:tc>
          <w:tcPr>
            <w:tcW w:w="2923" w:type="dxa"/>
            <w:gridSpan w:val="2"/>
            <w:vMerge/>
            <w:tcBorders>
              <w:top w:val="nil"/>
              <w:left w:val="single" w:sz="8" w:space="0" w:color="auto"/>
              <w:bottom w:val="single" w:sz="8" w:space="0" w:color="000000"/>
              <w:right w:val="single" w:sz="8" w:space="0" w:color="auto"/>
            </w:tcBorders>
            <w:shd w:val="clear" w:color="auto" w:fill="DBE5F1"/>
            <w:vAlign w:val="center"/>
            <w:hideMark/>
          </w:tcPr>
          <w:p w:rsidR="00DA14B3" w:rsidRPr="00383C64" w:rsidRDefault="00DA14B3" w:rsidP="00383C64">
            <w:pPr>
              <w:rPr>
                <w:rFonts w:ascii="StobiSerifPro" w:hAnsi="StobiSerifPro"/>
                <w:lang w:val="mk-MK"/>
              </w:rPr>
            </w:pPr>
          </w:p>
        </w:tc>
        <w:tc>
          <w:tcPr>
            <w:tcW w:w="5106" w:type="dxa"/>
            <w:gridSpan w:val="8"/>
            <w:vMerge/>
            <w:tcBorders>
              <w:top w:val="single" w:sz="8" w:space="0" w:color="auto"/>
              <w:left w:val="single" w:sz="8" w:space="0" w:color="auto"/>
              <w:bottom w:val="single" w:sz="8" w:space="0" w:color="000000"/>
              <w:right w:val="single" w:sz="8" w:space="0" w:color="000000"/>
            </w:tcBorders>
            <w:vAlign w:val="center"/>
            <w:hideMark/>
          </w:tcPr>
          <w:p w:rsidR="00DA14B3" w:rsidRPr="00383C64" w:rsidRDefault="00DA14B3" w:rsidP="00383C64">
            <w:pPr>
              <w:rPr>
                <w:rFonts w:ascii="StobiSerifPro" w:hAnsi="StobiSerifPro"/>
                <w:lang w:val="mk-MK"/>
              </w:rPr>
            </w:pPr>
          </w:p>
        </w:tc>
      </w:tr>
      <w:tr w:rsidR="00DA14B3" w:rsidRPr="00383C64" w:rsidTr="006F358D">
        <w:tblPrEx>
          <w:jc w:val="left"/>
        </w:tblPrEx>
        <w:trPr>
          <w:gridBefore w:val="1"/>
          <w:wBefore w:w="226" w:type="dxa"/>
          <w:trHeight w:val="300"/>
        </w:trPr>
        <w:tc>
          <w:tcPr>
            <w:tcW w:w="1895" w:type="dxa"/>
            <w:vMerge/>
            <w:tcBorders>
              <w:top w:val="nil"/>
              <w:left w:val="single" w:sz="8" w:space="0" w:color="auto"/>
              <w:bottom w:val="single" w:sz="8" w:space="0" w:color="000000"/>
              <w:right w:val="single" w:sz="8" w:space="0" w:color="auto"/>
            </w:tcBorders>
            <w:shd w:val="clear" w:color="auto" w:fill="DBE5F1"/>
            <w:vAlign w:val="center"/>
            <w:hideMark/>
          </w:tcPr>
          <w:p w:rsidR="00DA14B3" w:rsidRPr="00383C64" w:rsidRDefault="00DA14B3" w:rsidP="00383C64">
            <w:pPr>
              <w:rPr>
                <w:rFonts w:ascii="StobiSerifPro" w:hAnsi="StobiSerifPro"/>
                <w:lang w:val="mk-MK"/>
              </w:rPr>
            </w:pPr>
          </w:p>
        </w:tc>
        <w:tc>
          <w:tcPr>
            <w:tcW w:w="2923" w:type="dxa"/>
            <w:gridSpan w:val="2"/>
            <w:vMerge/>
            <w:tcBorders>
              <w:top w:val="nil"/>
              <w:left w:val="single" w:sz="8" w:space="0" w:color="auto"/>
              <w:bottom w:val="single" w:sz="8" w:space="0" w:color="000000"/>
              <w:right w:val="single" w:sz="8" w:space="0" w:color="auto"/>
            </w:tcBorders>
            <w:shd w:val="clear" w:color="auto" w:fill="DBE5F1"/>
            <w:vAlign w:val="center"/>
            <w:hideMark/>
          </w:tcPr>
          <w:p w:rsidR="00DA14B3" w:rsidRPr="00383C64" w:rsidRDefault="00DA14B3" w:rsidP="00383C64">
            <w:pPr>
              <w:rPr>
                <w:rFonts w:ascii="StobiSerifPro" w:hAnsi="StobiSerifPro"/>
                <w:lang w:val="mk-MK"/>
              </w:rPr>
            </w:pPr>
          </w:p>
        </w:tc>
        <w:tc>
          <w:tcPr>
            <w:tcW w:w="5106" w:type="dxa"/>
            <w:gridSpan w:val="8"/>
            <w:vMerge/>
            <w:tcBorders>
              <w:top w:val="single" w:sz="8" w:space="0" w:color="auto"/>
              <w:left w:val="single" w:sz="8" w:space="0" w:color="auto"/>
              <w:bottom w:val="single" w:sz="8" w:space="0" w:color="000000"/>
              <w:right w:val="single" w:sz="8" w:space="0" w:color="000000"/>
            </w:tcBorders>
            <w:vAlign w:val="center"/>
            <w:hideMark/>
          </w:tcPr>
          <w:p w:rsidR="00DA14B3" w:rsidRPr="00383C64" w:rsidRDefault="00DA14B3" w:rsidP="00383C64">
            <w:pPr>
              <w:rPr>
                <w:rFonts w:ascii="StobiSerifPro" w:hAnsi="StobiSerifPro"/>
                <w:lang w:val="mk-MK"/>
              </w:rPr>
            </w:pPr>
          </w:p>
        </w:tc>
      </w:tr>
      <w:tr w:rsidR="00DA14B3" w:rsidRPr="00383C64" w:rsidTr="006F358D">
        <w:tblPrEx>
          <w:jc w:val="left"/>
        </w:tblPrEx>
        <w:trPr>
          <w:gridBefore w:val="1"/>
          <w:wBefore w:w="226" w:type="dxa"/>
          <w:trHeight w:val="293"/>
        </w:trPr>
        <w:tc>
          <w:tcPr>
            <w:tcW w:w="1895" w:type="dxa"/>
            <w:vMerge/>
            <w:tcBorders>
              <w:top w:val="nil"/>
              <w:left w:val="single" w:sz="8" w:space="0" w:color="auto"/>
              <w:bottom w:val="single" w:sz="8" w:space="0" w:color="000000"/>
              <w:right w:val="single" w:sz="8" w:space="0" w:color="auto"/>
            </w:tcBorders>
            <w:shd w:val="clear" w:color="auto" w:fill="DBE5F1"/>
            <w:vAlign w:val="center"/>
            <w:hideMark/>
          </w:tcPr>
          <w:p w:rsidR="00DA14B3" w:rsidRPr="00383C64" w:rsidRDefault="00DA14B3" w:rsidP="00383C64">
            <w:pPr>
              <w:rPr>
                <w:rFonts w:ascii="StobiSerifPro" w:hAnsi="StobiSerifPro"/>
                <w:lang w:val="mk-MK"/>
              </w:rPr>
            </w:pPr>
          </w:p>
        </w:tc>
        <w:tc>
          <w:tcPr>
            <w:tcW w:w="2923" w:type="dxa"/>
            <w:gridSpan w:val="2"/>
            <w:vMerge/>
            <w:tcBorders>
              <w:top w:val="nil"/>
              <w:left w:val="single" w:sz="8" w:space="0" w:color="auto"/>
              <w:bottom w:val="single" w:sz="8" w:space="0" w:color="000000"/>
              <w:right w:val="single" w:sz="8" w:space="0" w:color="auto"/>
            </w:tcBorders>
            <w:shd w:val="clear" w:color="auto" w:fill="DBE5F1"/>
            <w:vAlign w:val="center"/>
            <w:hideMark/>
          </w:tcPr>
          <w:p w:rsidR="00DA14B3" w:rsidRPr="00383C64" w:rsidRDefault="00DA14B3" w:rsidP="00383C64">
            <w:pPr>
              <w:rPr>
                <w:rFonts w:ascii="StobiSerifPro" w:hAnsi="StobiSerifPro"/>
                <w:lang w:val="mk-MK"/>
              </w:rPr>
            </w:pPr>
          </w:p>
        </w:tc>
        <w:tc>
          <w:tcPr>
            <w:tcW w:w="5106" w:type="dxa"/>
            <w:gridSpan w:val="8"/>
            <w:vMerge/>
            <w:tcBorders>
              <w:top w:val="single" w:sz="8" w:space="0" w:color="auto"/>
              <w:left w:val="single" w:sz="8" w:space="0" w:color="auto"/>
              <w:bottom w:val="single" w:sz="8" w:space="0" w:color="000000"/>
              <w:right w:val="single" w:sz="8" w:space="0" w:color="000000"/>
            </w:tcBorders>
            <w:vAlign w:val="center"/>
            <w:hideMark/>
          </w:tcPr>
          <w:p w:rsidR="00DA14B3" w:rsidRPr="00383C64" w:rsidRDefault="00DA14B3" w:rsidP="00383C64">
            <w:pPr>
              <w:rPr>
                <w:rFonts w:ascii="StobiSerifPro" w:hAnsi="StobiSerifPro"/>
                <w:lang w:val="mk-MK"/>
              </w:rPr>
            </w:pPr>
          </w:p>
        </w:tc>
      </w:tr>
      <w:tr w:rsidR="00DA14B3" w:rsidRPr="00383C64" w:rsidTr="006F358D">
        <w:tblPrEx>
          <w:jc w:val="left"/>
        </w:tblPrEx>
        <w:trPr>
          <w:gridBefore w:val="1"/>
          <w:wBefore w:w="226" w:type="dxa"/>
          <w:trHeight w:val="548"/>
        </w:trPr>
        <w:tc>
          <w:tcPr>
            <w:tcW w:w="4818" w:type="dxa"/>
            <w:gridSpan w:val="3"/>
            <w:tcBorders>
              <w:top w:val="nil"/>
              <w:left w:val="single" w:sz="8" w:space="0" w:color="auto"/>
              <w:bottom w:val="single" w:sz="8" w:space="0" w:color="auto"/>
              <w:right w:val="single" w:sz="8" w:space="0" w:color="000000"/>
            </w:tcBorders>
            <w:shd w:val="clear" w:color="auto" w:fill="DBE5F1"/>
            <w:vAlign w:val="center"/>
            <w:hideMark/>
          </w:tcPr>
          <w:p w:rsidR="00DA14B3" w:rsidRPr="00383C64" w:rsidRDefault="00DA14B3" w:rsidP="00383C64">
            <w:pPr>
              <w:jc w:val="center"/>
              <w:rPr>
                <w:rFonts w:ascii="StobiSerifPro" w:hAnsi="StobiSerifPro"/>
                <w:lang w:val="mk-MK"/>
              </w:rPr>
            </w:pPr>
            <w:r w:rsidRPr="00383C64">
              <w:rPr>
                <w:rFonts w:ascii="StobiSerifPro" w:hAnsi="StobiSerifPro"/>
                <w:lang w:val="mk-MK"/>
              </w:rPr>
              <w:t>Состојба или проблем што се опфаќа со обврската</w:t>
            </w:r>
          </w:p>
        </w:tc>
        <w:tc>
          <w:tcPr>
            <w:tcW w:w="5106" w:type="dxa"/>
            <w:gridSpan w:val="8"/>
            <w:tcBorders>
              <w:top w:val="single" w:sz="8" w:space="0" w:color="auto"/>
              <w:left w:val="nil"/>
              <w:bottom w:val="single" w:sz="8" w:space="0" w:color="auto"/>
              <w:right w:val="single" w:sz="8" w:space="0" w:color="000000"/>
            </w:tcBorders>
            <w:shd w:val="clear" w:color="auto" w:fill="auto"/>
            <w:vAlign w:val="center"/>
          </w:tcPr>
          <w:p w:rsidR="00DA14B3" w:rsidRPr="00383C64" w:rsidRDefault="00DA14B3" w:rsidP="00383C64">
            <w:pPr>
              <w:jc w:val="both"/>
              <w:rPr>
                <w:rFonts w:ascii="StobiSerifPro" w:hAnsi="StobiSerifPro"/>
                <w:lang w:val="mk-MK"/>
              </w:rPr>
            </w:pPr>
            <w:r w:rsidRPr="00383C64">
              <w:rPr>
                <w:rFonts w:ascii="StobiSerifPro" w:hAnsi="StobiSerifPro"/>
                <w:lang w:val="mk-MK"/>
              </w:rPr>
              <w:t xml:space="preserve">Во најголемиот број на општини сеуште не постојат институционализирани механизми и алатки за соработка на единиците на локалната самоуправа (ЕЛС) со граѓанските организации (ГО). Ова резултира со недоволно развиена соработка, особено не во областите за кои постои особен интерес кај граѓанските организации-испорака на услуги од надлежност на општините од страна на ГО.  </w:t>
            </w:r>
          </w:p>
        </w:tc>
      </w:tr>
      <w:tr w:rsidR="00DA14B3" w:rsidRPr="00383C64" w:rsidTr="006F358D">
        <w:tblPrEx>
          <w:jc w:val="left"/>
        </w:tblPrEx>
        <w:trPr>
          <w:gridBefore w:val="1"/>
          <w:wBefore w:w="226" w:type="dxa"/>
          <w:trHeight w:val="320"/>
        </w:trPr>
        <w:tc>
          <w:tcPr>
            <w:tcW w:w="4818" w:type="dxa"/>
            <w:gridSpan w:val="3"/>
            <w:tcBorders>
              <w:top w:val="single" w:sz="8" w:space="0" w:color="auto"/>
              <w:left w:val="single" w:sz="8" w:space="0" w:color="auto"/>
              <w:bottom w:val="single" w:sz="8" w:space="0" w:color="auto"/>
              <w:right w:val="single" w:sz="8" w:space="0" w:color="000000"/>
            </w:tcBorders>
            <w:shd w:val="clear" w:color="auto" w:fill="DBE5F1"/>
            <w:vAlign w:val="center"/>
            <w:hideMark/>
          </w:tcPr>
          <w:p w:rsidR="00DA14B3" w:rsidRPr="00383C64" w:rsidRDefault="00DA14B3" w:rsidP="00383C64">
            <w:pPr>
              <w:jc w:val="center"/>
              <w:rPr>
                <w:rFonts w:ascii="StobiSerifPro" w:hAnsi="StobiSerifPro"/>
                <w:lang w:val="mk-MK"/>
              </w:rPr>
            </w:pPr>
            <w:r w:rsidRPr="00383C64">
              <w:rPr>
                <w:rFonts w:ascii="StobiSerifPro" w:hAnsi="StobiSerifPro"/>
                <w:lang w:val="mk-MK"/>
              </w:rPr>
              <w:t>Главна цел</w:t>
            </w:r>
          </w:p>
        </w:tc>
        <w:tc>
          <w:tcPr>
            <w:tcW w:w="5106" w:type="dxa"/>
            <w:gridSpan w:val="8"/>
            <w:tcBorders>
              <w:top w:val="single" w:sz="8" w:space="0" w:color="auto"/>
              <w:left w:val="nil"/>
              <w:bottom w:val="single" w:sz="8" w:space="0" w:color="auto"/>
              <w:right w:val="single" w:sz="8" w:space="0" w:color="000000"/>
            </w:tcBorders>
            <w:shd w:val="clear" w:color="auto" w:fill="auto"/>
            <w:vAlign w:val="center"/>
          </w:tcPr>
          <w:p w:rsidR="00DA14B3" w:rsidRPr="00383C64" w:rsidRDefault="00DA14B3" w:rsidP="00383C64">
            <w:pPr>
              <w:jc w:val="both"/>
              <w:rPr>
                <w:rFonts w:ascii="StobiSerifPro" w:hAnsi="StobiSerifPro"/>
                <w:lang w:val="mk-MK"/>
              </w:rPr>
            </w:pPr>
            <w:r w:rsidRPr="00383C64">
              <w:rPr>
                <w:rFonts w:ascii="StobiSerifPro" w:hAnsi="StobiSerifPro"/>
                <w:lang w:val="mk-MK"/>
              </w:rPr>
              <w:t>Воспоставување на механизми за соработка на ЕЛС со ГО, особено во делот на испорака на услуги со што ќе се обезбеди и поголема финансиска оддржливост на ГО.</w:t>
            </w:r>
          </w:p>
        </w:tc>
      </w:tr>
      <w:tr w:rsidR="00DA14B3" w:rsidRPr="00383C64" w:rsidTr="006F358D">
        <w:tblPrEx>
          <w:jc w:val="left"/>
        </w:tblPrEx>
        <w:trPr>
          <w:gridBefore w:val="1"/>
          <w:wBefore w:w="226" w:type="dxa"/>
          <w:trHeight w:val="406"/>
        </w:trPr>
        <w:tc>
          <w:tcPr>
            <w:tcW w:w="4818" w:type="dxa"/>
            <w:gridSpan w:val="3"/>
            <w:tcBorders>
              <w:top w:val="single" w:sz="8" w:space="0" w:color="auto"/>
              <w:left w:val="single" w:sz="8" w:space="0" w:color="auto"/>
              <w:bottom w:val="single" w:sz="8" w:space="0" w:color="auto"/>
              <w:right w:val="single" w:sz="8" w:space="0" w:color="000000"/>
            </w:tcBorders>
            <w:shd w:val="clear" w:color="auto" w:fill="DBE5F1"/>
            <w:vAlign w:val="center"/>
            <w:hideMark/>
          </w:tcPr>
          <w:p w:rsidR="00DA14B3" w:rsidRPr="00383C64" w:rsidRDefault="00DA14B3" w:rsidP="00383C64">
            <w:pPr>
              <w:jc w:val="center"/>
              <w:rPr>
                <w:rFonts w:ascii="StobiSerifPro" w:hAnsi="StobiSerifPro"/>
                <w:lang w:val="mk-MK"/>
              </w:rPr>
            </w:pPr>
            <w:r w:rsidRPr="00383C64">
              <w:rPr>
                <w:rFonts w:ascii="StobiSerifPro" w:hAnsi="StobiSerifPro"/>
                <w:lang w:val="mk-MK"/>
              </w:rPr>
              <w:t>Кус опис на обврската</w:t>
            </w:r>
          </w:p>
          <w:p w:rsidR="00DA14B3" w:rsidRPr="00383C64" w:rsidRDefault="00DA14B3" w:rsidP="00383C64">
            <w:pPr>
              <w:jc w:val="center"/>
              <w:rPr>
                <w:rFonts w:ascii="StobiSerifPro" w:hAnsi="StobiSerifPro"/>
                <w:lang w:val="mk-MK"/>
              </w:rPr>
            </w:pPr>
          </w:p>
        </w:tc>
        <w:tc>
          <w:tcPr>
            <w:tcW w:w="5106" w:type="dxa"/>
            <w:gridSpan w:val="8"/>
            <w:tcBorders>
              <w:top w:val="single" w:sz="8" w:space="0" w:color="auto"/>
              <w:left w:val="nil"/>
              <w:bottom w:val="single" w:sz="8" w:space="0" w:color="auto"/>
              <w:right w:val="single" w:sz="8" w:space="0" w:color="000000"/>
            </w:tcBorders>
            <w:shd w:val="clear" w:color="auto" w:fill="auto"/>
            <w:vAlign w:val="center"/>
          </w:tcPr>
          <w:p w:rsidR="00DA14B3" w:rsidRPr="00383C64" w:rsidRDefault="00DA14B3" w:rsidP="00383C64">
            <w:pPr>
              <w:jc w:val="both"/>
              <w:rPr>
                <w:rFonts w:ascii="StobiSerifPro" w:hAnsi="StobiSerifPro"/>
                <w:lang w:val="mk-MK"/>
              </w:rPr>
            </w:pPr>
            <w:r w:rsidRPr="00383C64">
              <w:rPr>
                <w:rFonts w:ascii="StobiSerifPro" w:hAnsi="StobiSerifPro"/>
                <w:lang w:val="mk-MK"/>
              </w:rPr>
              <w:t xml:space="preserve">Развивање на механизам и алатки за транспарентна распределба на средства од општинските буџети за финансирање на проекти на ГО, дизајнирање на грантови шеми, зајакнување на капацитетите на ЕЛС и на ГО за реализација и користење на средствата, мониторирање на процесот.  </w:t>
            </w:r>
          </w:p>
        </w:tc>
      </w:tr>
      <w:tr w:rsidR="00DA14B3" w:rsidRPr="00383C64" w:rsidTr="006F358D">
        <w:tblPrEx>
          <w:jc w:val="left"/>
        </w:tblPrEx>
        <w:trPr>
          <w:gridBefore w:val="1"/>
          <w:wBefore w:w="226" w:type="dxa"/>
          <w:trHeight w:val="600"/>
        </w:trPr>
        <w:tc>
          <w:tcPr>
            <w:tcW w:w="4818" w:type="dxa"/>
            <w:gridSpan w:val="3"/>
            <w:tcBorders>
              <w:top w:val="single" w:sz="8" w:space="0" w:color="auto"/>
              <w:left w:val="single" w:sz="8" w:space="0" w:color="auto"/>
              <w:bottom w:val="single" w:sz="8" w:space="0" w:color="auto"/>
              <w:right w:val="single" w:sz="8" w:space="0" w:color="000000"/>
            </w:tcBorders>
            <w:shd w:val="clear" w:color="auto" w:fill="DBE5F1"/>
            <w:vAlign w:val="center"/>
            <w:hideMark/>
          </w:tcPr>
          <w:p w:rsidR="00DA14B3" w:rsidRPr="00383C64" w:rsidRDefault="00DA14B3" w:rsidP="00383C64">
            <w:pPr>
              <w:jc w:val="center"/>
              <w:rPr>
                <w:rFonts w:ascii="StobiSerifPro" w:hAnsi="StobiSerifPro"/>
                <w:lang w:val="mk-MK"/>
              </w:rPr>
            </w:pPr>
            <w:r w:rsidRPr="00383C64">
              <w:rPr>
                <w:rFonts w:ascii="StobiSerifPro" w:hAnsi="StobiSerifPro"/>
                <w:lang w:val="mk-MK"/>
              </w:rPr>
              <w:t>ОВП предизвик опфатен со обврската</w:t>
            </w:r>
          </w:p>
          <w:p w:rsidR="00DA14B3" w:rsidRPr="00383C64" w:rsidRDefault="00DA14B3" w:rsidP="00383C64">
            <w:pPr>
              <w:jc w:val="center"/>
              <w:rPr>
                <w:rFonts w:ascii="StobiSerifPro" w:hAnsi="StobiSerifPro"/>
                <w:lang w:val="mk-MK"/>
              </w:rPr>
            </w:pPr>
          </w:p>
        </w:tc>
        <w:tc>
          <w:tcPr>
            <w:tcW w:w="5106" w:type="dxa"/>
            <w:gridSpan w:val="8"/>
            <w:tcBorders>
              <w:top w:val="single" w:sz="8" w:space="0" w:color="auto"/>
              <w:left w:val="nil"/>
              <w:bottom w:val="single" w:sz="8" w:space="0" w:color="auto"/>
              <w:right w:val="single" w:sz="8" w:space="0" w:color="000000"/>
            </w:tcBorders>
            <w:shd w:val="clear" w:color="auto" w:fill="auto"/>
            <w:vAlign w:val="center"/>
          </w:tcPr>
          <w:p w:rsidR="00DA14B3" w:rsidRPr="00383C64" w:rsidRDefault="00DA14B3" w:rsidP="00383C64">
            <w:pPr>
              <w:autoSpaceDE w:val="0"/>
              <w:autoSpaceDN w:val="0"/>
              <w:adjustRightInd w:val="0"/>
              <w:jc w:val="both"/>
              <w:rPr>
                <w:rFonts w:ascii="StobiSerifPro" w:hAnsi="StobiSerifPro"/>
                <w:lang w:val="mk-MK"/>
              </w:rPr>
            </w:pPr>
            <w:r w:rsidRPr="00383C64">
              <w:rPr>
                <w:rFonts w:ascii="StobiSerifPro" w:hAnsi="StobiSerifPro"/>
                <w:lang w:val="mk-MK"/>
              </w:rPr>
              <w:t>Овозможување на транспарентна распределба на буџетските средства за граѓанските организации, подобрување на финансиската одржливост на граѓанските организации, обезбедување на поквалитетни и поекономични услуги за граѓаните на иновативен начин.</w:t>
            </w:r>
          </w:p>
        </w:tc>
      </w:tr>
      <w:tr w:rsidR="00FD7E5C" w:rsidRPr="00383C64" w:rsidTr="006F358D">
        <w:tblPrEx>
          <w:jc w:val="left"/>
        </w:tblPrEx>
        <w:trPr>
          <w:gridBefore w:val="1"/>
          <w:wBefore w:w="226" w:type="dxa"/>
          <w:trHeight w:val="600"/>
        </w:trPr>
        <w:tc>
          <w:tcPr>
            <w:tcW w:w="4818" w:type="dxa"/>
            <w:gridSpan w:val="3"/>
            <w:tcBorders>
              <w:top w:val="single" w:sz="8" w:space="0" w:color="auto"/>
              <w:left w:val="single" w:sz="8" w:space="0" w:color="auto"/>
              <w:bottom w:val="single" w:sz="8" w:space="0" w:color="auto"/>
              <w:right w:val="single" w:sz="8" w:space="0" w:color="000000"/>
            </w:tcBorders>
            <w:shd w:val="clear" w:color="auto" w:fill="DBE5F1"/>
            <w:vAlign w:val="center"/>
          </w:tcPr>
          <w:p w:rsidR="00FD7E5C" w:rsidRPr="004121AC" w:rsidRDefault="00FD7E5C" w:rsidP="00FD7E5C">
            <w:pPr>
              <w:jc w:val="center"/>
              <w:rPr>
                <w:rFonts w:ascii="StobiSerifPro" w:hAnsi="StobiSerifPro"/>
                <w:color w:val="000000"/>
                <w:lang w:val="mk-MK"/>
              </w:rPr>
            </w:pPr>
            <w:r w:rsidRPr="004121AC">
              <w:rPr>
                <w:rFonts w:ascii="StobiSerifPro" w:hAnsi="StobiSerifPro"/>
                <w:color w:val="000000"/>
                <w:lang w:val="mk-MK"/>
              </w:rPr>
              <w:t>Поврзаност со Глобалните цели за одржлив развој</w:t>
            </w:r>
          </w:p>
        </w:tc>
        <w:tc>
          <w:tcPr>
            <w:tcW w:w="5106" w:type="dxa"/>
            <w:gridSpan w:val="8"/>
            <w:tcBorders>
              <w:top w:val="single" w:sz="8" w:space="0" w:color="auto"/>
              <w:left w:val="nil"/>
              <w:bottom w:val="single" w:sz="8" w:space="0" w:color="auto"/>
              <w:right w:val="single" w:sz="8" w:space="0" w:color="000000"/>
            </w:tcBorders>
            <w:shd w:val="clear" w:color="auto" w:fill="auto"/>
            <w:vAlign w:val="center"/>
          </w:tcPr>
          <w:p w:rsidR="00FD7E5C" w:rsidRPr="004121AC" w:rsidRDefault="00FD7E5C" w:rsidP="00FD7E5C">
            <w:pPr>
              <w:jc w:val="both"/>
              <w:rPr>
                <w:rFonts w:ascii="StobiSerifPro" w:hAnsi="StobiSerifPro"/>
                <w:color w:val="000000"/>
                <w:lang w:val="mk-MK"/>
              </w:rPr>
            </w:pPr>
            <w:r w:rsidRPr="004121AC">
              <w:rPr>
                <w:rFonts w:ascii="StobiSerifPro" w:hAnsi="StobiSerifPro"/>
                <w:color w:val="000000"/>
                <w:lang w:val="mk-MK"/>
              </w:rPr>
              <w:t>Врска со Цел 16 ,,Мир, правда и силни институции, Таргет 16.6: Да се развијат ефективни, отчетни и транспарентни институции на сите нивоа.</w:t>
            </w:r>
          </w:p>
          <w:p w:rsidR="00FD7E5C" w:rsidRPr="004121AC" w:rsidRDefault="00FD7E5C" w:rsidP="00FD7E5C">
            <w:pPr>
              <w:jc w:val="both"/>
              <w:rPr>
                <w:rFonts w:ascii="StobiSerifPro" w:hAnsi="StobiSerifPro"/>
                <w:color w:val="000000"/>
                <w:lang w:val="mk-MK"/>
              </w:rPr>
            </w:pPr>
            <w:r w:rsidRPr="004121AC">
              <w:rPr>
                <w:rFonts w:ascii="StobiSerifPro" w:hAnsi="StobiSerifPro"/>
                <w:color w:val="000000"/>
                <w:lang w:val="mk-MK"/>
              </w:rPr>
              <w:t>Со мерките од оваа заложба се придонесува кон унапредување на транспарентноста и отчетноста во распределбата на јавните финансии на локално ниво.</w:t>
            </w:r>
          </w:p>
        </w:tc>
      </w:tr>
      <w:tr w:rsidR="00FD7E5C" w:rsidRPr="00383C64" w:rsidTr="006F358D">
        <w:tblPrEx>
          <w:jc w:val="left"/>
        </w:tblPrEx>
        <w:trPr>
          <w:gridBefore w:val="1"/>
          <w:wBefore w:w="226" w:type="dxa"/>
          <w:trHeight w:val="689"/>
        </w:trPr>
        <w:tc>
          <w:tcPr>
            <w:tcW w:w="4818" w:type="dxa"/>
            <w:gridSpan w:val="3"/>
            <w:tcBorders>
              <w:top w:val="single" w:sz="8" w:space="0" w:color="auto"/>
              <w:left w:val="single" w:sz="8" w:space="0" w:color="auto"/>
              <w:bottom w:val="single" w:sz="8" w:space="0" w:color="auto"/>
              <w:right w:val="single" w:sz="8" w:space="0" w:color="000000"/>
            </w:tcBorders>
            <w:shd w:val="clear" w:color="auto" w:fill="DBE5F1"/>
            <w:vAlign w:val="center"/>
            <w:hideMark/>
          </w:tcPr>
          <w:p w:rsidR="00FD7E5C" w:rsidRPr="00383C64" w:rsidRDefault="00FD7E5C" w:rsidP="00383C64">
            <w:pPr>
              <w:jc w:val="center"/>
              <w:rPr>
                <w:rFonts w:ascii="StobiSerifPro" w:hAnsi="StobiSerifPro"/>
                <w:lang w:val="mk-MK"/>
              </w:rPr>
            </w:pPr>
            <w:r w:rsidRPr="00383C64">
              <w:rPr>
                <w:rFonts w:ascii="StobiSerifPro" w:hAnsi="StobiSerifPro"/>
                <w:lang w:val="mk-MK"/>
              </w:rPr>
              <w:t>Важност</w:t>
            </w:r>
          </w:p>
        </w:tc>
        <w:tc>
          <w:tcPr>
            <w:tcW w:w="5106" w:type="dxa"/>
            <w:gridSpan w:val="8"/>
            <w:tcBorders>
              <w:top w:val="single" w:sz="8" w:space="0" w:color="auto"/>
              <w:left w:val="nil"/>
              <w:bottom w:val="single" w:sz="8" w:space="0" w:color="auto"/>
              <w:right w:val="single" w:sz="8" w:space="0" w:color="000000"/>
            </w:tcBorders>
            <w:shd w:val="clear" w:color="auto" w:fill="auto"/>
            <w:vAlign w:val="center"/>
          </w:tcPr>
          <w:p w:rsidR="00FD7E5C" w:rsidRPr="00383C64" w:rsidRDefault="00FD7E5C" w:rsidP="00383C64">
            <w:pPr>
              <w:jc w:val="both"/>
              <w:rPr>
                <w:rFonts w:ascii="StobiSerifPro" w:hAnsi="StobiSerifPro"/>
                <w:lang w:val="mk-MK"/>
              </w:rPr>
            </w:pPr>
            <w:r w:rsidRPr="00383C64">
              <w:rPr>
                <w:rFonts w:ascii="StobiSerifPro" w:hAnsi="StobiSerifPro"/>
                <w:lang w:val="mk-MK"/>
              </w:rPr>
              <w:t>Соработката меѓу ЕЛС и ГО на транспарентен начин е услов за добро управување на локално ниво. Со воспоставување на механизми и креирање на алатки, се создаваат услови за воспоставување на пракса на институционализирана и предвидлива соработка, ќе се зголеми взаемната доверба  ќе се поттикне партиципативноста и ќе се подобри квалитетот на јавните услуги.</w:t>
            </w:r>
          </w:p>
        </w:tc>
      </w:tr>
      <w:tr w:rsidR="00FD7E5C" w:rsidRPr="00383C64" w:rsidTr="006F358D">
        <w:tblPrEx>
          <w:jc w:val="left"/>
        </w:tblPrEx>
        <w:trPr>
          <w:gridBefore w:val="1"/>
          <w:wBefore w:w="226" w:type="dxa"/>
          <w:trHeight w:val="2100"/>
        </w:trPr>
        <w:tc>
          <w:tcPr>
            <w:tcW w:w="4818" w:type="dxa"/>
            <w:gridSpan w:val="3"/>
            <w:tcBorders>
              <w:top w:val="single" w:sz="8" w:space="0" w:color="auto"/>
              <w:left w:val="single" w:sz="8" w:space="0" w:color="auto"/>
              <w:bottom w:val="single" w:sz="8" w:space="0" w:color="auto"/>
              <w:right w:val="single" w:sz="8" w:space="0" w:color="000000"/>
            </w:tcBorders>
            <w:shd w:val="clear" w:color="auto" w:fill="DBE5F1"/>
            <w:vAlign w:val="center"/>
            <w:hideMark/>
          </w:tcPr>
          <w:p w:rsidR="00FD7E5C" w:rsidRPr="00383C64" w:rsidRDefault="00FD7E5C" w:rsidP="00383C64">
            <w:pPr>
              <w:jc w:val="center"/>
              <w:rPr>
                <w:rFonts w:ascii="StobiSerifPro" w:hAnsi="StobiSerifPro"/>
                <w:lang w:val="mk-MK"/>
              </w:rPr>
            </w:pPr>
            <w:r w:rsidRPr="00383C64">
              <w:rPr>
                <w:rFonts w:ascii="StobiSerifPro" w:hAnsi="StobiSerifPro"/>
                <w:lang w:val="mk-MK"/>
              </w:rPr>
              <w:t>Амбиција</w:t>
            </w:r>
          </w:p>
        </w:tc>
        <w:tc>
          <w:tcPr>
            <w:tcW w:w="5106" w:type="dxa"/>
            <w:gridSpan w:val="8"/>
            <w:tcBorders>
              <w:top w:val="single" w:sz="8" w:space="0" w:color="auto"/>
              <w:left w:val="nil"/>
              <w:bottom w:val="single" w:sz="8" w:space="0" w:color="auto"/>
              <w:right w:val="single" w:sz="8" w:space="0" w:color="000000"/>
            </w:tcBorders>
            <w:shd w:val="clear" w:color="auto" w:fill="auto"/>
            <w:vAlign w:val="center"/>
          </w:tcPr>
          <w:p w:rsidR="00FD7E5C" w:rsidRPr="00383C64" w:rsidRDefault="00FD7E5C" w:rsidP="00FC4A3E">
            <w:pPr>
              <w:numPr>
                <w:ilvl w:val="0"/>
                <w:numId w:val="11"/>
              </w:numPr>
              <w:ind w:hanging="182"/>
              <w:jc w:val="both"/>
              <w:rPr>
                <w:rFonts w:ascii="StobiSerifPro" w:hAnsi="StobiSerifPro"/>
                <w:lang w:val="mk-MK"/>
              </w:rPr>
            </w:pPr>
            <w:r w:rsidRPr="00383C64">
              <w:rPr>
                <w:rFonts w:ascii="StobiSerifPro" w:hAnsi="StobiSerifPro"/>
                <w:lang w:val="mk-MK"/>
              </w:rPr>
              <w:t>Воспоставен механизам за распределба на средства на ГО</w:t>
            </w:r>
          </w:p>
          <w:p w:rsidR="00FD7E5C" w:rsidRPr="00383C64" w:rsidRDefault="00FD7E5C" w:rsidP="00FC4A3E">
            <w:pPr>
              <w:numPr>
                <w:ilvl w:val="0"/>
                <w:numId w:val="11"/>
              </w:numPr>
              <w:ind w:hanging="182"/>
              <w:jc w:val="both"/>
              <w:rPr>
                <w:rFonts w:ascii="StobiSerifPro" w:hAnsi="StobiSerifPro"/>
                <w:lang w:val="mk-MK"/>
              </w:rPr>
            </w:pPr>
            <w:r w:rsidRPr="00383C64">
              <w:rPr>
                <w:rFonts w:ascii="StobiSerifPro" w:hAnsi="StobiSerifPro"/>
                <w:lang w:val="mk-MK"/>
              </w:rPr>
              <w:t>Зајакнати капацитети на локалната администрација и на граѓанските организации за институционална соработка</w:t>
            </w:r>
          </w:p>
          <w:p w:rsidR="00FD7E5C" w:rsidRPr="00383C64" w:rsidRDefault="00FD7E5C" w:rsidP="00FC4A3E">
            <w:pPr>
              <w:numPr>
                <w:ilvl w:val="0"/>
                <w:numId w:val="11"/>
              </w:numPr>
              <w:ind w:hanging="182"/>
              <w:jc w:val="both"/>
              <w:rPr>
                <w:rFonts w:ascii="StobiSerifPro" w:hAnsi="StobiSerifPro"/>
                <w:lang w:val="mk-MK"/>
              </w:rPr>
            </w:pPr>
            <w:r w:rsidRPr="00383C64">
              <w:rPr>
                <w:rFonts w:ascii="StobiSerifPro" w:hAnsi="StobiSerifPro"/>
                <w:lang w:val="mk-MK"/>
              </w:rPr>
              <w:t>Распределба на грантови за ГО</w:t>
            </w:r>
          </w:p>
          <w:p w:rsidR="00FD7E5C" w:rsidRPr="00383C64" w:rsidRDefault="00FD7E5C" w:rsidP="00FC4A3E">
            <w:pPr>
              <w:numPr>
                <w:ilvl w:val="0"/>
                <w:numId w:val="11"/>
              </w:numPr>
              <w:ind w:hanging="182"/>
              <w:jc w:val="both"/>
              <w:rPr>
                <w:rFonts w:ascii="StobiSerifPro" w:hAnsi="StobiSerifPro"/>
                <w:lang w:val="mk-MK"/>
              </w:rPr>
            </w:pPr>
            <w:r w:rsidRPr="00383C64">
              <w:rPr>
                <w:rFonts w:ascii="StobiSerifPro" w:hAnsi="StobiSerifPro"/>
                <w:lang w:val="mk-MK"/>
              </w:rPr>
              <w:t xml:space="preserve">Испорака на одредени социјални услуги од надлежност на ЕЛС од страна на ГО </w:t>
            </w:r>
          </w:p>
          <w:p w:rsidR="00FD7E5C" w:rsidRPr="00383C64" w:rsidRDefault="00FD7E5C" w:rsidP="00FC4A3E">
            <w:pPr>
              <w:numPr>
                <w:ilvl w:val="0"/>
                <w:numId w:val="11"/>
              </w:numPr>
              <w:ind w:hanging="182"/>
              <w:jc w:val="both"/>
              <w:rPr>
                <w:rFonts w:ascii="StobiSerifPro" w:hAnsi="StobiSerifPro"/>
                <w:lang w:val="mk-MK"/>
              </w:rPr>
            </w:pPr>
            <w:r w:rsidRPr="00383C64">
              <w:rPr>
                <w:rFonts w:ascii="StobiSerifPro" w:hAnsi="StobiSerifPro"/>
                <w:lang w:val="mk-MK"/>
              </w:rPr>
              <w:t>Мониторирање на целиот процес од страна на ГО</w:t>
            </w:r>
          </w:p>
        </w:tc>
      </w:tr>
      <w:tr w:rsidR="00FD7E5C" w:rsidRPr="00383C64" w:rsidTr="006F358D">
        <w:tblPrEx>
          <w:jc w:val="left"/>
        </w:tblPrEx>
        <w:trPr>
          <w:gridBefore w:val="1"/>
          <w:wBefore w:w="226" w:type="dxa"/>
          <w:trHeight w:val="270"/>
        </w:trPr>
        <w:tc>
          <w:tcPr>
            <w:tcW w:w="4818" w:type="dxa"/>
            <w:gridSpan w:val="3"/>
            <w:tcBorders>
              <w:top w:val="single" w:sz="8" w:space="0" w:color="auto"/>
              <w:left w:val="single" w:sz="8" w:space="0" w:color="auto"/>
              <w:bottom w:val="single" w:sz="4" w:space="0" w:color="auto"/>
              <w:right w:val="single" w:sz="4" w:space="0" w:color="auto"/>
            </w:tcBorders>
            <w:shd w:val="clear" w:color="auto" w:fill="DBE5F1"/>
            <w:vAlign w:val="center"/>
            <w:hideMark/>
          </w:tcPr>
          <w:p w:rsidR="00FD7E5C" w:rsidRPr="00383C64" w:rsidRDefault="00FD7E5C" w:rsidP="00383C64">
            <w:pPr>
              <w:jc w:val="center"/>
              <w:rPr>
                <w:rFonts w:ascii="StobiSerifPro" w:hAnsi="StobiSerifPro"/>
                <w:lang w:val="mk-MK"/>
              </w:rPr>
            </w:pPr>
            <w:r w:rsidRPr="00383C64">
              <w:rPr>
                <w:rFonts w:ascii="StobiSerifPro" w:hAnsi="StobiSerifPro"/>
                <w:lang w:val="mk-MK"/>
              </w:rPr>
              <w:t xml:space="preserve">Достигнувања                           </w:t>
            </w:r>
          </w:p>
        </w:tc>
        <w:tc>
          <w:tcPr>
            <w:tcW w:w="1701" w:type="dxa"/>
            <w:gridSpan w:val="2"/>
            <w:tcBorders>
              <w:top w:val="single" w:sz="8" w:space="0" w:color="auto"/>
              <w:left w:val="single" w:sz="4" w:space="0" w:color="auto"/>
              <w:bottom w:val="single" w:sz="4" w:space="0" w:color="auto"/>
              <w:right w:val="single" w:sz="4" w:space="0" w:color="auto"/>
            </w:tcBorders>
            <w:shd w:val="clear" w:color="auto" w:fill="DBE5F1"/>
            <w:vAlign w:val="center"/>
          </w:tcPr>
          <w:p w:rsidR="00FD7E5C" w:rsidRPr="00383C64" w:rsidRDefault="00FD7E5C" w:rsidP="00383C64">
            <w:pPr>
              <w:jc w:val="center"/>
              <w:rPr>
                <w:rFonts w:ascii="StobiSerifPro" w:hAnsi="StobiSerifPro"/>
                <w:lang w:val="mk-MK"/>
              </w:rPr>
            </w:pPr>
            <w:r w:rsidRPr="00383C64">
              <w:rPr>
                <w:rFonts w:ascii="StobiSerifPro" w:hAnsi="StobiSerifPro"/>
                <w:lang w:val="mk-MK"/>
              </w:rPr>
              <w:t>Носител на активност</w:t>
            </w:r>
          </w:p>
        </w:tc>
        <w:tc>
          <w:tcPr>
            <w:tcW w:w="1701" w:type="dxa"/>
            <w:gridSpan w:val="3"/>
            <w:tcBorders>
              <w:top w:val="single" w:sz="4" w:space="0" w:color="auto"/>
              <w:left w:val="single" w:sz="4" w:space="0" w:color="auto"/>
              <w:bottom w:val="single" w:sz="4" w:space="0" w:color="auto"/>
              <w:right w:val="single" w:sz="8" w:space="0" w:color="auto"/>
            </w:tcBorders>
            <w:shd w:val="clear" w:color="auto" w:fill="DBE5F1"/>
            <w:vAlign w:val="center"/>
            <w:hideMark/>
          </w:tcPr>
          <w:p w:rsidR="00FD7E5C" w:rsidRPr="00383C64" w:rsidRDefault="00FD7E5C" w:rsidP="00383C64">
            <w:pPr>
              <w:jc w:val="center"/>
              <w:rPr>
                <w:rFonts w:ascii="StobiSerifPro" w:hAnsi="StobiSerifPro"/>
                <w:lang w:val="mk-MK"/>
              </w:rPr>
            </w:pPr>
            <w:r w:rsidRPr="00383C64">
              <w:rPr>
                <w:rFonts w:ascii="StobiSerifPro" w:hAnsi="StobiSerifPro"/>
                <w:lang w:val="mk-MK"/>
              </w:rPr>
              <w:t>Датум на започнување</w:t>
            </w:r>
          </w:p>
        </w:tc>
        <w:tc>
          <w:tcPr>
            <w:tcW w:w="1704" w:type="dxa"/>
            <w:gridSpan w:val="3"/>
            <w:tcBorders>
              <w:top w:val="single" w:sz="4" w:space="0" w:color="auto"/>
              <w:left w:val="nil"/>
              <w:bottom w:val="single" w:sz="4" w:space="0" w:color="auto"/>
              <w:right w:val="single" w:sz="4" w:space="0" w:color="auto"/>
            </w:tcBorders>
            <w:shd w:val="clear" w:color="auto" w:fill="DBE5F1"/>
            <w:vAlign w:val="center"/>
            <w:hideMark/>
          </w:tcPr>
          <w:p w:rsidR="00FD7E5C" w:rsidRPr="00383C64" w:rsidRDefault="00FD7E5C" w:rsidP="00383C64">
            <w:pPr>
              <w:jc w:val="center"/>
              <w:rPr>
                <w:rFonts w:ascii="StobiSerifPro" w:hAnsi="StobiSerifPro"/>
                <w:lang w:val="mk-MK"/>
              </w:rPr>
            </w:pPr>
            <w:r w:rsidRPr="00383C64">
              <w:rPr>
                <w:rFonts w:ascii="StobiSerifPro" w:hAnsi="StobiSerifPro"/>
                <w:lang w:val="mk-MK"/>
              </w:rPr>
              <w:t xml:space="preserve">Датум на завршување </w:t>
            </w:r>
          </w:p>
        </w:tc>
      </w:tr>
      <w:tr w:rsidR="00FD7E5C" w:rsidRPr="00383C64" w:rsidTr="006F358D">
        <w:tblPrEx>
          <w:jc w:val="left"/>
        </w:tblPrEx>
        <w:trPr>
          <w:gridBefore w:val="1"/>
          <w:wBefore w:w="226" w:type="dxa"/>
          <w:trHeight w:val="300"/>
        </w:trPr>
        <w:tc>
          <w:tcPr>
            <w:tcW w:w="4818" w:type="dxa"/>
            <w:gridSpan w:val="3"/>
            <w:tcBorders>
              <w:top w:val="single" w:sz="8" w:space="0" w:color="auto"/>
              <w:left w:val="single" w:sz="8" w:space="0" w:color="auto"/>
              <w:bottom w:val="single" w:sz="8" w:space="0" w:color="auto"/>
              <w:right w:val="single" w:sz="4" w:space="0" w:color="auto"/>
            </w:tcBorders>
            <w:shd w:val="clear" w:color="auto" w:fill="8DB3E2"/>
            <w:noWrap/>
            <w:vAlign w:val="center"/>
          </w:tcPr>
          <w:p w:rsidR="00FD7E5C" w:rsidRPr="00383C64" w:rsidRDefault="00FD7E5C" w:rsidP="00383C64">
            <w:pPr>
              <w:jc w:val="both"/>
              <w:rPr>
                <w:rFonts w:ascii="StobiSerifPro" w:hAnsi="StobiSerifPro"/>
                <w:b/>
                <w:i/>
                <w:lang w:val="mk-MK"/>
              </w:rPr>
            </w:pPr>
            <w:r w:rsidRPr="00383C64">
              <w:rPr>
                <w:rFonts w:ascii="StobiSerifPro" w:hAnsi="StobiSerifPro"/>
                <w:b/>
                <w:i/>
                <w:lang w:val="mk-MK"/>
              </w:rPr>
              <w:t>6.4.1. Проценка на  постојните механизми во земјата и на ниво на Единиците на локалната самоуправа за распределба на јавни финансии на граѓанските организации, како и конкретни препораки за подобрување, врз основа на  научени лекции.</w:t>
            </w:r>
          </w:p>
        </w:tc>
        <w:tc>
          <w:tcPr>
            <w:tcW w:w="1701" w:type="dxa"/>
            <w:gridSpan w:val="2"/>
            <w:tcBorders>
              <w:top w:val="single" w:sz="8" w:space="0" w:color="auto"/>
              <w:left w:val="single" w:sz="4" w:space="0" w:color="auto"/>
              <w:bottom w:val="single" w:sz="8" w:space="0" w:color="auto"/>
              <w:right w:val="single" w:sz="8" w:space="0" w:color="000000"/>
            </w:tcBorders>
            <w:shd w:val="clear" w:color="auto" w:fill="auto"/>
            <w:vAlign w:val="center"/>
          </w:tcPr>
          <w:p w:rsidR="00FD7E5C" w:rsidRPr="00383C64" w:rsidRDefault="00FD7E5C" w:rsidP="00383C64">
            <w:pPr>
              <w:jc w:val="both"/>
              <w:rPr>
                <w:rFonts w:ascii="StobiSerifPro" w:hAnsi="StobiSerifPro"/>
                <w:lang w:val="mk-MK"/>
              </w:rPr>
            </w:pPr>
            <w:r w:rsidRPr="00383C64">
              <w:rPr>
                <w:rFonts w:ascii="StobiSerifPro" w:hAnsi="StobiSerifPro"/>
                <w:lang w:val="mk-MK"/>
              </w:rPr>
              <w:t>МЛС, ЕЛС, ГО УНДП</w:t>
            </w:r>
          </w:p>
        </w:tc>
        <w:tc>
          <w:tcPr>
            <w:tcW w:w="1701" w:type="dxa"/>
            <w:gridSpan w:val="3"/>
            <w:tcBorders>
              <w:top w:val="single" w:sz="4" w:space="0" w:color="auto"/>
              <w:left w:val="nil"/>
              <w:bottom w:val="single" w:sz="4" w:space="0" w:color="auto"/>
              <w:right w:val="single" w:sz="8" w:space="0" w:color="auto"/>
            </w:tcBorders>
            <w:shd w:val="clear" w:color="auto" w:fill="auto"/>
            <w:vAlign w:val="center"/>
          </w:tcPr>
          <w:p w:rsidR="00FD7E5C" w:rsidRPr="00383C64" w:rsidRDefault="00FD7E5C" w:rsidP="00383C64">
            <w:pPr>
              <w:jc w:val="both"/>
              <w:rPr>
                <w:rFonts w:ascii="StobiSerifPro" w:hAnsi="StobiSerifPro"/>
                <w:lang w:val="mk-MK"/>
              </w:rPr>
            </w:pPr>
            <w:r w:rsidRPr="00383C64">
              <w:rPr>
                <w:rFonts w:ascii="StobiSerifPro" w:hAnsi="StobiSerifPro"/>
                <w:lang w:val="mk-MK"/>
              </w:rPr>
              <w:t>11/2016</w:t>
            </w:r>
          </w:p>
        </w:tc>
        <w:tc>
          <w:tcPr>
            <w:tcW w:w="1704" w:type="dxa"/>
            <w:gridSpan w:val="3"/>
            <w:tcBorders>
              <w:top w:val="single" w:sz="4" w:space="0" w:color="auto"/>
              <w:left w:val="nil"/>
              <w:bottom w:val="single" w:sz="4" w:space="0" w:color="auto"/>
              <w:right w:val="single" w:sz="8" w:space="0" w:color="auto"/>
            </w:tcBorders>
            <w:shd w:val="clear" w:color="auto" w:fill="auto"/>
            <w:vAlign w:val="center"/>
          </w:tcPr>
          <w:p w:rsidR="00FD7E5C" w:rsidRPr="00383C64" w:rsidRDefault="00FD7E5C" w:rsidP="00383C64">
            <w:pPr>
              <w:jc w:val="both"/>
              <w:rPr>
                <w:rFonts w:ascii="StobiSerifPro" w:hAnsi="StobiSerifPro"/>
                <w:lang w:val="mk-MK"/>
              </w:rPr>
            </w:pPr>
            <w:r w:rsidRPr="00383C64">
              <w:rPr>
                <w:rFonts w:ascii="StobiSerifPro" w:hAnsi="StobiSerifPro"/>
                <w:lang w:val="mk-MK"/>
              </w:rPr>
              <w:t>05/2017</w:t>
            </w:r>
          </w:p>
        </w:tc>
      </w:tr>
      <w:tr w:rsidR="00FD7E5C" w:rsidRPr="00383C64" w:rsidTr="006F358D">
        <w:tblPrEx>
          <w:jc w:val="left"/>
        </w:tblPrEx>
        <w:trPr>
          <w:gridBefore w:val="1"/>
          <w:wBefore w:w="226" w:type="dxa"/>
          <w:trHeight w:val="300"/>
        </w:trPr>
        <w:tc>
          <w:tcPr>
            <w:tcW w:w="4818" w:type="dxa"/>
            <w:gridSpan w:val="3"/>
            <w:tcBorders>
              <w:top w:val="single" w:sz="8" w:space="0" w:color="auto"/>
              <w:left w:val="single" w:sz="8" w:space="0" w:color="auto"/>
              <w:bottom w:val="single" w:sz="8" w:space="0" w:color="auto"/>
              <w:right w:val="single" w:sz="4" w:space="0" w:color="auto"/>
            </w:tcBorders>
            <w:shd w:val="clear" w:color="auto" w:fill="8DB3E2"/>
            <w:noWrap/>
            <w:vAlign w:val="center"/>
          </w:tcPr>
          <w:p w:rsidR="00FD7E5C" w:rsidRPr="00383C64" w:rsidRDefault="00FD7E5C" w:rsidP="00383C64">
            <w:pPr>
              <w:rPr>
                <w:rFonts w:ascii="StobiSerifPro" w:hAnsi="StobiSerifPro"/>
                <w:b/>
                <w:i/>
                <w:lang w:val="mk-MK"/>
              </w:rPr>
            </w:pPr>
            <w:r w:rsidRPr="00383C64">
              <w:rPr>
                <w:rFonts w:ascii="StobiSerifPro" w:hAnsi="StobiSerifPro"/>
                <w:b/>
                <w:i/>
                <w:lang w:val="mk-MK"/>
              </w:rPr>
              <w:t>6.4.2. Подготовка на методологија и алатки  за финансирање на граѓанските организации од  општинските буџети  и за следење на реализацијата на средствата.</w:t>
            </w:r>
          </w:p>
          <w:p w:rsidR="00FD7E5C" w:rsidRPr="00383C64" w:rsidRDefault="00FD7E5C" w:rsidP="00383C64">
            <w:pPr>
              <w:jc w:val="both"/>
              <w:rPr>
                <w:rFonts w:ascii="StobiSerifPro" w:hAnsi="StobiSerifPro"/>
                <w:b/>
                <w:i/>
                <w:lang w:val="mk-MK"/>
              </w:rPr>
            </w:pPr>
          </w:p>
        </w:tc>
        <w:tc>
          <w:tcPr>
            <w:tcW w:w="1701" w:type="dxa"/>
            <w:gridSpan w:val="2"/>
            <w:tcBorders>
              <w:top w:val="single" w:sz="8" w:space="0" w:color="auto"/>
              <w:left w:val="single" w:sz="4" w:space="0" w:color="auto"/>
              <w:bottom w:val="single" w:sz="8" w:space="0" w:color="auto"/>
              <w:right w:val="single" w:sz="8" w:space="0" w:color="000000"/>
            </w:tcBorders>
            <w:shd w:val="clear" w:color="auto" w:fill="auto"/>
            <w:vAlign w:val="center"/>
          </w:tcPr>
          <w:p w:rsidR="00FD7E5C" w:rsidRPr="00383C64" w:rsidRDefault="00FD7E5C" w:rsidP="00383C64">
            <w:pPr>
              <w:jc w:val="both"/>
              <w:rPr>
                <w:rFonts w:ascii="StobiSerifPro" w:hAnsi="StobiSerifPro"/>
                <w:lang w:val="mk-MK"/>
              </w:rPr>
            </w:pPr>
            <w:r w:rsidRPr="00383C64">
              <w:rPr>
                <w:rFonts w:ascii="StobiSerifPro" w:hAnsi="StobiSerifPro"/>
                <w:lang w:val="mk-MK"/>
              </w:rPr>
              <w:t>МЛС, ЕЛС, ГО, УНДП</w:t>
            </w:r>
          </w:p>
        </w:tc>
        <w:tc>
          <w:tcPr>
            <w:tcW w:w="1701" w:type="dxa"/>
            <w:gridSpan w:val="3"/>
            <w:tcBorders>
              <w:top w:val="single" w:sz="4" w:space="0" w:color="auto"/>
              <w:left w:val="nil"/>
              <w:bottom w:val="single" w:sz="4" w:space="0" w:color="auto"/>
              <w:right w:val="single" w:sz="8" w:space="0" w:color="auto"/>
            </w:tcBorders>
            <w:shd w:val="clear" w:color="auto" w:fill="auto"/>
            <w:vAlign w:val="center"/>
          </w:tcPr>
          <w:p w:rsidR="00FD7E5C" w:rsidRPr="00383C64" w:rsidRDefault="00FD7E5C" w:rsidP="00383C64">
            <w:pPr>
              <w:jc w:val="both"/>
              <w:rPr>
                <w:rFonts w:ascii="StobiSerifPro" w:hAnsi="StobiSerifPro"/>
                <w:lang w:val="mk-MK"/>
              </w:rPr>
            </w:pPr>
            <w:r w:rsidRPr="00383C64">
              <w:rPr>
                <w:rFonts w:ascii="StobiSerifPro" w:hAnsi="StobiSerifPro"/>
                <w:lang w:val="mk-MK"/>
              </w:rPr>
              <w:t>11/2016</w:t>
            </w:r>
          </w:p>
        </w:tc>
        <w:tc>
          <w:tcPr>
            <w:tcW w:w="1704" w:type="dxa"/>
            <w:gridSpan w:val="3"/>
            <w:tcBorders>
              <w:top w:val="single" w:sz="4" w:space="0" w:color="auto"/>
              <w:left w:val="nil"/>
              <w:bottom w:val="single" w:sz="4" w:space="0" w:color="auto"/>
              <w:right w:val="single" w:sz="8" w:space="0" w:color="auto"/>
            </w:tcBorders>
            <w:shd w:val="clear" w:color="auto" w:fill="auto"/>
            <w:vAlign w:val="center"/>
          </w:tcPr>
          <w:p w:rsidR="00FD7E5C" w:rsidRPr="00383C64" w:rsidRDefault="00FD7E5C" w:rsidP="00383C64">
            <w:pPr>
              <w:jc w:val="both"/>
              <w:rPr>
                <w:rFonts w:ascii="StobiSerifPro" w:hAnsi="StobiSerifPro"/>
                <w:lang w:val="mk-MK"/>
              </w:rPr>
            </w:pPr>
            <w:r w:rsidRPr="00383C64">
              <w:rPr>
                <w:rFonts w:ascii="StobiSerifPro" w:hAnsi="StobiSerifPro"/>
                <w:lang w:val="mk-MK"/>
              </w:rPr>
              <w:t>07/2017</w:t>
            </w:r>
          </w:p>
        </w:tc>
      </w:tr>
      <w:tr w:rsidR="00FD7E5C" w:rsidRPr="00383C64" w:rsidTr="006F358D">
        <w:tblPrEx>
          <w:jc w:val="left"/>
        </w:tblPrEx>
        <w:trPr>
          <w:gridBefore w:val="1"/>
          <w:wBefore w:w="226" w:type="dxa"/>
          <w:trHeight w:val="300"/>
        </w:trPr>
        <w:tc>
          <w:tcPr>
            <w:tcW w:w="4818" w:type="dxa"/>
            <w:gridSpan w:val="3"/>
            <w:tcBorders>
              <w:top w:val="single" w:sz="8" w:space="0" w:color="auto"/>
              <w:left w:val="single" w:sz="8" w:space="0" w:color="auto"/>
              <w:bottom w:val="single" w:sz="8" w:space="0" w:color="auto"/>
              <w:right w:val="single" w:sz="4" w:space="0" w:color="auto"/>
            </w:tcBorders>
            <w:shd w:val="clear" w:color="auto" w:fill="8DB3E2"/>
            <w:noWrap/>
            <w:vAlign w:val="center"/>
          </w:tcPr>
          <w:p w:rsidR="00FD7E5C" w:rsidRPr="00383C64" w:rsidRDefault="00FD7E5C" w:rsidP="00383C64">
            <w:pPr>
              <w:jc w:val="both"/>
              <w:rPr>
                <w:rFonts w:ascii="StobiSerifPro" w:hAnsi="StobiSerifPro"/>
                <w:b/>
                <w:i/>
                <w:lang w:val="mk-MK"/>
              </w:rPr>
            </w:pPr>
            <w:r w:rsidRPr="00383C64">
              <w:rPr>
                <w:rFonts w:ascii="StobiSerifPro" w:hAnsi="StobiSerifPro"/>
                <w:b/>
                <w:i/>
                <w:lang w:val="mk-MK"/>
              </w:rPr>
              <w:t>6.4.3. Дизајнирање на прилагодени грантови шеми во секоја од избраните општини</w:t>
            </w:r>
          </w:p>
        </w:tc>
        <w:tc>
          <w:tcPr>
            <w:tcW w:w="1701" w:type="dxa"/>
            <w:gridSpan w:val="2"/>
            <w:tcBorders>
              <w:top w:val="single" w:sz="8" w:space="0" w:color="auto"/>
              <w:left w:val="single" w:sz="4" w:space="0" w:color="auto"/>
              <w:bottom w:val="single" w:sz="8" w:space="0" w:color="auto"/>
              <w:right w:val="single" w:sz="8" w:space="0" w:color="000000"/>
            </w:tcBorders>
            <w:shd w:val="clear" w:color="auto" w:fill="auto"/>
            <w:vAlign w:val="center"/>
          </w:tcPr>
          <w:p w:rsidR="00FD7E5C" w:rsidRPr="00383C64" w:rsidRDefault="00FD7E5C" w:rsidP="00383C64">
            <w:pPr>
              <w:rPr>
                <w:rFonts w:ascii="StobiSerifPro" w:hAnsi="StobiSerifPro"/>
                <w:lang w:val="mk-MK"/>
              </w:rPr>
            </w:pPr>
            <w:r w:rsidRPr="00383C64">
              <w:rPr>
                <w:rFonts w:ascii="StobiSerifPro" w:hAnsi="StobiSerifPro"/>
                <w:lang w:val="mk-MK"/>
              </w:rPr>
              <w:t>МЛС, ЕЛС, ГО, УНДП</w:t>
            </w:r>
          </w:p>
          <w:p w:rsidR="00FD7E5C" w:rsidRPr="00383C64" w:rsidRDefault="00FD7E5C" w:rsidP="00383C64">
            <w:pPr>
              <w:jc w:val="both"/>
              <w:rPr>
                <w:rFonts w:ascii="StobiSerifPro" w:hAnsi="StobiSerifPro"/>
                <w:lang w:val="mk-MK"/>
              </w:rPr>
            </w:pPr>
          </w:p>
        </w:tc>
        <w:tc>
          <w:tcPr>
            <w:tcW w:w="1701" w:type="dxa"/>
            <w:gridSpan w:val="3"/>
            <w:tcBorders>
              <w:top w:val="single" w:sz="4" w:space="0" w:color="auto"/>
              <w:left w:val="nil"/>
              <w:bottom w:val="single" w:sz="4" w:space="0" w:color="auto"/>
              <w:right w:val="single" w:sz="8" w:space="0" w:color="auto"/>
            </w:tcBorders>
            <w:shd w:val="clear" w:color="auto" w:fill="auto"/>
            <w:vAlign w:val="center"/>
          </w:tcPr>
          <w:p w:rsidR="00FD7E5C" w:rsidRPr="00383C64" w:rsidRDefault="00FD7E5C" w:rsidP="00383C64">
            <w:pPr>
              <w:jc w:val="both"/>
              <w:rPr>
                <w:rFonts w:ascii="StobiSerifPro" w:hAnsi="StobiSerifPro"/>
                <w:lang w:val="mk-MK"/>
              </w:rPr>
            </w:pPr>
            <w:r w:rsidRPr="00383C64">
              <w:rPr>
                <w:rFonts w:ascii="StobiSerifPro" w:hAnsi="StobiSerifPro"/>
                <w:lang w:val="mk-MK"/>
              </w:rPr>
              <w:t>11/2016</w:t>
            </w:r>
          </w:p>
        </w:tc>
        <w:tc>
          <w:tcPr>
            <w:tcW w:w="1704" w:type="dxa"/>
            <w:gridSpan w:val="3"/>
            <w:tcBorders>
              <w:top w:val="single" w:sz="4" w:space="0" w:color="auto"/>
              <w:left w:val="nil"/>
              <w:bottom w:val="single" w:sz="4" w:space="0" w:color="auto"/>
              <w:right w:val="single" w:sz="8" w:space="0" w:color="auto"/>
            </w:tcBorders>
            <w:shd w:val="clear" w:color="auto" w:fill="auto"/>
            <w:vAlign w:val="center"/>
          </w:tcPr>
          <w:p w:rsidR="00FD7E5C" w:rsidRPr="00383C64" w:rsidRDefault="00FD7E5C" w:rsidP="00383C64">
            <w:pPr>
              <w:jc w:val="both"/>
              <w:rPr>
                <w:rFonts w:ascii="StobiSerifPro" w:hAnsi="StobiSerifPro"/>
                <w:lang w:val="mk-MK"/>
              </w:rPr>
            </w:pPr>
            <w:r w:rsidRPr="00383C64">
              <w:rPr>
                <w:rFonts w:ascii="StobiSerifPro" w:hAnsi="StobiSerifPro"/>
                <w:lang w:val="mk-MK"/>
              </w:rPr>
              <w:t>07/2017</w:t>
            </w:r>
          </w:p>
        </w:tc>
      </w:tr>
      <w:tr w:rsidR="00FD7E5C" w:rsidRPr="00383C64" w:rsidTr="006F358D">
        <w:tblPrEx>
          <w:jc w:val="left"/>
        </w:tblPrEx>
        <w:trPr>
          <w:gridBefore w:val="1"/>
          <w:wBefore w:w="226" w:type="dxa"/>
          <w:trHeight w:val="300"/>
        </w:trPr>
        <w:tc>
          <w:tcPr>
            <w:tcW w:w="4818" w:type="dxa"/>
            <w:gridSpan w:val="3"/>
            <w:tcBorders>
              <w:top w:val="single" w:sz="8" w:space="0" w:color="auto"/>
              <w:left w:val="single" w:sz="8" w:space="0" w:color="auto"/>
              <w:bottom w:val="single" w:sz="8" w:space="0" w:color="auto"/>
              <w:right w:val="single" w:sz="4" w:space="0" w:color="auto"/>
            </w:tcBorders>
            <w:shd w:val="clear" w:color="auto" w:fill="8DB3E2"/>
            <w:noWrap/>
            <w:vAlign w:val="center"/>
          </w:tcPr>
          <w:p w:rsidR="00FD7E5C" w:rsidRPr="00383C64" w:rsidRDefault="00FD7E5C" w:rsidP="00383C64">
            <w:pPr>
              <w:rPr>
                <w:rFonts w:ascii="StobiSerifPro" w:hAnsi="StobiSerifPro"/>
                <w:b/>
                <w:i/>
                <w:lang w:val="mk-MK"/>
              </w:rPr>
            </w:pPr>
            <w:r w:rsidRPr="00383C64">
              <w:rPr>
                <w:rFonts w:ascii="StobiSerifPro" w:hAnsi="StobiSerifPro"/>
                <w:b/>
                <w:i/>
                <w:lang w:val="mk-MK"/>
              </w:rPr>
              <w:t>6.4.4.  . Развивање на капацитетите на локалната администрација и на ГО во избраните општини за реализација на јавниот повик.</w:t>
            </w:r>
          </w:p>
        </w:tc>
        <w:tc>
          <w:tcPr>
            <w:tcW w:w="1701" w:type="dxa"/>
            <w:gridSpan w:val="2"/>
            <w:tcBorders>
              <w:top w:val="single" w:sz="8" w:space="0" w:color="auto"/>
              <w:left w:val="single" w:sz="4" w:space="0" w:color="auto"/>
              <w:bottom w:val="single" w:sz="8" w:space="0" w:color="auto"/>
              <w:right w:val="single" w:sz="8" w:space="0" w:color="000000"/>
            </w:tcBorders>
            <w:shd w:val="clear" w:color="auto" w:fill="auto"/>
            <w:vAlign w:val="center"/>
          </w:tcPr>
          <w:p w:rsidR="00FD7E5C" w:rsidRPr="00383C64" w:rsidRDefault="00FD7E5C" w:rsidP="00383C64">
            <w:pPr>
              <w:jc w:val="both"/>
              <w:rPr>
                <w:rFonts w:ascii="StobiSerifPro" w:hAnsi="StobiSerifPro"/>
                <w:lang w:val="mk-MK"/>
              </w:rPr>
            </w:pPr>
            <w:r w:rsidRPr="00383C64">
              <w:rPr>
                <w:rFonts w:ascii="StobiSerifPro" w:hAnsi="StobiSerifPro"/>
                <w:lang w:val="mk-MK"/>
              </w:rPr>
              <w:t>МЛС, ЕЛС, ГО, УНДП</w:t>
            </w:r>
          </w:p>
        </w:tc>
        <w:tc>
          <w:tcPr>
            <w:tcW w:w="1701" w:type="dxa"/>
            <w:gridSpan w:val="3"/>
            <w:tcBorders>
              <w:top w:val="single" w:sz="4" w:space="0" w:color="auto"/>
              <w:left w:val="nil"/>
              <w:bottom w:val="single" w:sz="4" w:space="0" w:color="auto"/>
              <w:right w:val="single" w:sz="8" w:space="0" w:color="auto"/>
            </w:tcBorders>
            <w:shd w:val="clear" w:color="auto" w:fill="auto"/>
            <w:vAlign w:val="center"/>
          </w:tcPr>
          <w:p w:rsidR="00FD7E5C" w:rsidRPr="00383C64" w:rsidRDefault="00FD7E5C" w:rsidP="00383C64">
            <w:pPr>
              <w:jc w:val="both"/>
              <w:rPr>
                <w:rFonts w:ascii="StobiSerifPro" w:hAnsi="StobiSerifPro"/>
                <w:lang w:val="mk-MK"/>
              </w:rPr>
            </w:pPr>
            <w:r w:rsidRPr="00383C64">
              <w:rPr>
                <w:rFonts w:ascii="StobiSerifPro" w:hAnsi="StobiSerifPro"/>
                <w:lang w:val="mk-MK"/>
              </w:rPr>
              <w:t>03/2017</w:t>
            </w:r>
          </w:p>
        </w:tc>
        <w:tc>
          <w:tcPr>
            <w:tcW w:w="1704" w:type="dxa"/>
            <w:gridSpan w:val="3"/>
            <w:tcBorders>
              <w:top w:val="single" w:sz="4" w:space="0" w:color="auto"/>
              <w:left w:val="nil"/>
              <w:bottom w:val="single" w:sz="4" w:space="0" w:color="auto"/>
              <w:right w:val="single" w:sz="8" w:space="0" w:color="auto"/>
            </w:tcBorders>
            <w:shd w:val="clear" w:color="auto" w:fill="auto"/>
            <w:vAlign w:val="center"/>
          </w:tcPr>
          <w:p w:rsidR="00FD7E5C" w:rsidRPr="00383C64" w:rsidRDefault="00FD7E5C" w:rsidP="00383C64">
            <w:pPr>
              <w:jc w:val="both"/>
              <w:rPr>
                <w:rFonts w:ascii="StobiSerifPro" w:hAnsi="StobiSerifPro"/>
                <w:lang w:val="mk-MK"/>
              </w:rPr>
            </w:pPr>
            <w:r w:rsidRPr="00383C64">
              <w:rPr>
                <w:rFonts w:ascii="StobiSerifPro" w:hAnsi="StobiSerifPro"/>
                <w:lang w:val="mk-MK"/>
              </w:rPr>
              <w:t>07/2017</w:t>
            </w:r>
          </w:p>
        </w:tc>
      </w:tr>
      <w:tr w:rsidR="00FD7E5C" w:rsidRPr="00383C64" w:rsidTr="006F358D">
        <w:tblPrEx>
          <w:jc w:val="left"/>
        </w:tblPrEx>
        <w:trPr>
          <w:gridBefore w:val="1"/>
          <w:wBefore w:w="226" w:type="dxa"/>
          <w:trHeight w:val="300"/>
        </w:trPr>
        <w:tc>
          <w:tcPr>
            <w:tcW w:w="4818" w:type="dxa"/>
            <w:gridSpan w:val="3"/>
            <w:tcBorders>
              <w:top w:val="single" w:sz="8" w:space="0" w:color="auto"/>
              <w:left w:val="single" w:sz="8" w:space="0" w:color="auto"/>
              <w:bottom w:val="single" w:sz="8" w:space="0" w:color="000000"/>
              <w:right w:val="single" w:sz="4" w:space="0" w:color="auto"/>
            </w:tcBorders>
            <w:shd w:val="clear" w:color="auto" w:fill="8DB3E2"/>
            <w:noWrap/>
            <w:vAlign w:val="center"/>
          </w:tcPr>
          <w:p w:rsidR="00FD7E5C" w:rsidRPr="00FC4A3E" w:rsidRDefault="00FD7E5C" w:rsidP="00FC4A3E">
            <w:pPr>
              <w:rPr>
                <w:rFonts w:ascii="StobiSerifPro" w:hAnsi="StobiSerifPro"/>
                <w:b/>
                <w:i/>
              </w:rPr>
            </w:pPr>
            <w:r w:rsidRPr="00383C64">
              <w:rPr>
                <w:rFonts w:ascii="StobiSerifPro" w:hAnsi="StobiSerifPro"/>
                <w:b/>
                <w:i/>
                <w:lang w:val="mk-MK"/>
              </w:rPr>
              <w:t>6.4.5. Обезбедување на социјални услуги од страна на граѓанските организации</w:t>
            </w:r>
          </w:p>
        </w:tc>
        <w:tc>
          <w:tcPr>
            <w:tcW w:w="1701" w:type="dxa"/>
            <w:gridSpan w:val="2"/>
            <w:tcBorders>
              <w:top w:val="single" w:sz="8" w:space="0" w:color="auto"/>
              <w:left w:val="single" w:sz="4" w:space="0" w:color="auto"/>
              <w:bottom w:val="single" w:sz="8" w:space="0" w:color="000000"/>
              <w:right w:val="single" w:sz="8" w:space="0" w:color="000000"/>
            </w:tcBorders>
            <w:shd w:val="clear" w:color="auto" w:fill="auto"/>
            <w:vAlign w:val="center"/>
          </w:tcPr>
          <w:p w:rsidR="00FD7E5C" w:rsidRPr="00383C64" w:rsidRDefault="00FD7E5C" w:rsidP="00383C64">
            <w:pPr>
              <w:jc w:val="both"/>
              <w:rPr>
                <w:rFonts w:ascii="StobiSerifPro" w:hAnsi="StobiSerifPro"/>
                <w:lang w:val="mk-MK"/>
              </w:rPr>
            </w:pPr>
            <w:r w:rsidRPr="00383C64">
              <w:rPr>
                <w:rFonts w:ascii="StobiSerifPro" w:hAnsi="StobiSerifPro"/>
                <w:lang w:val="mk-MK"/>
              </w:rPr>
              <w:t>МЛС, ЕЛС, ГО УНДП</w:t>
            </w:r>
          </w:p>
        </w:tc>
        <w:tc>
          <w:tcPr>
            <w:tcW w:w="1701" w:type="dxa"/>
            <w:gridSpan w:val="3"/>
            <w:tcBorders>
              <w:top w:val="nil"/>
              <w:left w:val="nil"/>
              <w:bottom w:val="single" w:sz="8" w:space="0" w:color="000000"/>
              <w:right w:val="single" w:sz="8" w:space="0" w:color="auto"/>
            </w:tcBorders>
            <w:shd w:val="clear" w:color="auto" w:fill="auto"/>
            <w:vAlign w:val="center"/>
          </w:tcPr>
          <w:p w:rsidR="00FD7E5C" w:rsidRPr="00383C64" w:rsidRDefault="00FD7E5C" w:rsidP="00383C64">
            <w:pPr>
              <w:jc w:val="both"/>
              <w:rPr>
                <w:rFonts w:ascii="StobiSerifPro" w:hAnsi="StobiSerifPro"/>
                <w:lang w:val="mk-MK"/>
              </w:rPr>
            </w:pPr>
            <w:r w:rsidRPr="00383C64">
              <w:rPr>
                <w:rFonts w:ascii="StobiSerifPro" w:hAnsi="StobiSerifPro"/>
                <w:lang w:val="mk-MK"/>
              </w:rPr>
              <w:t>07/2017</w:t>
            </w:r>
          </w:p>
        </w:tc>
        <w:tc>
          <w:tcPr>
            <w:tcW w:w="1704" w:type="dxa"/>
            <w:gridSpan w:val="3"/>
            <w:tcBorders>
              <w:top w:val="nil"/>
              <w:left w:val="nil"/>
              <w:bottom w:val="single" w:sz="8" w:space="0" w:color="000000"/>
              <w:right w:val="single" w:sz="8" w:space="0" w:color="auto"/>
            </w:tcBorders>
            <w:shd w:val="clear" w:color="auto" w:fill="auto"/>
            <w:vAlign w:val="center"/>
          </w:tcPr>
          <w:p w:rsidR="00FD7E5C" w:rsidRPr="00383C64" w:rsidRDefault="00FD7E5C" w:rsidP="00383C64">
            <w:pPr>
              <w:jc w:val="both"/>
              <w:rPr>
                <w:rFonts w:ascii="StobiSerifPro" w:hAnsi="StobiSerifPro"/>
                <w:lang w:val="mk-MK"/>
              </w:rPr>
            </w:pPr>
            <w:r w:rsidRPr="00383C64">
              <w:rPr>
                <w:rFonts w:ascii="StobiSerifPro" w:hAnsi="StobiSerifPro"/>
                <w:lang w:val="mk-MK"/>
              </w:rPr>
              <w:t>07/2019</w:t>
            </w:r>
          </w:p>
        </w:tc>
      </w:tr>
      <w:tr w:rsidR="00FD7E5C" w:rsidRPr="00383C64" w:rsidTr="006F358D">
        <w:tblPrEx>
          <w:jc w:val="left"/>
        </w:tblPrEx>
        <w:trPr>
          <w:gridBefore w:val="1"/>
          <w:wBefore w:w="226" w:type="dxa"/>
          <w:trHeight w:val="300"/>
        </w:trPr>
        <w:tc>
          <w:tcPr>
            <w:tcW w:w="4818" w:type="dxa"/>
            <w:gridSpan w:val="3"/>
            <w:tcBorders>
              <w:top w:val="single" w:sz="8" w:space="0" w:color="000000"/>
              <w:bottom w:val="single" w:sz="8" w:space="0" w:color="000000"/>
            </w:tcBorders>
            <w:shd w:val="clear" w:color="auto" w:fill="auto"/>
            <w:noWrap/>
            <w:vAlign w:val="center"/>
          </w:tcPr>
          <w:p w:rsidR="00FD7E5C" w:rsidRPr="00383C64" w:rsidRDefault="00FD7E5C" w:rsidP="00383C64">
            <w:pPr>
              <w:rPr>
                <w:rFonts w:ascii="StobiSerifPro" w:hAnsi="StobiSerifPro"/>
                <w:b/>
              </w:rPr>
            </w:pPr>
          </w:p>
        </w:tc>
        <w:tc>
          <w:tcPr>
            <w:tcW w:w="1701" w:type="dxa"/>
            <w:gridSpan w:val="2"/>
            <w:tcBorders>
              <w:top w:val="single" w:sz="8" w:space="0" w:color="000000"/>
              <w:bottom w:val="single" w:sz="8" w:space="0" w:color="000000"/>
            </w:tcBorders>
            <w:shd w:val="clear" w:color="auto" w:fill="auto"/>
            <w:vAlign w:val="center"/>
          </w:tcPr>
          <w:p w:rsidR="00FD7E5C" w:rsidRPr="00383C64" w:rsidRDefault="00FD7E5C" w:rsidP="00383C64">
            <w:pPr>
              <w:jc w:val="both"/>
              <w:rPr>
                <w:rFonts w:ascii="StobiSerifPro" w:hAnsi="StobiSerifPro"/>
                <w:lang w:val="mk-MK"/>
              </w:rPr>
            </w:pPr>
          </w:p>
        </w:tc>
        <w:tc>
          <w:tcPr>
            <w:tcW w:w="1701" w:type="dxa"/>
            <w:gridSpan w:val="3"/>
            <w:tcBorders>
              <w:top w:val="single" w:sz="8" w:space="0" w:color="000000"/>
              <w:bottom w:val="single" w:sz="8" w:space="0" w:color="000000"/>
            </w:tcBorders>
            <w:shd w:val="clear" w:color="auto" w:fill="auto"/>
            <w:vAlign w:val="center"/>
          </w:tcPr>
          <w:p w:rsidR="00FD7E5C" w:rsidRPr="00383C64" w:rsidRDefault="00FD7E5C" w:rsidP="00383C64">
            <w:pPr>
              <w:jc w:val="both"/>
              <w:rPr>
                <w:rFonts w:ascii="StobiSerifPro" w:hAnsi="StobiSerifPro"/>
                <w:lang w:val="mk-MK"/>
              </w:rPr>
            </w:pPr>
          </w:p>
        </w:tc>
        <w:tc>
          <w:tcPr>
            <w:tcW w:w="1704" w:type="dxa"/>
            <w:gridSpan w:val="3"/>
            <w:tcBorders>
              <w:top w:val="single" w:sz="8" w:space="0" w:color="000000"/>
              <w:bottom w:val="single" w:sz="8" w:space="0" w:color="000000"/>
            </w:tcBorders>
            <w:shd w:val="clear" w:color="auto" w:fill="auto"/>
            <w:vAlign w:val="center"/>
          </w:tcPr>
          <w:p w:rsidR="00FD7E5C" w:rsidRPr="00383C64" w:rsidRDefault="00FD7E5C" w:rsidP="00383C64">
            <w:pPr>
              <w:jc w:val="both"/>
              <w:rPr>
                <w:rFonts w:ascii="StobiSerifPro" w:hAnsi="StobiSerifPro"/>
                <w:lang w:val="mk-MK"/>
              </w:rPr>
            </w:pPr>
          </w:p>
        </w:tc>
      </w:tr>
      <w:tr w:rsidR="00FD7E5C" w:rsidRPr="00383C64" w:rsidTr="006F358D">
        <w:tblPrEx>
          <w:jc w:val="left"/>
        </w:tblPrEx>
        <w:trPr>
          <w:gridBefore w:val="1"/>
          <w:wBefore w:w="226" w:type="dxa"/>
          <w:trHeight w:val="300"/>
        </w:trPr>
        <w:tc>
          <w:tcPr>
            <w:tcW w:w="9924" w:type="dxa"/>
            <w:gridSpan w:val="11"/>
            <w:tcBorders>
              <w:top w:val="single" w:sz="8" w:space="0" w:color="000000"/>
              <w:left w:val="single" w:sz="8" w:space="0" w:color="auto"/>
              <w:bottom w:val="nil"/>
              <w:right w:val="single" w:sz="8" w:space="0" w:color="000000"/>
            </w:tcBorders>
            <w:shd w:val="clear" w:color="auto" w:fill="548DD4"/>
            <w:vAlign w:val="center"/>
            <w:hideMark/>
          </w:tcPr>
          <w:p w:rsidR="00FD7E5C" w:rsidRPr="000C7D65" w:rsidRDefault="00FD7E5C" w:rsidP="000C7D65">
            <w:pPr>
              <w:pStyle w:val="Heading1"/>
              <w:rPr>
                <w:rFonts w:ascii="StobiSerifPro" w:hAnsi="StobiSerifPro"/>
                <w:sz w:val="24"/>
                <w:szCs w:val="24"/>
                <w:lang w:val="mk-MK"/>
              </w:rPr>
            </w:pPr>
            <w:bookmarkStart w:id="97" w:name="_Toc453059131"/>
            <w:bookmarkStart w:id="98" w:name="_Toc453059223"/>
            <w:bookmarkStart w:id="99" w:name="_Toc453059269"/>
            <w:r w:rsidRPr="000C7D65">
              <w:rPr>
                <w:rFonts w:ascii="StobiSerifPro" w:hAnsi="StobiSerifPro"/>
                <w:sz w:val="24"/>
                <w:szCs w:val="24"/>
                <w:lang w:val="mk-MK"/>
              </w:rPr>
              <w:t>6.5. Мониторинг и евалуација на квалитетот на услугите на локално ниво</w:t>
            </w:r>
            <w:bookmarkEnd w:id="97"/>
            <w:bookmarkEnd w:id="98"/>
            <w:bookmarkEnd w:id="99"/>
            <w:r w:rsidRPr="000C7D65">
              <w:rPr>
                <w:rFonts w:ascii="StobiSerifPro" w:hAnsi="StobiSerifPro"/>
                <w:sz w:val="24"/>
                <w:szCs w:val="24"/>
                <w:lang w:val="mk-MK"/>
              </w:rPr>
              <w:t xml:space="preserve"> </w:t>
            </w:r>
          </w:p>
        </w:tc>
      </w:tr>
      <w:tr w:rsidR="00FD7E5C" w:rsidRPr="00383C64" w:rsidTr="004C4DE0">
        <w:tblPrEx>
          <w:jc w:val="left"/>
        </w:tblPrEx>
        <w:trPr>
          <w:gridBefore w:val="1"/>
          <w:wBefore w:w="226" w:type="dxa"/>
          <w:trHeight w:val="510"/>
        </w:trPr>
        <w:tc>
          <w:tcPr>
            <w:tcW w:w="481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D7E5C" w:rsidRPr="00383C64" w:rsidRDefault="00FD7E5C" w:rsidP="00383C64">
            <w:pPr>
              <w:jc w:val="center"/>
              <w:rPr>
                <w:rFonts w:ascii="StobiSerifPro" w:hAnsi="StobiSerifPro"/>
                <w:lang w:val="mk-MK"/>
              </w:rPr>
            </w:pPr>
            <w:r w:rsidRPr="00383C64">
              <w:rPr>
                <w:rFonts w:ascii="StobiSerifPro" w:hAnsi="StobiSerifPro"/>
                <w:lang w:val="mk-MK"/>
              </w:rPr>
              <w:t xml:space="preserve">Почетен и краен датум на обврската </w:t>
            </w:r>
          </w:p>
          <w:p w:rsidR="00FD7E5C" w:rsidRPr="00383C64" w:rsidRDefault="00FD7E5C" w:rsidP="00383C64">
            <w:pPr>
              <w:jc w:val="center"/>
              <w:rPr>
                <w:rFonts w:ascii="StobiSerifPro" w:hAnsi="StobiSerifPro"/>
                <w:lang w:val="mk-MK"/>
              </w:rPr>
            </w:pPr>
            <w:r w:rsidRPr="00383C64">
              <w:rPr>
                <w:rFonts w:ascii="StobiSerifPro" w:hAnsi="StobiSerifPro"/>
                <w:lang w:val="mk-MK"/>
              </w:rPr>
              <w:t>09/2016-12/2017</w:t>
            </w:r>
          </w:p>
        </w:tc>
        <w:tc>
          <w:tcPr>
            <w:tcW w:w="5106" w:type="dxa"/>
            <w:gridSpan w:val="8"/>
            <w:tcBorders>
              <w:top w:val="single" w:sz="4" w:space="0" w:color="auto"/>
              <w:left w:val="nil"/>
              <w:bottom w:val="single" w:sz="4" w:space="0" w:color="auto"/>
              <w:right w:val="single" w:sz="4" w:space="0" w:color="auto"/>
            </w:tcBorders>
            <w:shd w:val="clear" w:color="auto" w:fill="auto"/>
            <w:vAlign w:val="center"/>
          </w:tcPr>
          <w:p w:rsidR="00FD7E5C" w:rsidRPr="00383C64" w:rsidRDefault="00FD7E5C" w:rsidP="00383C64">
            <w:pPr>
              <w:jc w:val="center"/>
              <w:rPr>
                <w:rFonts w:ascii="StobiSerifPro" w:hAnsi="StobiSerifPro"/>
                <w:lang w:val="mk-MK"/>
              </w:rPr>
            </w:pPr>
            <w:r w:rsidRPr="00383C64">
              <w:rPr>
                <w:rFonts w:ascii="StobiSerifPro" w:hAnsi="StobiSerifPro"/>
                <w:lang w:val="mk-MK"/>
              </w:rPr>
              <w:t>Нова мерка</w:t>
            </w:r>
          </w:p>
        </w:tc>
      </w:tr>
      <w:tr w:rsidR="00FD7E5C" w:rsidRPr="00383C64" w:rsidTr="006F358D">
        <w:tblPrEx>
          <w:jc w:val="left"/>
        </w:tblPrEx>
        <w:trPr>
          <w:gridBefore w:val="1"/>
          <w:wBefore w:w="226" w:type="dxa"/>
          <w:trHeight w:val="600"/>
        </w:trPr>
        <w:tc>
          <w:tcPr>
            <w:tcW w:w="4818" w:type="dxa"/>
            <w:gridSpan w:val="3"/>
            <w:tcBorders>
              <w:top w:val="nil"/>
              <w:left w:val="single" w:sz="8" w:space="0" w:color="auto"/>
              <w:bottom w:val="single" w:sz="8" w:space="0" w:color="auto"/>
              <w:right w:val="single" w:sz="8" w:space="0" w:color="000000"/>
            </w:tcBorders>
            <w:shd w:val="clear" w:color="auto" w:fill="DBE5F1"/>
            <w:vAlign w:val="center"/>
            <w:hideMark/>
          </w:tcPr>
          <w:p w:rsidR="00FD7E5C" w:rsidRPr="00383C64" w:rsidRDefault="00FD7E5C" w:rsidP="00383C64">
            <w:pPr>
              <w:jc w:val="center"/>
              <w:rPr>
                <w:rFonts w:ascii="StobiSerifPro" w:hAnsi="StobiSerifPro"/>
                <w:lang w:val="mk-MK"/>
              </w:rPr>
            </w:pPr>
            <w:r w:rsidRPr="00383C64">
              <w:rPr>
                <w:rFonts w:ascii="StobiSerifPro" w:hAnsi="StobiSerifPro"/>
                <w:lang w:val="mk-MK"/>
              </w:rPr>
              <w:t>Водечка институција за спроведување</w:t>
            </w:r>
          </w:p>
          <w:p w:rsidR="00FD7E5C" w:rsidRPr="00383C64" w:rsidRDefault="00FD7E5C" w:rsidP="00383C64">
            <w:pPr>
              <w:jc w:val="center"/>
              <w:rPr>
                <w:rFonts w:ascii="StobiSerifPro" w:hAnsi="StobiSerifPro"/>
                <w:lang w:val="mk-MK"/>
              </w:rPr>
            </w:pPr>
          </w:p>
        </w:tc>
        <w:tc>
          <w:tcPr>
            <w:tcW w:w="5106" w:type="dxa"/>
            <w:gridSpan w:val="8"/>
            <w:tcBorders>
              <w:top w:val="nil"/>
              <w:left w:val="nil"/>
              <w:bottom w:val="single" w:sz="8" w:space="0" w:color="auto"/>
              <w:right w:val="single" w:sz="8" w:space="0" w:color="000000"/>
            </w:tcBorders>
            <w:shd w:val="clear" w:color="auto" w:fill="auto"/>
            <w:vAlign w:val="center"/>
          </w:tcPr>
          <w:p w:rsidR="00FD7E5C" w:rsidRPr="00383C64" w:rsidRDefault="00FD7E5C" w:rsidP="00383C64">
            <w:pPr>
              <w:jc w:val="center"/>
              <w:rPr>
                <w:rFonts w:ascii="StobiSerifPro" w:hAnsi="StobiSerifPro"/>
                <w:lang w:val="mk-MK"/>
              </w:rPr>
            </w:pPr>
            <w:r w:rsidRPr="00383C64">
              <w:rPr>
                <w:rFonts w:ascii="StobiSerifPro" w:hAnsi="StobiSerifPro"/>
                <w:lang w:val="mk-MK"/>
              </w:rPr>
              <w:t xml:space="preserve">Министерство за локална самоуправа </w:t>
            </w:r>
          </w:p>
        </w:tc>
      </w:tr>
      <w:tr w:rsidR="00FD7E5C" w:rsidRPr="00383C64" w:rsidTr="004C4DE0">
        <w:tblPrEx>
          <w:jc w:val="left"/>
        </w:tblPrEx>
        <w:trPr>
          <w:gridBefore w:val="1"/>
          <w:wBefore w:w="226" w:type="dxa"/>
          <w:trHeight w:val="567"/>
        </w:trPr>
        <w:tc>
          <w:tcPr>
            <w:tcW w:w="4818" w:type="dxa"/>
            <w:gridSpan w:val="3"/>
            <w:tcBorders>
              <w:top w:val="single" w:sz="8" w:space="0" w:color="auto"/>
              <w:left w:val="single" w:sz="8" w:space="0" w:color="auto"/>
              <w:bottom w:val="single" w:sz="8" w:space="0" w:color="auto"/>
              <w:right w:val="single" w:sz="8" w:space="0" w:color="000000"/>
            </w:tcBorders>
            <w:shd w:val="clear" w:color="auto" w:fill="DBE5F1"/>
            <w:vAlign w:val="center"/>
            <w:hideMark/>
          </w:tcPr>
          <w:p w:rsidR="00FD7E5C" w:rsidRPr="00383C64" w:rsidRDefault="00FD7E5C" w:rsidP="00383C64">
            <w:pPr>
              <w:jc w:val="center"/>
              <w:rPr>
                <w:rFonts w:ascii="StobiSerifPro" w:hAnsi="StobiSerifPro"/>
                <w:lang w:val="mk-MK"/>
              </w:rPr>
            </w:pPr>
            <w:r w:rsidRPr="00383C64">
              <w:rPr>
                <w:rFonts w:ascii="StobiSerifPro" w:hAnsi="StobiSerifPro"/>
                <w:lang w:val="mk-MK"/>
              </w:rPr>
              <w:t>Име на одговорно лице во институцијата за спроведување</w:t>
            </w:r>
          </w:p>
          <w:p w:rsidR="00FD7E5C" w:rsidRPr="00383C64" w:rsidRDefault="00FD7E5C" w:rsidP="00383C64">
            <w:pPr>
              <w:jc w:val="center"/>
              <w:rPr>
                <w:rFonts w:ascii="StobiSerifPro" w:hAnsi="StobiSerifPro"/>
                <w:lang w:val="mk-MK"/>
              </w:rPr>
            </w:pPr>
          </w:p>
        </w:tc>
        <w:tc>
          <w:tcPr>
            <w:tcW w:w="5106" w:type="dxa"/>
            <w:gridSpan w:val="8"/>
            <w:tcBorders>
              <w:top w:val="single" w:sz="8" w:space="0" w:color="auto"/>
              <w:left w:val="nil"/>
              <w:bottom w:val="single" w:sz="8" w:space="0" w:color="auto"/>
              <w:right w:val="single" w:sz="8" w:space="0" w:color="000000"/>
            </w:tcBorders>
            <w:shd w:val="clear" w:color="auto" w:fill="auto"/>
            <w:vAlign w:val="center"/>
          </w:tcPr>
          <w:p w:rsidR="00FD7E5C" w:rsidRPr="00383C64" w:rsidRDefault="00FD7E5C" w:rsidP="00383C64">
            <w:pPr>
              <w:jc w:val="center"/>
              <w:rPr>
                <w:rFonts w:ascii="StobiSerifPro" w:hAnsi="StobiSerifPro"/>
                <w:lang w:val="mk-MK"/>
              </w:rPr>
            </w:pPr>
            <w:r w:rsidRPr="00383C64">
              <w:rPr>
                <w:rFonts w:ascii="StobiSerifPro" w:hAnsi="StobiSerifPro"/>
                <w:lang w:val="mk-MK"/>
              </w:rPr>
              <w:t>Ели Чакар</w:t>
            </w:r>
          </w:p>
        </w:tc>
      </w:tr>
      <w:tr w:rsidR="00FD7E5C" w:rsidRPr="00383C64" w:rsidTr="006F358D">
        <w:tblPrEx>
          <w:jc w:val="left"/>
        </w:tblPrEx>
        <w:trPr>
          <w:gridBefore w:val="1"/>
          <w:wBefore w:w="226" w:type="dxa"/>
          <w:trHeight w:val="320"/>
        </w:trPr>
        <w:tc>
          <w:tcPr>
            <w:tcW w:w="4818" w:type="dxa"/>
            <w:gridSpan w:val="3"/>
            <w:tcBorders>
              <w:top w:val="single" w:sz="8" w:space="0" w:color="auto"/>
              <w:left w:val="single" w:sz="8" w:space="0" w:color="auto"/>
              <w:bottom w:val="single" w:sz="8" w:space="0" w:color="auto"/>
              <w:right w:val="single" w:sz="8" w:space="0" w:color="000000"/>
            </w:tcBorders>
            <w:shd w:val="clear" w:color="auto" w:fill="DBE5F1"/>
            <w:vAlign w:val="center"/>
            <w:hideMark/>
          </w:tcPr>
          <w:p w:rsidR="00FD7E5C" w:rsidRPr="00383C64" w:rsidRDefault="00FD7E5C" w:rsidP="00383C64">
            <w:pPr>
              <w:jc w:val="center"/>
              <w:rPr>
                <w:rFonts w:ascii="StobiSerifPro" w:hAnsi="StobiSerifPro"/>
                <w:lang w:val="mk-MK"/>
              </w:rPr>
            </w:pPr>
            <w:r w:rsidRPr="00383C64">
              <w:rPr>
                <w:rFonts w:ascii="StobiSerifPro" w:hAnsi="StobiSerifPro"/>
                <w:lang w:val="mk-MK"/>
              </w:rPr>
              <w:t>Функција, Одделение</w:t>
            </w:r>
          </w:p>
          <w:p w:rsidR="00FD7E5C" w:rsidRPr="00383C64" w:rsidRDefault="00FD7E5C" w:rsidP="00383C64">
            <w:pPr>
              <w:jc w:val="center"/>
              <w:rPr>
                <w:rFonts w:ascii="StobiSerifPro" w:hAnsi="StobiSerifPro"/>
                <w:lang w:val="mk-MK"/>
              </w:rPr>
            </w:pPr>
          </w:p>
        </w:tc>
        <w:tc>
          <w:tcPr>
            <w:tcW w:w="5106" w:type="dxa"/>
            <w:gridSpan w:val="8"/>
            <w:tcBorders>
              <w:top w:val="single" w:sz="8" w:space="0" w:color="auto"/>
              <w:left w:val="nil"/>
              <w:bottom w:val="single" w:sz="8" w:space="0" w:color="auto"/>
              <w:right w:val="single" w:sz="8" w:space="0" w:color="000000"/>
            </w:tcBorders>
            <w:shd w:val="clear" w:color="auto" w:fill="auto"/>
            <w:vAlign w:val="center"/>
          </w:tcPr>
          <w:p w:rsidR="00FD7E5C" w:rsidRPr="00383C64" w:rsidRDefault="00FD7E5C" w:rsidP="00383C64">
            <w:pPr>
              <w:jc w:val="center"/>
              <w:rPr>
                <w:rFonts w:ascii="StobiSerifPro" w:hAnsi="StobiSerifPro"/>
                <w:lang w:val="mk-MK"/>
              </w:rPr>
            </w:pPr>
            <w:r w:rsidRPr="00383C64">
              <w:rPr>
                <w:rFonts w:ascii="StobiSerifPro" w:hAnsi="StobiSerifPro"/>
                <w:lang w:val="mk-MK"/>
              </w:rPr>
              <w:t>Државен советник</w:t>
            </w:r>
          </w:p>
        </w:tc>
      </w:tr>
      <w:tr w:rsidR="00FD7E5C" w:rsidRPr="00383C64" w:rsidTr="006F358D">
        <w:tblPrEx>
          <w:jc w:val="left"/>
        </w:tblPrEx>
        <w:trPr>
          <w:gridBefore w:val="1"/>
          <w:wBefore w:w="226" w:type="dxa"/>
          <w:trHeight w:val="320"/>
        </w:trPr>
        <w:tc>
          <w:tcPr>
            <w:tcW w:w="4818" w:type="dxa"/>
            <w:gridSpan w:val="3"/>
            <w:tcBorders>
              <w:top w:val="single" w:sz="8" w:space="0" w:color="auto"/>
              <w:left w:val="single" w:sz="8" w:space="0" w:color="auto"/>
              <w:bottom w:val="single" w:sz="8" w:space="0" w:color="auto"/>
              <w:right w:val="single" w:sz="8" w:space="0" w:color="000000"/>
            </w:tcBorders>
            <w:shd w:val="clear" w:color="auto" w:fill="DBE5F1"/>
            <w:vAlign w:val="center"/>
            <w:hideMark/>
          </w:tcPr>
          <w:p w:rsidR="00FD7E5C" w:rsidRPr="00383C64" w:rsidRDefault="00FD7E5C" w:rsidP="00383C64">
            <w:pPr>
              <w:jc w:val="center"/>
              <w:rPr>
                <w:rFonts w:ascii="StobiSerifPro" w:hAnsi="StobiSerifPro"/>
                <w:lang w:val="mk-MK"/>
              </w:rPr>
            </w:pPr>
            <w:r w:rsidRPr="00383C64">
              <w:rPr>
                <w:rFonts w:ascii="StobiSerifPro" w:hAnsi="StobiSerifPro"/>
                <w:lang w:val="mk-MK"/>
              </w:rPr>
              <w:t>Email</w:t>
            </w:r>
          </w:p>
        </w:tc>
        <w:tc>
          <w:tcPr>
            <w:tcW w:w="5106" w:type="dxa"/>
            <w:gridSpan w:val="8"/>
            <w:tcBorders>
              <w:top w:val="single" w:sz="8" w:space="0" w:color="auto"/>
              <w:left w:val="nil"/>
              <w:bottom w:val="single" w:sz="8" w:space="0" w:color="auto"/>
              <w:right w:val="single" w:sz="8" w:space="0" w:color="000000"/>
            </w:tcBorders>
            <w:shd w:val="clear" w:color="auto" w:fill="auto"/>
            <w:vAlign w:val="center"/>
          </w:tcPr>
          <w:p w:rsidR="00FD7E5C" w:rsidRPr="00383C64" w:rsidRDefault="00FD7E5C" w:rsidP="00383C64">
            <w:pPr>
              <w:jc w:val="center"/>
              <w:rPr>
                <w:rFonts w:ascii="StobiSerifPro" w:hAnsi="StobiSerifPro"/>
                <w:lang w:val="mk-MK"/>
              </w:rPr>
            </w:pPr>
            <w:r w:rsidRPr="00383C64">
              <w:rPr>
                <w:rFonts w:ascii="StobiSerifPro" w:hAnsi="StobiSerifPro"/>
                <w:lang w:val="mk-MK"/>
              </w:rPr>
              <w:t>elicakar@gmail.com</w:t>
            </w:r>
          </w:p>
        </w:tc>
      </w:tr>
      <w:tr w:rsidR="00FD7E5C" w:rsidRPr="00383C64" w:rsidTr="006F358D">
        <w:tblPrEx>
          <w:jc w:val="left"/>
        </w:tblPrEx>
        <w:trPr>
          <w:gridBefore w:val="1"/>
          <w:wBefore w:w="226" w:type="dxa"/>
          <w:trHeight w:val="320"/>
        </w:trPr>
        <w:tc>
          <w:tcPr>
            <w:tcW w:w="4818" w:type="dxa"/>
            <w:gridSpan w:val="3"/>
            <w:tcBorders>
              <w:top w:val="single" w:sz="8" w:space="0" w:color="auto"/>
              <w:left w:val="single" w:sz="8" w:space="0" w:color="auto"/>
              <w:bottom w:val="single" w:sz="8" w:space="0" w:color="auto"/>
              <w:right w:val="single" w:sz="8" w:space="0" w:color="000000"/>
            </w:tcBorders>
            <w:shd w:val="clear" w:color="auto" w:fill="DBE5F1"/>
            <w:noWrap/>
            <w:vAlign w:val="center"/>
            <w:hideMark/>
          </w:tcPr>
          <w:p w:rsidR="00FD7E5C" w:rsidRPr="00383C64" w:rsidRDefault="00FD7E5C" w:rsidP="00383C64">
            <w:pPr>
              <w:jc w:val="center"/>
              <w:rPr>
                <w:rFonts w:ascii="StobiSerifPro" w:hAnsi="StobiSerifPro"/>
                <w:lang w:val="mk-MK"/>
              </w:rPr>
            </w:pPr>
            <w:r w:rsidRPr="00383C64">
              <w:rPr>
                <w:rFonts w:ascii="StobiSerifPro" w:hAnsi="StobiSerifPro"/>
                <w:lang w:val="mk-MK"/>
              </w:rPr>
              <w:t>Телефон</w:t>
            </w:r>
          </w:p>
        </w:tc>
        <w:tc>
          <w:tcPr>
            <w:tcW w:w="5106" w:type="dxa"/>
            <w:gridSpan w:val="8"/>
            <w:tcBorders>
              <w:top w:val="single" w:sz="8" w:space="0" w:color="auto"/>
              <w:left w:val="nil"/>
              <w:bottom w:val="single" w:sz="8" w:space="0" w:color="auto"/>
              <w:right w:val="single" w:sz="8" w:space="0" w:color="000000"/>
            </w:tcBorders>
            <w:shd w:val="clear" w:color="auto" w:fill="auto"/>
            <w:vAlign w:val="center"/>
          </w:tcPr>
          <w:p w:rsidR="00FD7E5C" w:rsidRPr="00383C64" w:rsidRDefault="00FD7E5C" w:rsidP="00383C64">
            <w:pPr>
              <w:jc w:val="center"/>
              <w:rPr>
                <w:rFonts w:ascii="StobiSerifPro" w:hAnsi="StobiSerifPro"/>
                <w:lang w:val="mk-MK"/>
              </w:rPr>
            </w:pPr>
            <w:r w:rsidRPr="00383C64">
              <w:rPr>
                <w:rFonts w:ascii="StobiSerifPro" w:hAnsi="StobiSerifPro"/>
                <w:lang w:val="mk-MK"/>
              </w:rPr>
              <w:t>071 226 415</w:t>
            </w:r>
          </w:p>
        </w:tc>
      </w:tr>
      <w:tr w:rsidR="00FD7E5C" w:rsidRPr="00383C64" w:rsidTr="006F358D">
        <w:tblPrEx>
          <w:jc w:val="left"/>
        </w:tblPrEx>
        <w:trPr>
          <w:gridBefore w:val="1"/>
          <w:wBefore w:w="226" w:type="dxa"/>
          <w:trHeight w:val="281"/>
        </w:trPr>
        <w:tc>
          <w:tcPr>
            <w:tcW w:w="1895" w:type="dxa"/>
            <w:vMerge w:val="restart"/>
            <w:tcBorders>
              <w:top w:val="nil"/>
              <w:left w:val="single" w:sz="8" w:space="0" w:color="auto"/>
              <w:bottom w:val="single" w:sz="8" w:space="0" w:color="000000"/>
              <w:right w:val="single" w:sz="8" w:space="0" w:color="auto"/>
            </w:tcBorders>
            <w:shd w:val="clear" w:color="auto" w:fill="DBE5F1"/>
            <w:vAlign w:val="center"/>
            <w:hideMark/>
          </w:tcPr>
          <w:p w:rsidR="00FD7E5C" w:rsidRPr="00383C64" w:rsidRDefault="00FD7E5C" w:rsidP="00383C64">
            <w:pPr>
              <w:jc w:val="center"/>
              <w:rPr>
                <w:rFonts w:ascii="StobiSerifPro" w:hAnsi="StobiSerifPro"/>
                <w:lang w:val="mk-MK"/>
              </w:rPr>
            </w:pPr>
            <w:r w:rsidRPr="00383C64">
              <w:rPr>
                <w:rFonts w:ascii="StobiSerifPro" w:hAnsi="StobiSerifPro"/>
                <w:lang w:val="mk-MK"/>
              </w:rPr>
              <w:t>Други вклучени субјекти</w:t>
            </w:r>
          </w:p>
        </w:tc>
        <w:tc>
          <w:tcPr>
            <w:tcW w:w="2923" w:type="dxa"/>
            <w:gridSpan w:val="2"/>
            <w:vMerge w:val="restart"/>
            <w:tcBorders>
              <w:top w:val="nil"/>
              <w:left w:val="single" w:sz="8" w:space="0" w:color="auto"/>
              <w:bottom w:val="single" w:sz="8" w:space="0" w:color="000000"/>
              <w:right w:val="single" w:sz="8" w:space="0" w:color="auto"/>
            </w:tcBorders>
            <w:shd w:val="clear" w:color="auto" w:fill="DBE5F1"/>
            <w:vAlign w:val="center"/>
            <w:hideMark/>
          </w:tcPr>
          <w:p w:rsidR="00FD7E5C" w:rsidRPr="00383C64" w:rsidRDefault="00FD7E5C" w:rsidP="00383C64">
            <w:pPr>
              <w:jc w:val="center"/>
              <w:rPr>
                <w:rFonts w:ascii="StobiSerifPro" w:hAnsi="StobiSerifPro"/>
                <w:lang w:val="mk-MK"/>
              </w:rPr>
            </w:pPr>
            <w:r w:rsidRPr="00383C64">
              <w:rPr>
                <w:rFonts w:ascii="StobiSerifPro" w:hAnsi="StobiSerifPro"/>
                <w:lang w:val="mk-MK"/>
              </w:rPr>
              <w:t>Владини министерства, одделение/агенција</w:t>
            </w:r>
          </w:p>
        </w:tc>
        <w:tc>
          <w:tcPr>
            <w:tcW w:w="5106" w:type="dxa"/>
            <w:gridSpan w:val="8"/>
            <w:vMerge w:val="restart"/>
            <w:tcBorders>
              <w:top w:val="single" w:sz="8" w:space="0" w:color="auto"/>
              <w:left w:val="single" w:sz="8" w:space="0" w:color="auto"/>
              <w:bottom w:val="single" w:sz="8" w:space="0" w:color="000000"/>
              <w:right w:val="single" w:sz="8" w:space="0" w:color="000000"/>
            </w:tcBorders>
            <w:shd w:val="clear" w:color="auto" w:fill="auto"/>
            <w:vAlign w:val="center"/>
          </w:tcPr>
          <w:p w:rsidR="00FD7E5C" w:rsidRPr="00383C64" w:rsidRDefault="00FD7E5C" w:rsidP="00383C64">
            <w:pPr>
              <w:rPr>
                <w:rFonts w:ascii="StobiSerifPro" w:hAnsi="StobiSerifPro"/>
                <w:lang w:val="mk-MK"/>
              </w:rPr>
            </w:pPr>
            <w:r w:rsidRPr="00383C64">
              <w:rPr>
                <w:rFonts w:ascii="StobiSerifPro" w:hAnsi="StobiSerifPro"/>
                <w:lang w:val="mk-MK"/>
              </w:rPr>
              <w:t>МЛС. ЕЛС</w:t>
            </w:r>
          </w:p>
        </w:tc>
      </w:tr>
      <w:tr w:rsidR="00FD7E5C" w:rsidRPr="00383C64" w:rsidTr="006F358D">
        <w:tblPrEx>
          <w:jc w:val="left"/>
        </w:tblPrEx>
        <w:trPr>
          <w:gridBefore w:val="1"/>
          <w:wBefore w:w="226" w:type="dxa"/>
          <w:trHeight w:val="281"/>
        </w:trPr>
        <w:tc>
          <w:tcPr>
            <w:tcW w:w="1895" w:type="dxa"/>
            <w:vMerge/>
            <w:tcBorders>
              <w:top w:val="nil"/>
              <w:left w:val="single" w:sz="8" w:space="0" w:color="auto"/>
              <w:bottom w:val="single" w:sz="8" w:space="0" w:color="000000"/>
              <w:right w:val="single" w:sz="8" w:space="0" w:color="auto"/>
            </w:tcBorders>
            <w:shd w:val="clear" w:color="auto" w:fill="DBE5F1"/>
            <w:vAlign w:val="center"/>
            <w:hideMark/>
          </w:tcPr>
          <w:p w:rsidR="00FD7E5C" w:rsidRPr="00383C64" w:rsidRDefault="00FD7E5C" w:rsidP="00383C64">
            <w:pPr>
              <w:rPr>
                <w:rFonts w:ascii="StobiSerifPro" w:hAnsi="StobiSerifPro"/>
                <w:lang w:val="mk-MK"/>
              </w:rPr>
            </w:pPr>
          </w:p>
        </w:tc>
        <w:tc>
          <w:tcPr>
            <w:tcW w:w="2923" w:type="dxa"/>
            <w:gridSpan w:val="2"/>
            <w:vMerge/>
            <w:tcBorders>
              <w:top w:val="nil"/>
              <w:left w:val="single" w:sz="8" w:space="0" w:color="auto"/>
              <w:bottom w:val="single" w:sz="8" w:space="0" w:color="000000"/>
              <w:right w:val="single" w:sz="8" w:space="0" w:color="auto"/>
            </w:tcBorders>
            <w:shd w:val="clear" w:color="auto" w:fill="DBE5F1"/>
            <w:vAlign w:val="center"/>
            <w:hideMark/>
          </w:tcPr>
          <w:p w:rsidR="00FD7E5C" w:rsidRPr="00383C64" w:rsidRDefault="00FD7E5C" w:rsidP="00383C64">
            <w:pPr>
              <w:rPr>
                <w:rFonts w:ascii="StobiSerifPro" w:hAnsi="StobiSerifPro"/>
                <w:lang w:val="mk-MK"/>
              </w:rPr>
            </w:pPr>
          </w:p>
        </w:tc>
        <w:tc>
          <w:tcPr>
            <w:tcW w:w="5106" w:type="dxa"/>
            <w:gridSpan w:val="8"/>
            <w:vMerge/>
            <w:tcBorders>
              <w:top w:val="single" w:sz="8" w:space="0" w:color="auto"/>
              <w:left w:val="single" w:sz="8" w:space="0" w:color="auto"/>
              <w:bottom w:val="single" w:sz="8" w:space="0" w:color="000000"/>
              <w:right w:val="single" w:sz="8" w:space="0" w:color="000000"/>
            </w:tcBorders>
            <w:vAlign w:val="center"/>
          </w:tcPr>
          <w:p w:rsidR="00FD7E5C" w:rsidRPr="00383C64" w:rsidRDefault="00FD7E5C" w:rsidP="00383C64">
            <w:pPr>
              <w:rPr>
                <w:rFonts w:ascii="StobiSerifPro" w:hAnsi="StobiSerifPro"/>
                <w:lang w:val="mk-MK"/>
              </w:rPr>
            </w:pPr>
          </w:p>
        </w:tc>
      </w:tr>
      <w:tr w:rsidR="00FD7E5C" w:rsidRPr="00383C64" w:rsidTr="006F358D">
        <w:tblPrEx>
          <w:jc w:val="left"/>
        </w:tblPrEx>
        <w:trPr>
          <w:gridBefore w:val="1"/>
          <w:wBefore w:w="226" w:type="dxa"/>
          <w:trHeight w:val="281"/>
        </w:trPr>
        <w:tc>
          <w:tcPr>
            <w:tcW w:w="1895" w:type="dxa"/>
            <w:vMerge/>
            <w:tcBorders>
              <w:top w:val="nil"/>
              <w:left w:val="single" w:sz="8" w:space="0" w:color="auto"/>
              <w:bottom w:val="single" w:sz="8" w:space="0" w:color="000000"/>
              <w:right w:val="single" w:sz="8" w:space="0" w:color="auto"/>
            </w:tcBorders>
            <w:shd w:val="clear" w:color="auto" w:fill="DBE5F1"/>
            <w:vAlign w:val="center"/>
            <w:hideMark/>
          </w:tcPr>
          <w:p w:rsidR="00FD7E5C" w:rsidRPr="00383C64" w:rsidRDefault="00FD7E5C" w:rsidP="00383C64">
            <w:pPr>
              <w:rPr>
                <w:rFonts w:ascii="StobiSerifPro" w:hAnsi="StobiSerifPro"/>
                <w:lang w:val="mk-MK"/>
              </w:rPr>
            </w:pPr>
          </w:p>
        </w:tc>
        <w:tc>
          <w:tcPr>
            <w:tcW w:w="2923" w:type="dxa"/>
            <w:gridSpan w:val="2"/>
            <w:vMerge/>
            <w:tcBorders>
              <w:top w:val="nil"/>
              <w:left w:val="single" w:sz="8" w:space="0" w:color="auto"/>
              <w:bottom w:val="single" w:sz="8" w:space="0" w:color="000000"/>
              <w:right w:val="single" w:sz="8" w:space="0" w:color="auto"/>
            </w:tcBorders>
            <w:shd w:val="clear" w:color="auto" w:fill="DBE5F1"/>
            <w:vAlign w:val="center"/>
            <w:hideMark/>
          </w:tcPr>
          <w:p w:rsidR="00FD7E5C" w:rsidRPr="00383C64" w:rsidRDefault="00FD7E5C" w:rsidP="00383C64">
            <w:pPr>
              <w:rPr>
                <w:rFonts w:ascii="StobiSerifPro" w:hAnsi="StobiSerifPro"/>
                <w:lang w:val="mk-MK"/>
              </w:rPr>
            </w:pPr>
          </w:p>
        </w:tc>
        <w:tc>
          <w:tcPr>
            <w:tcW w:w="5106" w:type="dxa"/>
            <w:gridSpan w:val="8"/>
            <w:vMerge/>
            <w:tcBorders>
              <w:top w:val="single" w:sz="8" w:space="0" w:color="auto"/>
              <w:left w:val="single" w:sz="8" w:space="0" w:color="auto"/>
              <w:bottom w:val="single" w:sz="8" w:space="0" w:color="000000"/>
              <w:right w:val="single" w:sz="8" w:space="0" w:color="000000"/>
            </w:tcBorders>
            <w:vAlign w:val="center"/>
          </w:tcPr>
          <w:p w:rsidR="00FD7E5C" w:rsidRPr="00383C64" w:rsidRDefault="00FD7E5C" w:rsidP="00383C64">
            <w:pPr>
              <w:rPr>
                <w:rFonts w:ascii="StobiSerifPro" w:hAnsi="StobiSerifPro"/>
                <w:lang w:val="mk-MK"/>
              </w:rPr>
            </w:pPr>
          </w:p>
        </w:tc>
      </w:tr>
      <w:tr w:rsidR="00FD7E5C" w:rsidRPr="00383C64" w:rsidTr="006F358D">
        <w:tblPrEx>
          <w:jc w:val="left"/>
        </w:tblPrEx>
        <w:trPr>
          <w:gridBefore w:val="1"/>
          <w:wBefore w:w="226" w:type="dxa"/>
          <w:trHeight w:val="281"/>
        </w:trPr>
        <w:tc>
          <w:tcPr>
            <w:tcW w:w="1895" w:type="dxa"/>
            <w:vMerge/>
            <w:tcBorders>
              <w:top w:val="nil"/>
              <w:left w:val="single" w:sz="8" w:space="0" w:color="auto"/>
              <w:bottom w:val="single" w:sz="8" w:space="0" w:color="000000"/>
              <w:right w:val="single" w:sz="8" w:space="0" w:color="auto"/>
            </w:tcBorders>
            <w:shd w:val="clear" w:color="auto" w:fill="DBE5F1"/>
            <w:vAlign w:val="center"/>
            <w:hideMark/>
          </w:tcPr>
          <w:p w:rsidR="00FD7E5C" w:rsidRPr="00383C64" w:rsidRDefault="00FD7E5C" w:rsidP="00383C64">
            <w:pPr>
              <w:rPr>
                <w:rFonts w:ascii="StobiSerifPro" w:hAnsi="StobiSerifPro"/>
                <w:lang w:val="mk-MK"/>
              </w:rPr>
            </w:pPr>
          </w:p>
        </w:tc>
        <w:tc>
          <w:tcPr>
            <w:tcW w:w="2923" w:type="dxa"/>
            <w:gridSpan w:val="2"/>
            <w:vMerge/>
            <w:tcBorders>
              <w:top w:val="nil"/>
              <w:left w:val="single" w:sz="8" w:space="0" w:color="auto"/>
              <w:bottom w:val="single" w:sz="8" w:space="0" w:color="000000"/>
              <w:right w:val="single" w:sz="8" w:space="0" w:color="auto"/>
            </w:tcBorders>
            <w:shd w:val="clear" w:color="auto" w:fill="DBE5F1"/>
            <w:vAlign w:val="center"/>
            <w:hideMark/>
          </w:tcPr>
          <w:p w:rsidR="00FD7E5C" w:rsidRPr="00383C64" w:rsidRDefault="00FD7E5C" w:rsidP="00383C64">
            <w:pPr>
              <w:rPr>
                <w:rFonts w:ascii="StobiSerifPro" w:hAnsi="StobiSerifPro"/>
                <w:lang w:val="mk-MK"/>
              </w:rPr>
            </w:pPr>
          </w:p>
        </w:tc>
        <w:tc>
          <w:tcPr>
            <w:tcW w:w="5106" w:type="dxa"/>
            <w:gridSpan w:val="8"/>
            <w:vMerge/>
            <w:tcBorders>
              <w:top w:val="single" w:sz="8" w:space="0" w:color="auto"/>
              <w:left w:val="single" w:sz="8" w:space="0" w:color="auto"/>
              <w:bottom w:val="single" w:sz="8" w:space="0" w:color="000000"/>
              <w:right w:val="single" w:sz="8" w:space="0" w:color="000000"/>
            </w:tcBorders>
            <w:vAlign w:val="center"/>
          </w:tcPr>
          <w:p w:rsidR="00FD7E5C" w:rsidRPr="00383C64" w:rsidRDefault="00FD7E5C" w:rsidP="00383C64">
            <w:pPr>
              <w:rPr>
                <w:rFonts w:ascii="StobiSerifPro" w:hAnsi="StobiSerifPro"/>
                <w:lang w:val="mk-MK"/>
              </w:rPr>
            </w:pPr>
          </w:p>
        </w:tc>
      </w:tr>
      <w:tr w:rsidR="00FD7E5C" w:rsidRPr="00383C64" w:rsidTr="006F358D">
        <w:tblPrEx>
          <w:jc w:val="left"/>
        </w:tblPrEx>
        <w:trPr>
          <w:gridBefore w:val="1"/>
          <w:wBefore w:w="226" w:type="dxa"/>
          <w:trHeight w:val="281"/>
        </w:trPr>
        <w:tc>
          <w:tcPr>
            <w:tcW w:w="1895" w:type="dxa"/>
            <w:vMerge/>
            <w:tcBorders>
              <w:top w:val="nil"/>
              <w:left w:val="single" w:sz="8" w:space="0" w:color="auto"/>
              <w:bottom w:val="single" w:sz="8" w:space="0" w:color="000000"/>
              <w:right w:val="single" w:sz="8" w:space="0" w:color="auto"/>
            </w:tcBorders>
            <w:shd w:val="clear" w:color="auto" w:fill="DBE5F1"/>
            <w:vAlign w:val="center"/>
            <w:hideMark/>
          </w:tcPr>
          <w:p w:rsidR="00FD7E5C" w:rsidRPr="00383C64" w:rsidRDefault="00FD7E5C" w:rsidP="00383C64">
            <w:pPr>
              <w:rPr>
                <w:rFonts w:ascii="StobiSerifPro" w:hAnsi="StobiSerifPro"/>
                <w:lang w:val="mk-MK"/>
              </w:rPr>
            </w:pPr>
          </w:p>
        </w:tc>
        <w:tc>
          <w:tcPr>
            <w:tcW w:w="2923" w:type="dxa"/>
            <w:gridSpan w:val="2"/>
            <w:vMerge/>
            <w:tcBorders>
              <w:top w:val="nil"/>
              <w:left w:val="single" w:sz="8" w:space="0" w:color="auto"/>
              <w:bottom w:val="single" w:sz="8" w:space="0" w:color="000000"/>
              <w:right w:val="single" w:sz="8" w:space="0" w:color="auto"/>
            </w:tcBorders>
            <w:shd w:val="clear" w:color="auto" w:fill="DBE5F1"/>
            <w:vAlign w:val="center"/>
            <w:hideMark/>
          </w:tcPr>
          <w:p w:rsidR="00FD7E5C" w:rsidRPr="00383C64" w:rsidRDefault="00FD7E5C" w:rsidP="00383C64">
            <w:pPr>
              <w:rPr>
                <w:rFonts w:ascii="StobiSerifPro" w:hAnsi="StobiSerifPro"/>
                <w:lang w:val="mk-MK"/>
              </w:rPr>
            </w:pPr>
          </w:p>
        </w:tc>
        <w:tc>
          <w:tcPr>
            <w:tcW w:w="5106" w:type="dxa"/>
            <w:gridSpan w:val="8"/>
            <w:vMerge/>
            <w:tcBorders>
              <w:top w:val="single" w:sz="8" w:space="0" w:color="auto"/>
              <w:left w:val="single" w:sz="8" w:space="0" w:color="auto"/>
              <w:bottom w:val="single" w:sz="8" w:space="0" w:color="000000"/>
              <w:right w:val="single" w:sz="8" w:space="0" w:color="000000"/>
            </w:tcBorders>
            <w:vAlign w:val="center"/>
          </w:tcPr>
          <w:p w:rsidR="00FD7E5C" w:rsidRPr="00383C64" w:rsidRDefault="00FD7E5C" w:rsidP="00383C64">
            <w:pPr>
              <w:rPr>
                <w:rFonts w:ascii="StobiSerifPro" w:hAnsi="StobiSerifPro"/>
                <w:lang w:val="mk-MK"/>
              </w:rPr>
            </w:pPr>
          </w:p>
        </w:tc>
      </w:tr>
      <w:tr w:rsidR="00FD7E5C" w:rsidRPr="00383C64" w:rsidTr="006F358D">
        <w:tblPrEx>
          <w:jc w:val="left"/>
        </w:tblPrEx>
        <w:trPr>
          <w:gridBefore w:val="1"/>
          <w:wBefore w:w="226" w:type="dxa"/>
          <w:trHeight w:val="281"/>
        </w:trPr>
        <w:tc>
          <w:tcPr>
            <w:tcW w:w="1895" w:type="dxa"/>
            <w:vMerge/>
            <w:tcBorders>
              <w:top w:val="nil"/>
              <w:left w:val="single" w:sz="8" w:space="0" w:color="auto"/>
              <w:bottom w:val="single" w:sz="8" w:space="0" w:color="000000"/>
              <w:right w:val="single" w:sz="8" w:space="0" w:color="auto"/>
            </w:tcBorders>
            <w:shd w:val="clear" w:color="auto" w:fill="DBE5F1"/>
            <w:vAlign w:val="center"/>
            <w:hideMark/>
          </w:tcPr>
          <w:p w:rsidR="00FD7E5C" w:rsidRPr="00383C64" w:rsidRDefault="00FD7E5C" w:rsidP="00383C64">
            <w:pPr>
              <w:rPr>
                <w:rFonts w:ascii="StobiSerifPro" w:hAnsi="StobiSerifPro"/>
                <w:lang w:val="mk-MK"/>
              </w:rPr>
            </w:pPr>
          </w:p>
        </w:tc>
        <w:tc>
          <w:tcPr>
            <w:tcW w:w="2923" w:type="dxa"/>
            <w:gridSpan w:val="2"/>
            <w:vMerge w:val="restart"/>
            <w:tcBorders>
              <w:top w:val="nil"/>
              <w:left w:val="single" w:sz="8" w:space="0" w:color="auto"/>
              <w:bottom w:val="single" w:sz="8" w:space="0" w:color="000000"/>
              <w:right w:val="single" w:sz="8" w:space="0" w:color="auto"/>
            </w:tcBorders>
            <w:shd w:val="clear" w:color="auto" w:fill="DBE5F1"/>
            <w:vAlign w:val="center"/>
            <w:hideMark/>
          </w:tcPr>
          <w:p w:rsidR="00FD7E5C" w:rsidRPr="00383C64" w:rsidRDefault="00FD7E5C" w:rsidP="00383C64">
            <w:pPr>
              <w:jc w:val="center"/>
              <w:rPr>
                <w:rFonts w:ascii="StobiSerifPro" w:hAnsi="StobiSerifPro"/>
                <w:lang w:val="mk-MK"/>
              </w:rPr>
            </w:pPr>
            <w:r w:rsidRPr="00383C64">
              <w:rPr>
                <w:rFonts w:ascii="StobiSerifPro" w:hAnsi="StobiSerifPro"/>
                <w:lang w:val="mk-MK"/>
              </w:rPr>
              <w:t xml:space="preserve">ГО, приватен сектор, мултилатерални  и работни групи </w:t>
            </w:r>
          </w:p>
        </w:tc>
        <w:tc>
          <w:tcPr>
            <w:tcW w:w="5106" w:type="dxa"/>
            <w:gridSpan w:val="8"/>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FD7E5C" w:rsidRPr="00383C64" w:rsidRDefault="00FD7E5C" w:rsidP="00383C64">
            <w:pPr>
              <w:rPr>
                <w:rFonts w:ascii="StobiSerifPro" w:hAnsi="StobiSerifPro"/>
                <w:lang w:val="mk-MK"/>
              </w:rPr>
            </w:pPr>
            <w:r w:rsidRPr="00383C64">
              <w:rPr>
                <w:rFonts w:ascii="StobiSerifPro" w:hAnsi="StobiSerifPro"/>
                <w:lang w:val="mk-MK"/>
              </w:rPr>
              <w:t xml:space="preserve">УНДП, ГО </w:t>
            </w:r>
          </w:p>
        </w:tc>
      </w:tr>
      <w:tr w:rsidR="00FD7E5C" w:rsidRPr="00383C64" w:rsidTr="006F358D">
        <w:tblPrEx>
          <w:jc w:val="left"/>
        </w:tblPrEx>
        <w:trPr>
          <w:gridBefore w:val="1"/>
          <w:wBefore w:w="226" w:type="dxa"/>
          <w:trHeight w:val="300"/>
        </w:trPr>
        <w:tc>
          <w:tcPr>
            <w:tcW w:w="1895" w:type="dxa"/>
            <w:vMerge/>
            <w:tcBorders>
              <w:top w:val="nil"/>
              <w:left w:val="single" w:sz="8" w:space="0" w:color="auto"/>
              <w:bottom w:val="single" w:sz="8" w:space="0" w:color="000000"/>
              <w:right w:val="single" w:sz="8" w:space="0" w:color="auto"/>
            </w:tcBorders>
            <w:shd w:val="clear" w:color="auto" w:fill="DBE5F1"/>
            <w:vAlign w:val="center"/>
            <w:hideMark/>
          </w:tcPr>
          <w:p w:rsidR="00FD7E5C" w:rsidRPr="00383C64" w:rsidRDefault="00FD7E5C" w:rsidP="00383C64">
            <w:pPr>
              <w:rPr>
                <w:rFonts w:ascii="StobiSerifPro" w:hAnsi="StobiSerifPro"/>
                <w:lang w:val="mk-MK"/>
              </w:rPr>
            </w:pPr>
          </w:p>
        </w:tc>
        <w:tc>
          <w:tcPr>
            <w:tcW w:w="2923" w:type="dxa"/>
            <w:gridSpan w:val="2"/>
            <w:vMerge/>
            <w:tcBorders>
              <w:top w:val="nil"/>
              <w:left w:val="single" w:sz="8" w:space="0" w:color="auto"/>
              <w:bottom w:val="single" w:sz="8" w:space="0" w:color="000000"/>
              <w:right w:val="single" w:sz="8" w:space="0" w:color="auto"/>
            </w:tcBorders>
            <w:shd w:val="clear" w:color="auto" w:fill="DBE5F1"/>
            <w:vAlign w:val="center"/>
            <w:hideMark/>
          </w:tcPr>
          <w:p w:rsidR="00FD7E5C" w:rsidRPr="00383C64" w:rsidRDefault="00FD7E5C" w:rsidP="00383C64">
            <w:pPr>
              <w:rPr>
                <w:rFonts w:ascii="StobiSerifPro" w:hAnsi="StobiSerifPro"/>
                <w:lang w:val="mk-MK"/>
              </w:rPr>
            </w:pPr>
          </w:p>
        </w:tc>
        <w:tc>
          <w:tcPr>
            <w:tcW w:w="5106" w:type="dxa"/>
            <w:gridSpan w:val="8"/>
            <w:vMerge/>
            <w:tcBorders>
              <w:top w:val="single" w:sz="8" w:space="0" w:color="auto"/>
              <w:left w:val="single" w:sz="8" w:space="0" w:color="auto"/>
              <w:bottom w:val="single" w:sz="8" w:space="0" w:color="000000"/>
              <w:right w:val="single" w:sz="8" w:space="0" w:color="000000"/>
            </w:tcBorders>
            <w:vAlign w:val="center"/>
            <w:hideMark/>
          </w:tcPr>
          <w:p w:rsidR="00FD7E5C" w:rsidRPr="00383C64" w:rsidRDefault="00FD7E5C" w:rsidP="00383C64">
            <w:pPr>
              <w:rPr>
                <w:rFonts w:ascii="StobiSerifPro" w:hAnsi="StobiSerifPro"/>
                <w:lang w:val="mk-MK"/>
              </w:rPr>
            </w:pPr>
          </w:p>
        </w:tc>
      </w:tr>
      <w:tr w:rsidR="00FD7E5C" w:rsidRPr="00383C64" w:rsidTr="006F358D">
        <w:tblPrEx>
          <w:jc w:val="left"/>
        </w:tblPrEx>
        <w:trPr>
          <w:gridBefore w:val="1"/>
          <w:wBefore w:w="226" w:type="dxa"/>
          <w:trHeight w:val="300"/>
        </w:trPr>
        <w:tc>
          <w:tcPr>
            <w:tcW w:w="1895" w:type="dxa"/>
            <w:vMerge/>
            <w:tcBorders>
              <w:top w:val="nil"/>
              <w:left w:val="single" w:sz="8" w:space="0" w:color="auto"/>
              <w:bottom w:val="single" w:sz="8" w:space="0" w:color="000000"/>
              <w:right w:val="single" w:sz="8" w:space="0" w:color="auto"/>
            </w:tcBorders>
            <w:shd w:val="clear" w:color="auto" w:fill="DBE5F1"/>
            <w:vAlign w:val="center"/>
            <w:hideMark/>
          </w:tcPr>
          <w:p w:rsidR="00FD7E5C" w:rsidRPr="00383C64" w:rsidRDefault="00FD7E5C" w:rsidP="00383C64">
            <w:pPr>
              <w:rPr>
                <w:rFonts w:ascii="StobiSerifPro" w:hAnsi="StobiSerifPro"/>
                <w:lang w:val="mk-MK"/>
              </w:rPr>
            </w:pPr>
          </w:p>
        </w:tc>
        <w:tc>
          <w:tcPr>
            <w:tcW w:w="2923" w:type="dxa"/>
            <w:gridSpan w:val="2"/>
            <w:vMerge/>
            <w:tcBorders>
              <w:top w:val="nil"/>
              <w:left w:val="single" w:sz="8" w:space="0" w:color="auto"/>
              <w:bottom w:val="single" w:sz="8" w:space="0" w:color="000000"/>
              <w:right w:val="single" w:sz="8" w:space="0" w:color="auto"/>
            </w:tcBorders>
            <w:shd w:val="clear" w:color="auto" w:fill="DBE5F1"/>
            <w:vAlign w:val="center"/>
            <w:hideMark/>
          </w:tcPr>
          <w:p w:rsidR="00FD7E5C" w:rsidRPr="00383C64" w:rsidRDefault="00FD7E5C" w:rsidP="00383C64">
            <w:pPr>
              <w:rPr>
                <w:rFonts w:ascii="StobiSerifPro" w:hAnsi="StobiSerifPro"/>
                <w:lang w:val="mk-MK"/>
              </w:rPr>
            </w:pPr>
          </w:p>
        </w:tc>
        <w:tc>
          <w:tcPr>
            <w:tcW w:w="5106" w:type="dxa"/>
            <w:gridSpan w:val="8"/>
            <w:vMerge/>
            <w:tcBorders>
              <w:top w:val="single" w:sz="8" w:space="0" w:color="auto"/>
              <w:left w:val="single" w:sz="8" w:space="0" w:color="auto"/>
              <w:bottom w:val="single" w:sz="8" w:space="0" w:color="000000"/>
              <w:right w:val="single" w:sz="8" w:space="0" w:color="000000"/>
            </w:tcBorders>
            <w:vAlign w:val="center"/>
            <w:hideMark/>
          </w:tcPr>
          <w:p w:rsidR="00FD7E5C" w:rsidRPr="00383C64" w:rsidRDefault="00FD7E5C" w:rsidP="00383C64">
            <w:pPr>
              <w:rPr>
                <w:rFonts w:ascii="StobiSerifPro" w:hAnsi="StobiSerifPro"/>
                <w:lang w:val="mk-MK"/>
              </w:rPr>
            </w:pPr>
          </w:p>
        </w:tc>
      </w:tr>
      <w:tr w:rsidR="00FD7E5C" w:rsidRPr="00383C64" w:rsidTr="006F358D">
        <w:tblPrEx>
          <w:jc w:val="left"/>
        </w:tblPrEx>
        <w:trPr>
          <w:gridBefore w:val="1"/>
          <w:wBefore w:w="226" w:type="dxa"/>
          <w:trHeight w:val="300"/>
        </w:trPr>
        <w:tc>
          <w:tcPr>
            <w:tcW w:w="1895" w:type="dxa"/>
            <w:vMerge/>
            <w:tcBorders>
              <w:top w:val="nil"/>
              <w:left w:val="single" w:sz="8" w:space="0" w:color="auto"/>
              <w:bottom w:val="single" w:sz="8" w:space="0" w:color="000000"/>
              <w:right w:val="single" w:sz="8" w:space="0" w:color="auto"/>
            </w:tcBorders>
            <w:shd w:val="clear" w:color="auto" w:fill="DBE5F1"/>
            <w:vAlign w:val="center"/>
            <w:hideMark/>
          </w:tcPr>
          <w:p w:rsidR="00FD7E5C" w:rsidRPr="00383C64" w:rsidRDefault="00FD7E5C" w:rsidP="00383C64">
            <w:pPr>
              <w:rPr>
                <w:rFonts w:ascii="StobiSerifPro" w:hAnsi="StobiSerifPro"/>
                <w:lang w:val="mk-MK"/>
              </w:rPr>
            </w:pPr>
          </w:p>
        </w:tc>
        <w:tc>
          <w:tcPr>
            <w:tcW w:w="2923" w:type="dxa"/>
            <w:gridSpan w:val="2"/>
            <w:vMerge/>
            <w:tcBorders>
              <w:top w:val="nil"/>
              <w:left w:val="single" w:sz="8" w:space="0" w:color="auto"/>
              <w:bottom w:val="single" w:sz="8" w:space="0" w:color="000000"/>
              <w:right w:val="single" w:sz="8" w:space="0" w:color="auto"/>
            </w:tcBorders>
            <w:shd w:val="clear" w:color="auto" w:fill="DBE5F1"/>
            <w:vAlign w:val="center"/>
            <w:hideMark/>
          </w:tcPr>
          <w:p w:rsidR="00FD7E5C" w:rsidRPr="00383C64" w:rsidRDefault="00FD7E5C" w:rsidP="00383C64">
            <w:pPr>
              <w:rPr>
                <w:rFonts w:ascii="StobiSerifPro" w:hAnsi="StobiSerifPro"/>
                <w:lang w:val="mk-MK"/>
              </w:rPr>
            </w:pPr>
          </w:p>
        </w:tc>
        <w:tc>
          <w:tcPr>
            <w:tcW w:w="5106" w:type="dxa"/>
            <w:gridSpan w:val="8"/>
            <w:vMerge/>
            <w:tcBorders>
              <w:top w:val="single" w:sz="8" w:space="0" w:color="auto"/>
              <w:left w:val="single" w:sz="8" w:space="0" w:color="auto"/>
              <w:bottom w:val="single" w:sz="8" w:space="0" w:color="000000"/>
              <w:right w:val="single" w:sz="8" w:space="0" w:color="000000"/>
            </w:tcBorders>
            <w:vAlign w:val="center"/>
            <w:hideMark/>
          </w:tcPr>
          <w:p w:rsidR="00FD7E5C" w:rsidRPr="00383C64" w:rsidRDefault="00FD7E5C" w:rsidP="00383C64">
            <w:pPr>
              <w:rPr>
                <w:rFonts w:ascii="StobiSerifPro" w:hAnsi="StobiSerifPro"/>
                <w:lang w:val="mk-MK"/>
              </w:rPr>
            </w:pPr>
          </w:p>
        </w:tc>
      </w:tr>
      <w:tr w:rsidR="00FD7E5C" w:rsidRPr="00383C64" w:rsidTr="006F358D">
        <w:tblPrEx>
          <w:jc w:val="left"/>
        </w:tblPrEx>
        <w:trPr>
          <w:gridBefore w:val="1"/>
          <w:wBefore w:w="226" w:type="dxa"/>
          <w:trHeight w:val="293"/>
        </w:trPr>
        <w:tc>
          <w:tcPr>
            <w:tcW w:w="1895" w:type="dxa"/>
            <w:vMerge/>
            <w:tcBorders>
              <w:top w:val="nil"/>
              <w:left w:val="single" w:sz="8" w:space="0" w:color="auto"/>
              <w:bottom w:val="single" w:sz="8" w:space="0" w:color="000000"/>
              <w:right w:val="single" w:sz="8" w:space="0" w:color="auto"/>
            </w:tcBorders>
            <w:shd w:val="clear" w:color="auto" w:fill="DBE5F1"/>
            <w:vAlign w:val="center"/>
            <w:hideMark/>
          </w:tcPr>
          <w:p w:rsidR="00FD7E5C" w:rsidRPr="00383C64" w:rsidRDefault="00FD7E5C" w:rsidP="00383C64">
            <w:pPr>
              <w:rPr>
                <w:rFonts w:ascii="StobiSerifPro" w:hAnsi="StobiSerifPro"/>
                <w:lang w:val="mk-MK"/>
              </w:rPr>
            </w:pPr>
          </w:p>
        </w:tc>
        <w:tc>
          <w:tcPr>
            <w:tcW w:w="2923" w:type="dxa"/>
            <w:gridSpan w:val="2"/>
            <w:vMerge/>
            <w:tcBorders>
              <w:top w:val="nil"/>
              <w:left w:val="single" w:sz="8" w:space="0" w:color="auto"/>
              <w:bottom w:val="single" w:sz="8" w:space="0" w:color="000000"/>
              <w:right w:val="single" w:sz="8" w:space="0" w:color="auto"/>
            </w:tcBorders>
            <w:shd w:val="clear" w:color="auto" w:fill="DBE5F1"/>
            <w:vAlign w:val="center"/>
            <w:hideMark/>
          </w:tcPr>
          <w:p w:rsidR="00FD7E5C" w:rsidRPr="00383C64" w:rsidRDefault="00FD7E5C" w:rsidP="00383C64">
            <w:pPr>
              <w:rPr>
                <w:rFonts w:ascii="StobiSerifPro" w:hAnsi="StobiSerifPro"/>
                <w:lang w:val="mk-MK"/>
              </w:rPr>
            </w:pPr>
          </w:p>
        </w:tc>
        <w:tc>
          <w:tcPr>
            <w:tcW w:w="5106" w:type="dxa"/>
            <w:gridSpan w:val="8"/>
            <w:vMerge/>
            <w:tcBorders>
              <w:top w:val="single" w:sz="8" w:space="0" w:color="auto"/>
              <w:left w:val="single" w:sz="8" w:space="0" w:color="auto"/>
              <w:bottom w:val="single" w:sz="8" w:space="0" w:color="000000"/>
              <w:right w:val="single" w:sz="8" w:space="0" w:color="000000"/>
            </w:tcBorders>
            <w:vAlign w:val="center"/>
            <w:hideMark/>
          </w:tcPr>
          <w:p w:rsidR="00FD7E5C" w:rsidRPr="00383C64" w:rsidRDefault="00FD7E5C" w:rsidP="00383C64">
            <w:pPr>
              <w:rPr>
                <w:rFonts w:ascii="StobiSerifPro" w:hAnsi="StobiSerifPro"/>
                <w:lang w:val="mk-MK"/>
              </w:rPr>
            </w:pPr>
          </w:p>
        </w:tc>
      </w:tr>
      <w:tr w:rsidR="00FD7E5C" w:rsidRPr="00383C64" w:rsidTr="006F358D">
        <w:tblPrEx>
          <w:jc w:val="left"/>
        </w:tblPrEx>
        <w:trPr>
          <w:gridBefore w:val="1"/>
          <w:wBefore w:w="226" w:type="dxa"/>
          <w:trHeight w:val="548"/>
        </w:trPr>
        <w:tc>
          <w:tcPr>
            <w:tcW w:w="4818" w:type="dxa"/>
            <w:gridSpan w:val="3"/>
            <w:tcBorders>
              <w:top w:val="nil"/>
              <w:left w:val="single" w:sz="8" w:space="0" w:color="auto"/>
              <w:bottom w:val="single" w:sz="8" w:space="0" w:color="auto"/>
              <w:right w:val="single" w:sz="8" w:space="0" w:color="000000"/>
            </w:tcBorders>
            <w:shd w:val="clear" w:color="auto" w:fill="DBE5F1"/>
            <w:vAlign w:val="center"/>
            <w:hideMark/>
          </w:tcPr>
          <w:p w:rsidR="00FD7E5C" w:rsidRPr="00383C64" w:rsidRDefault="00FD7E5C" w:rsidP="00383C64">
            <w:pPr>
              <w:jc w:val="center"/>
              <w:rPr>
                <w:rFonts w:ascii="StobiSerifPro" w:hAnsi="StobiSerifPro"/>
                <w:lang w:val="mk-MK"/>
              </w:rPr>
            </w:pPr>
            <w:r w:rsidRPr="00383C64">
              <w:rPr>
                <w:rFonts w:ascii="StobiSerifPro" w:hAnsi="StobiSerifPro"/>
                <w:lang w:val="mk-MK"/>
              </w:rPr>
              <w:t>Состојба или проблем што се опфаќа со обврската</w:t>
            </w:r>
          </w:p>
        </w:tc>
        <w:tc>
          <w:tcPr>
            <w:tcW w:w="5106" w:type="dxa"/>
            <w:gridSpan w:val="8"/>
            <w:tcBorders>
              <w:top w:val="single" w:sz="8" w:space="0" w:color="auto"/>
              <w:left w:val="nil"/>
              <w:bottom w:val="single" w:sz="8" w:space="0" w:color="auto"/>
              <w:right w:val="single" w:sz="8" w:space="0" w:color="000000"/>
            </w:tcBorders>
            <w:shd w:val="clear" w:color="auto" w:fill="auto"/>
            <w:vAlign w:val="center"/>
          </w:tcPr>
          <w:p w:rsidR="00FD7E5C" w:rsidRPr="00383C64" w:rsidRDefault="00FD7E5C" w:rsidP="00383C64">
            <w:pPr>
              <w:jc w:val="both"/>
              <w:rPr>
                <w:rFonts w:ascii="StobiSerifPro" w:hAnsi="StobiSerifPro"/>
                <w:lang w:val="mk-MK"/>
              </w:rPr>
            </w:pPr>
            <w:r w:rsidRPr="00383C64">
              <w:rPr>
                <w:rFonts w:ascii="StobiSerifPro" w:hAnsi="StobiSerifPro"/>
                <w:lang w:val="mk-MK"/>
              </w:rPr>
              <w:t xml:space="preserve">Сеуште недостасува интегриран и стандардизиран систем за мерење на задоволството на граѓаните од квалитетот на услугите кои ги обезбедуваат единиците на локалната самоуправа, како и мониторирање (следење) на резултатите од испораката на услугите. Имајќи предвид дека токму мониторингот и евалуацијата претставуваат клучни фактори од кои зависат транспарентноста, отчетноста и одговорноста на институциите на локалната власт, создавањето на подиректни и стандардизирани повратни врски (фидбек) е една од целите и на новата Програма како и Акцискиот план за одржлив локален развој и децентрализација. Активностите кои ќе бидат преземени во рамките на оваа мерка, ќе им овозможат на граѓаните на директен начин да ги поставуваат локалните цели и приоритети, истовремено овозможувајќи му на граѓанскиот сектор да го мониторира успехот на општините при обезбедувањето на јавните услуги. </w:t>
            </w:r>
          </w:p>
        </w:tc>
      </w:tr>
      <w:tr w:rsidR="00FD7E5C" w:rsidRPr="00383C64" w:rsidTr="006F358D">
        <w:tblPrEx>
          <w:jc w:val="left"/>
        </w:tblPrEx>
        <w:trPr>
          <w:gridBefore w:val="1"/>
          <w:wBefore w:w="226" w:type="dxa"/>
          <w:trHeight w:val="320"/>
        </w:trPr>
        <w:tc>
          <w:tcPr>
            <w:tcW w:w="4818" w:type="dxa"/>
            <w:gridSpan w:val="3"/>
            <w:tcBorders>
              <w:top w:val="single" w:sz="8" w:space="0" w:color="auto"/>
              <w:left w:val="single" w:sz="8" w:space="0" w:color="auto"/>
              <w:bottom w:val="single" w:sz="8" w:space="0" w:color="auto"/>
              <w:right w:val="single" w:sz="8" w:space="0" w:color="000000"/>
            </w:tcBorders>
            <w:shd w:val="clear" w:color="auto" w:fill="DBE5F1"/>
            <w:vAlign w:val="center"/>
            <w:hideMark/>
          </w:tcPr>
          <w:p w:rsidR="00FD7E5C" w:rsidRPr="00383C64" w:rsidRDefault="00FD7E5C" w:rsidP="00383C64">
            <w:pPr>
              <w:jc w:val="center"/>
              <w:rPr>
                <w:rFonts w:ascii="StobiSerifPro" w:hAnsi="StobiSerifPro"/>
                <w:lang w:val="mk-MK"/>
              </w:rPr>
            </w:pPr>
            <w:r w:rsidRPr="00383C64">
              <w:rPr>
                <w:rFonts w:ascii="StobiSerifPro" w:hAnsi="StobiSerifPro"/>
                <w:lang w:val="mk-MK"/>
              </w:rPr>
              <w:t>Главна цел</w:t>
            </w:r>
          </w:p>
        </w:tc>
        <w:tc>
          <w:tcPr>
            <w:tcW w:w="5106" w:type="dxa"/>
            <w:gridSpan w:val="8"/>
            <w:tcBorders>
              <w:top w:val="single" w:sz="8" w:space="0" w:color="auto"/>
              <w:left w:val="nil"/>
              <w:bottom w:val="single" w:sz="8" w:space="0" w:color="auto"/>
              <w:right w:val="single" w:sz="8" w:space="0" w:color="000000"/>
            </w:tcBorders>
            <w:shd w:val="clear" w:color="auto" w:fill="auto"/>
            <w:vAlign w:val="center"/>
          </w:tcPr>
          <w:p w:rsidR="00FD7E5C" w:rsidRPr="00383C64" w:rsidRDefault="00FD7E5C" w:rsidP="00383C64">
            <w:pPr>
              <w:jc w:val="both"/>
              <w:rPr>
                <w:rFonts w:ascii="StobiSerifPro" w:hAnsi="StobiSerifPro"/>
                <w:lang w:val="mk-MK"/>
              </w:rPr>
            </w:pPr>
            <w:r w:rsidRPr="00383C64">
              <w:rPr>
                <w:rFonts w:ascii="StobiSerifPro" w:hAnsi="StobiSerifPro"/>
                <w:lang w:val="mk-MK"/>
              </w:rPr>
              <w:t xml:space="preserve">Воспоставување функционален и стандардизиран систем за мерење на „Квалитетот на животот“ во сите општини (фокусиран на локалните услуги), следење на квалитетот при обезбедувањето на јавните услуги, како и добивање постојан увид во задоволството на граѓаните од квалитетот на услугите на локално ниво. </w:t>
            </w:r>
          </w:p>
        </w:tc>
      </w:tr>
      <w:tr w:rsidR="00FD7E5C" w:rsidRPr="00383C64" w:rsidTr="006F358D">
        <w:tblPrEx>
          <w:jc w:val="left"/>
        </w:tblPrEx>
        <w:trPr>
          <w:gridBefore w:val="1"/>
          <w:wBefore w:w="226" w:type="dxa"/>
          <w:trHeight w:val="406"/>
        </w:trPr>
        <w:tc>
          <w:tcPr>
            <w:tcW w:w="4818" w:type="dxa"/>
            <w:gridSpan w:val="3"/>
            <w:tcBorders>
              <w:top w:val="single" w:sz="8" w:space="0" w:color="auto"/>
              <w:left w:val="single" w:sz="8" w:space="0" w:color="auto"/>
              <w:bottom w:val="single" w:sz="8" w:space="0" w:color="auto"/>
              <w:right w:val="single" w:sz="8" w:space="0" w:color="000000"/>
            </w:tcBorders>
            <w:shd w:val="clear" w:color="auto" w:fill="DBE5F1"/>
            <w:vAlign w:val="center"/>
            <w:hideMark/>
          </w:tcPr>
          <w:p w:rsidR="00FD7E5C" w:rsidRPr="00383C64" w:rsidRDefault="00FD7E5C" w:rsidP="00383C64">
            <w:pPr>
              <w:jc w:val="center"/>
              <w:rPr>
                <w:rFonts w:ascii="StobiSerifPro" w:hAnsi="StobiSerifPro"/>
                <w:lang w:val="mk-MK"/>
              </w:rPr>
            </w:pPr>
            <w:r w:rsidRPr="00383C64">
              <w:rPr>
                <w:rFonts w:ascii="StobiSerifPro" w:hAnsi="StobiSerifPro"/>
                <w:lang w:val="mk-MK"/>
              </w:rPr>
              <w:t>Кус опис на обврската</w:t>
            </w:r>
          </w:p>
          <w:p w:rsidR="00FD7E5C" w:rsidRPr="00383C64" w:rsidRDefault="00FD7E5C" w:rsidP="00383C64">
            <w:pPr>
              <w:jc w:val="center"/>
              <w:rPr>
                <w:rFonts w:ascii="StobiSerifPro" w:hAnsi="StobiSerifPro"/>
                <w:lang w:val="mk-MK"/>
              </w:rPr>
            </w:pPr>
          </w:p>
        </w:tc>
        <w:tc>
          <w:tcPr>
            <w:tcW w:w="5106" w:type="dxa"/>
            <w:gridSpan w:val="8"/>
            <w:tcBorders>
              <w:top w:val="single" w:sz="8" w:space="0" w:color="auto"/>
              <w:left w:val="nil"/>
              <w:bottom w:val="single" w:sz="8" w:space="0" w:color="auto"/>
              <w:right w:val="single" w:sz="8" w:space="0" w:color="000000"/>
            </w:tcBorders>
            <w:shd w:val="clear" w:color="auto" w:fill="auto"/>
            <w:vAlign w:val="center"/>
          </w:tcPr>
          <w:p w:rsidR="00FD7E5C" w:rsidRPr="00383C64" w:rsidRDefault="00FD7E5C" w:rsidP="00383C64">
            <w:pPr>
              <w:jc w:val="both"/>
              <w:rPr>
                <w:rFonts w:ascii="StobiSerifPro" w:hAnsi="StobiSerifPro"/>
                <w:lang w:val="mk-MK"/>
              </w:rPr>
            </w:pPr>
            <w:r w:rsidRPr="00383C64">
              <w:rPr>
                <w:rFonts w:ascii="StobiSerifPro" w:hAnsi="StobiSerifPro"/>
                <w:lang w:val="mk-MK"/>
              </w:rPr>
              <w:t>Воспоставување на систем на мониторинг и евалуација во сите 81 единици на локалната самоуправа. Обезбедување на постојан увид во квалитетот на услугите на локално ниво, преку зајакнување на капацитетите на граѓанскиот сектор. Спроведување на годишни истражувања за нивото на задоволство на граѓаните од услугите обезбедени од страна на единиците на локалната самоуправа.</w:t>
            </w:r>
          </w:p>
        </w:tc>
      </w:tr>
      <w:tr w:rsidR="00FD7E5C" w:rsidRPr="00383C64" w:rsidTr="006F358D">
        <w:tblPrEx>
          <w:jc w:val="left"/>
        </w:tblPrEx>
        <w:trPr>
          <w:gridBefore w:val="1"/>
          <w:wBefore w:w="226" w:type="dxa"/>
          <w:trHeight w:val="600"/>
        </w:trPr>
        <w:tc>
          <w:tcPr>
            <w:tcW w:w="4818" w:type="dxa"/>
            <w:gridSpan w:val="3"/>
            <w:tcBorders>
              <w:top w:val="single" w:sz="8" w:space="0" w:color="auto"/>
              <w:left w:val="single" w:sz="8" w:space="0" w:color="auto"/>
              <w:bottom w:val="single" w:sz="8" w:space="0" w:color="auto"/>
              <w:right w:val="single" w:sz="8" w:space="0" w:color="000000"/>
            </w:tcBorders>
            <w:shd w:val="clear" w:color="auto" w:fill="DBE5F1"/>
            <w:vAlign w:val="center"/>
            <w:hideMark/>
          </w:tcPr>
          <w:p w:rsidR="00FD7E5C" w:rsidRPr="00383C64" w:rsidRDefault="00FD7E5C" w:rsidP="00383C64">
            <w:pPr>
              <w:jc w:val="center"/>
              <w:rPr>
                <w:rFonts w:ascii="StobiSerifPro" w:hAnsi="StobiSerifPro"/>
                <w:lang w:val="mk-MK"/>
              </w:rPr>
            </w:pPr>
            <w:r w:rsidRPr="00383C64">
              <w:rPr>
                <w:rFonts w:ascii="StobiSerifPro" w:hAnsi="StobiSerifPro"/>
                <w:lang w:val="mk-MK"/>
              </w:rPr>
              <w:t>ОВП предизвик опфатен со обврската</w:t>
            </w:r>
          </w:p>
          <w:p w:rsidR="00FD7E5C" w:rsidRPr="00383C64" w:rsidRDefault="00FD7E5C" w:rsidP="00383C64">
            <w:pPr>
              <w:jc w:val="center"/>
              <w:rPr>
                <w:rFonts w:ascii="StobiSerifPro" w:hAnsi="StobiSerifPro"/>
                <w:lang w:val="mk-MK"/>
              </w:rPr>
            </w:pPr>
          </w:p>
        </w:tc>
        <w:tc>
          <w:tcPr>
            <w:tcW w:w="5106" w:type="dxa"/>
            <w:gridSpan w:val="8"/>
            <w:tcBorders>
              <w:top w:val="single" w:sz="8" w:space="0" w:color="auto"/>
              <w:left w:val="nil"/>
              <w:bottom w:val="single" w:sz="8" w:space="0" w:color="auto"/>
              <w:right w:val="single" w:sz="8" w:space="0" w:color="000000"/>
            </w:tcBorders>
            <w:shd w:val="clear" w:color="auto" w:fill="auto"/>
            <w:vAlign w:val="center"/>
          </w:tcPr>
          <w:p w:rsidR="00FD7E5C" w:rsidRPr="00383C64" w:rsidRDefault="00FD7E5C" w:rsidP="00383C64">
            <w:pPr>
              <w:autoSpaceDE w:val="0"/>
              <w:autoSpaceDN w:val="0"/>
              <w:adjustRightInd w:val="0"/>
              <w:jc w:val="both"/>
              <w:rPr>
                <w:rFonts w:ascii="StobiSerifPro" w:hAnsi="StobiSerifPro"/>
                <w:lang w:val="mk-MK"/>
              </w:rPr>
            </w:pPr>
            <w:r w:rsidRPr="00383C64">
              <w:rPr>
                <w:rFonts w:ascii="StobiSerifPro" w:hAnsi="StobiSerifPro"/>
                <w:lang w:val="mk-MK"/>
              </w:rPr>
              <w:t>Постојано и навремено следење на квалитетот на животот во сите општини во државата преку употреба на стандардизирани индикатори, мониторирање на процесот на обезбедување јавни услуги од општините и добивање на реален увид во задоволството на граѓаните од квалитетот на услугите на локално ниво, во соработка со граѓанскиот сектор.</w:t>
            </w:r>
          </w:p>
        </w:tc>
      </w:tr>
      <w:tr w:rsidR="00FD7E5C" w:rsidRPr="00383C64" w:rsidTr="006F358D">
        <w:tblPrEx>
          <w:jc w:val="left"/>
        </w:tblPrEx>
        <w:trPr>
          <w:gridBefore w:val="1"/>
          <w:wBefore w:w="226" w:type="dxa"/>
          <w:trHeight w:val="600"/>
        </w:trPr>
        <w:tc>
          <w:tcPr>
            <w:tcW w:w="4818" w:type="dxa"/>
            <w:gridSpan w:val="3"/>
            <w:tcBorders>
              <w:top w:val="single" w:sz="8" w:space="0" w:color="auto"/>
              <w:left w:val="single" w:sz="8" w:space="0" w:color="auto"/>
              <w:bottom w:val="single" w:sz="8" w:space="0" w:color="auto"/>
              <w:right w:val="single" w:sz="8" w:space="0" w:color="000000"/>
            </w:tcBorders>
            <w:shd w:val="clear" w:color="auto" w:fill="DBE5F1"/>
            <w:vAlign w:val="center"/>
          </w:tcPr>
          <w:p w:rsidR="00FD7E5C" w:rsidRPr="004121AC" w:rsidRDefault="00FD7E5C" w:rsidP="00FD7E5C">
            <w:pPr>
              <w:jc w:val="center"/>
              <w:rPr>
                <w:rFonts w:ascii="StobiSerifPro" w:hAnsi="StobiSerifPro"/>
                <w:color w:val="000000"/>
                <w:lang w:val="mk-MK"/>
              </w:rPr>
            </w:pPr>
            <w:r w:rsidRPr="004121AC">
              <w:rPr>
                <w:rFonts w:ascii="StobiSerifPro" w:hAnsi="StobiSerifPro"/>
                <w:color w:val="000000"/>
                <w:lang w:val="mk-MK"/>
              </w:rPr>
              <w:t>Поврзаност со Глобалните цели за одржлив развој</w:t>
            </w:r>
          </w:p>
        </w:tc>
        <w:tc>
          <w:tcPr>
            <w:tcW w:w="5106" w:type="dxa"/>
            <w:gridSpan w:val="8"/>
            <w:tcBorders>
              <w:top w:val="single" w:sz="8" w:space="0" w:color="auto"/>
              <w:left w:val="nil"/>
              <w:bottom w:val="single" w:sz="8" w:space="0" w:color="auto"/>
              <w:right w:val="single" w:sz="8" w:space="0" w:color="000000"/>
            </w:tcBorders>
            <w:shd w:val="clear" w:color="auto" w:fill="auto"/>
            <w:vAlign w:val="center"/>
          </w:tcPr>
          <w:p w:rsidR="00FD7E5C" w:rsidRPr="004121AC" w:rsidRDefault="00FD7E5C" w:rsidP="00FD7E5C">
            <w:pPr>
              <w:jc w:val="both"/>
              <w:rPr>
                <w:rFonts w:ascii="StobiSerifPro" w:hAnsi="StobiSerifPro"/>
                <w:color w:val="000000"/>
                <w:lang w:val="mk-MK"/>
              </w:rPr>
            </w:pPr>
            <w:r w:rsidRPr="004121AC">
              <w:rPr>
                <w:rFonts w:ascii="StobiSerifPro" w:hAnsi="StobiSerifPro"/>
                <w:color w:val="000000"/>
                <w:lang w:val="mk-MK"/>
              </w:rPr>
              <w:t>Врска со Цел 16 ,,Мир, правда и силни институции, Таргет 16.6: Да се развијат ефективни, отчетни и транспарентни институции на сите нивоа.</w:t>
            </w:r>
          </w:p>
          <w:p w:rsidR="00FD7E5C" w:rsidRPr="004121AC" w:rsidRDefault="00FD7E5C" w:rsidP="00FD7E5C">
            <w:pPr>
              <w:jc w:val="both"/>
              <w:rPr>
                <w:rFonts w:ascii="StobiSerifPro" w:hAnsi="StobiSerifPro"/>
                <w:color w:val="000000"/>
                <w:lang w:val="mk-MK"/>
              </w:rPr>
            </w:pPr>
            <w:r w:rsidRPr="004121AC">
              <w:rPr>
                <w:rFonts w:ascii="StobiSerifPro" w:hAnsi="StobiSerifPro"/>
                <w:color w:val="000000"/>
                <w:lang w:val="mk-MK"/>
              </w:rPr>
              <w:t>Со мерките од оваа заложба се придонесува кон унапредување на ефективноста и транспарентноста на институциите на локално ниво преку стандардизиран систем на мониторинг на</w:t>
            </w:r>
            <w:r w:rsidR="00CB2E87" w:rsidRPr="004121AC">
              <w:rPr>
                <w:rFonts w:ascii="StobiSerifPro" w:hAnsi="StobiSerifPro"/>
                <w:color w:val="000000"/>
                <w:lang w:val="mk-MK"/>
              </w:rPr>
              <w:t xml:space="preserve"> услугите и учество на граѓанит</w:t>
            </w:r>
            <w:r w:rsidRPr="004121AC">
              <w:rPr>
                <w:rFonts w:ascii="StobiSerifPro" w:hAnsi="StobiSerifPro"/>
                <w:color w:val="000000"/>
                <w:lang w:val="mk-MK"/>
              </w:rPr>
              <w:t xml:space="preserve"> </w:t>
            </w:r>
            <w:r w:rsidR="00CB2E87" w:rsidRPr="004121AC">
              <w:rPr>
                <w:rFonts w:ascii="StobiSerifPro" w:hAnsi="StobiSerifPro"/>
                <w:color w:val="000000"/>
                <w:lang w:val="mk-MK"/>
              </w:rPr>
              <w:t>.</w:t>
            </w:r>
            <w:r w:rsidRPr="004121AC">
              <w:rPr>
                <w:rFonts w:ascii="StobiSerifPro" w:hAnsi="StobiSerifPro"/>
                <w:color w:val="000000"/>
                <w:lang w:val="mk-MK"/>
              </w:rPr>
              <w:t xml:space="preserve"> </w:t>
            </w:r>
          </w:p>
        </w:tc>
      </w:tr>
      <w:tr w:rsidR="00FD7E5C" w:rsidRPr="00383C64" w:rsidTr="006F358D">
        <w:tblPrEx>
          <w:jc w:val="left"/>
        </w:tblPrEx>
        <w:trPr>
          <w:gridBefore w:val="1"/>
          <w:wBefore w:w="226" w:type="dxa"/>
          <w:trHeight w:val="1019"/>
        </w:trPr>
        <w:tc>
          <w:tcPr>
            <w:tcW w:w="4818" w:type="dxa"/>
            <w:gridSpan w:val="3"/>
            <w:tcBorders>
              <w:top w:val="single" w:sz="8" w:space="0" w:color="auto"/>
              <w:left w:val="single" w:sz="8" w:space="0" w:color="auto"/>
              <w:bottom w:val="single" w:sz="8" w:space="0" w:color="auto"/>
              <w:right w:val="single" w:sz="8" w:space="0" w:color="000000"/>
            </w:tcBorders>
            <w:shd w:val="clear" w:color="auto" w:fill="DBE5F1"/>
            <w:vAlign w:val="center"/>
            <w:hideMark/>
          </w:tcPr>
          <w:p w:rsidR="00FD7E5C" w:rsidRPr="00383C64" w:rsidRDefault="00FD7E5C" w:rsidP="00383C64">
            <w:pPr>
              <w:jc w:val="center"/>
              <w:rPr>
                <w:rFonts w:ascii="StobiSerifPro" w:hAnsi="StobiSerifPro"/>
                <w:lang w:val="mk-MK"/>
              </w:rPr>
            </w:pPr>
            <w:r w:rsidRPr="00383C64">
              <w:rPr>
                <w:rFonts w:ascii="StobiSerifPro" w:hAnsi="StobiSerifPro"/>
                <w:lang w:val="mk-MK"/>
              </w:rPr>
              <w:t>Важност</w:t>
            </w:r>
          </w:p>
        </w:tc>
        <w:tc>
          <w:tcPr>
            <w:tcW w:w="5106" w:type="dxa"/>
            <w:gridSpan w:val="8"/>
            <w:tcBorders>
              <w:top w:val="single" w:sz="8" w:space="0" w:color="auto"/>
              <w:left w:val="nil"/>
              <w:bottom w:val="single" w:sz="8" w:space="0" w:color="auto"/>
              <w:right w:val="single" w:sz="8" w:space="0" w:color="000000"/>
            </w:tcBorders>
            <w:shd w:val="clear" w:color="auto" w:fill="auto"/>
            <w:vAlign w:val="center"/>
          </w:tcPr>
          <w:p w:rsidR="00FD7E5C" w:rsidRPr="00383C64" w:rsidRDefault="00FD7E5C" w:rsidP="00383C64">
            <w:pPr>
              <w:jc w:val="both"/>
              <w:rPr>
                <w:rFonts w:ascii="StobiSerifPro" w:hAnsi="StobiSerifPro"/>
                <w:lang w:val="mk-MK"/>
              </w:rPr>
            </w:pPr>
            <w:r w:rsidRPr="00383C64">
              <w:rPr>
                <w:rFonts w:ascii="StobiSerifPro" w:hAnsi="StobiSerifPro"/>
                <w:lang w:val="mk-MK"/>
              </w:rPr>
              <w:t>Воспоставувањето стандардизиран систем за мерење на квалитетот на животот во сите општини ќе придонесе кон добивање на постојан увид во квалитетот на услугите кои ги обезбедуваат единиците на локалната самоуправа, но и ќе ја зајакнат надзорната улога на општинските совети врз општинската администрација. Од друга страна пак, мерењата на перцепциите на граѓаните за квалитетот на услугите на локално ниво, ќе овозможат самите граѓани да учествуваат во поставувањето на приоритетни цели (услуги на кои тие им даваат приоритет) но и да го оценуваат доставувањето на услугите од страна на локалната самоуправа.</w:t>
            </w:r>
          </w:p>
        </w:tc>
      </w:tr>
      <w:tr w:rsidR="00FD7E5C" w:rsidRPr="00383C64" w:rsidTr="006F358D">
        <w:tblPrEx>
          <w:jc w:val="left"/>
        </w:tblPrEx>
        <w:trPr>
          <w:gridBefore w:val="1"/>
          <w:wBefore w:w="226" w:type="dxa"/>
          <w:trHeight w:val="973"/>
        </w:trPr>
        <w:tc>
          <w:tcPr>
            <w:tcW w:w="4818" w:type="dxa"/>
            <w:gridSpan w:val="3"/>
            <w:tcBorders>
              <w:top w:val="single" w:sz="8" w:space="0" w:color="auto"/>
              <w:left w:val="single" w:sz="8" w:space="0" w:color="auto"/>
              <w:bottom w:val="single" w:sz="8" w:space="0" w:color="auto"/>
              <w:right w:val="single" w:sz="8" w:space="0" w:color="000000"/>
            </w:tcBorders>
            <w:shd w:val="clear" w:color="auto" w:fill="DBE5F1"/>
            <w:vAlign w:val="center"/>
            <w:hideMark/>
          </w:tcPr>
          <w:p w:rsidR="00FD7E5C" w:rsidRPr="00383C64" w:rsidRDefault="00FD7E5C" w:rsidP="00383C64">
            <w:pPr>
              <w:jc w:val="center"/>
              <w:rPr>
                <w:rFonts w:ascii="StobiSerifPro" w:hAnsi="StobiSerifPro"/>
                <w:lang w:val="mk-MK"/>
              </w:rPr>
            </w:pPr>
            <w:r w:rsidRPr="00383C64">
              <w:rPr>
                <w:rFonts w:ascii="StobiSerifPro" w:hAnsi="StobiSerifPro"/>
                <w:lang w:val="mk-MK"/>
              </w:rPr>
              <w:t>Амбиција</w:t>
            </w:r>
          </w:p>
        </w:tc>
        <w:tc>
          <w:tcPr>
            <w:tcW w:w="5106" w:type="dxa"/>
            <w:gridSpan w:val="8"/>
            <w:tcBorders>
              <w:top w:val="single" w:sz="8" w:space="0" w:color="auto"/>
              <w:left w:val="nil"/>
              <w:bottom w:val="single" w:sz="8" w:space="0" w:color="auto"/>
              <w:right w:val="single" w:sz="8" w:space="0" w:color="000000"/>
            </w:tcBorders>
            <w:shd w:val="clear" w:color="auto" w:fill="auto"/>
            <w:vAlign w:val="center"/>
          </w:tcPr>
          <w:p w:rsidR="00FD7E5C" w:rsidRPr="00383C64" w:rsidRDefault="00FD7E5C" w:rsidP="009C77FC">
            <w:pPr>
              <w:numPr>
                <w:ilvl w:val="0"/>
                <w:numId w:val="10"/>
              </w:numPr>
              <w:ind w:left="178" w:hanging="142"/>
              <w:jc w:val="both"/>
              <w:rPr>
                <w:rFonts w:ascii="StobiSerifPro" w:hAnsi="StobiSerifPro"/>
                <w:lang w:val="mk-MK"/>
              </w:rPr>
            </w:pPr>
            <w:r w:rsidRPr="00383C64">
              <w:rPr>
                <w:rFonts w:ascii="StobiSerifPro" w:hAnsi="StobiSerifPro"/>
                <w:lang w:val="mk-MK"/>
              </w:rPr>
              <w:t>Воспоставен функционален и стандардизиран систем за мониторинг на квалитетот на животот фокусиран на локалните услуги во сите општини во државата;</w:t>
            </w:r>
          </w:p>
          <w:p w:rsidR="00FD7E5C" w:rsidRPr="00383C64" w:rsidRDefault="00FD7E5C" w:rsidP="009C77FC">
            <w:pPr>
              <w:numPr>
                <w:ilvl w:val="0"/>
                <w:numId w:val="10"/>
              </w:numPr>
              <w:ind w:left="178" w:hanging="142"/>
              <w:jc w:val="both"/>
              <w:rPr>
                <w:rFonts w:ascii="StobiSerifPro" w:hAnsi="StobiSerifPro"/>
                <w:lang w:val="mk-MK"/>
              </w:rPr>
            </w:pPr>
            <w:r w:rsidRPr="00383C64">
              <w:rPr>
                <w:rFonts w:ascii="StobiSerifPro" w:hAnsi="StobiSerifPro"/>
                <w:lang w:val="mk-MK"/>
              </w:rPr>
              <w:t>Креирана база на податоци за квалитетот на животот во сите 81 општини во Република Македонија</w:t>
            </w:r>
          </w:p>
          <w:p w:rsidR="00FD7E5C" w:rsidRPr="00383C64" w:rsidRDefault="00FD7E5C" w:rsidP="009C77FC">
            <w:pPr>
              <w:numPr>
                <w:ilvl w:val="0"/>
                <w:numId w:val="10"/>
              </w:numPr>
              <w:ind w:left="178" w:hanging="142"/>
              <w:jc w:val="both"/>
              <w:rPr>
                <w:rFonts w:ascii="StobiSerifPro" w:hAnsi="StobiSerifPro"/>
                <w:lang w:val="mk-MK"/>
              </w:rPr>
            </w:pPr>
            <w:r w:rsidRPr="00383C64">
              <w:rPr>
                <w:rFonts w:ascii="StobiSerifPro" w:hAnsi="StobiSerifPro"/>
                <w:lang w:val="mk-MK"/>
              </w:rPr>
              <w:t>Зајакнати капацитети на граѓанскиот сектор за мониторирање на услугите кои ги обезбедува локалната самоуправа</w:t>
            </w:r>
          </w:p>
          <w:p w:rsidR="00FD7E5C" w:rsidRPr="00383C64" w:rsidRDefault="00FD7E5C" w:rsidP="009C77FC">
            <w:pPr>
              <w:numPr>
                <w:ilvl w:val="0"/>
                <w:numId w:val="10"/>
              </w:numPr>
              <w:ind w:left="178" w:hanging="142"/>
              <w:jc w:val="both"/>
              <w:rPr>
                <w:rFonts w:ascii="StobiSerifPro" w:hAnsi="StobiSerifPro"/>
                <w:lang w:val="mk-MK"/>
              </w:rPr>
            </w:pPr>
            <w:r w:rsidRPr="00383C64">
              <w:rPr>
                <w:rFonts w:ascii="StobiSerifPro" w:hAnsi="StobiSerifPro"/>
                <w:lang w:val="mk-MK"/>
              </w:rPr>
              <w:t>Зајакната надзорната улога на општинските совети врз општинската администрација при доставувањето на услуги на локално ниво.</w:t>
            </w:r>
          </w:p>
          <w:p w:rsidR="00FD7E5C" w:rsidRPr="00383C64" w:rsidRDefault="00FD7E5C" w:rsidP="009C77FC">
            <w:pPr>
              <w:numPr>
                <w:ilvl w:val="0"/>
                <w:numId w:val="11"/>
              </w:numPr>
              <w:ind w:left="178" w:hanging="142"/>
              <w:jc w:val="both"/>
              <w:rPr>
                <w:rFonts w:ascii="StobiSerifPro" w:hAnsi="StobiSerifPro"/>
                <w:lang w:val="mk-MK"/>
              </w:rPr>
            </w:pPr>
            <w:r w:rsidRPr="00383C64">
              <w:rPr>
                <w:rFonts w:ascii="StobiSerifPro" w:hAnsi="StobiSerifPro"/>
                <w:lang w:val="mk-MK"/>
              </w:rPr>
              <w:t xml:space="preserve">Спроведени годишни истражувања за задоволството на граѓаните од квалитетот на услугите на локално ниво. </w:t>
            </w:r>
          </w:p>
        </w:tc>
      </w:tr>
      <w:tr w:rsidR="00FD7E5C" w:rsidRPr="00383C64" w:rsidTr="006F358D">
        <w:tblPrEx>
          <w:jc w:val="left"/>
        </w:tblPrEx>
        <w:trPr>
          <w:gridBefore w:val="1"/>
          <w:wBefore w:w="226" w:type="dxa"/>
          <w:trHeight w:val="270"/>
        </w:trPr>
        <w:tc>
          <w:tcPr>
            <w:tcW w:w="4818" w:type="dxa"/>
            <w:gridSpan w:val="3"/>
            <w:tcBorders>
              <w:top w:val="single" w:sz="8" w:space="0" w:color="auto"/>
              <w:left w:val="single" w:sz="8" w:space="0" w:color="auto"/>
              <w:bottom w:val="single" w:sz="4" w:space="0" w:color="auto"/>
              <w:right w:val="single" w:sz="4" w:space="0" w:color="auto"/>
            </w:tcBorders>
            <w:shd w:val="clear" w:color="auto" w:fill="DBE5F1"/>
            <w:vAlign w:val="center"/>
            <w:hideMark/>
          </w:tcPr>
          <w:p w:rsidR="00FD7E5C" w:rsidRPr="00383C64" w:rsidRDefault="00FD7E5C" w:rsidP="00383C64">
            <w:pPr>
              <w:jc w:val="center"/>
              <w:rPr>
                <w:rFonts w:ascii="StobiSerifPro" w:hAnsi="StobiSerifPro"/>
                <w:lang w:val="mk-MK"/>
              </w:rPr>
            </w:pPr>
            <w:r w:rsidRPr="00383C64">
              <w:rPr>
                <w:rFonts w:ascii="StobiSerifPro" w:hAnsi="StobiSerifPro"/>
                <w:lang w:val="mk-MK"/>
              </w:rPr>
              <w:t xml:space="preserve">Достигнувања                           </w:t>
            </w:r>
          </w:p>
        </w:tc>
        <w:tc>
          <w:tcPr>
            <w:tcW w:w="1701" w:type="dxa"/>
            <w:gridSpan w:val="2"/>
            <w:tcBorders>
              <w:top w:val="single" w:sz="8" w:space="0" w:color="auto"/>
              <w:left w:val="single" w:sz="4" w:space="0" w:color="auto"/>
              <w:bottom w:val="single" w:sz="4" w:space="0" w:color="auto"/>
              <w:right w:val="single" w:sz="4" w:space="0" w:color="auto"/>
            </w:tcBorders>
            <w:shd w:val="clear" w:color="auto" w:fill="DBE5F1"/>
            <w:vAlign w:val="center"/>
          </w:tcPr>
          <w:p w:rsidR="00FD7E5C" w:rsidRPr="00383C64" w:rsidRDefault="00FD7E5C" w:rsidP="00383C64">
            <w:pPr>
              <w:jc w:val="center"/>
              <w:rPr>
                <w:rFonts w:ascii="StobiSerifPro" w:hAnsi="StobiSerifPro"/>
                <w:lang w:val="mk-MK"/>
              </w:rPr>
            </w:pPr>
            <w:r w:rsidRPr="00383C64">
              <w:rPr>
                <w:rFonts w:ascii="StobiSerifPro" w:hAnsi="StobiSerifPro"/>
                <w:lang w:val="mk-MK"/>
              </w:rPr>
              <w:t>Носител на активност</w:t>
            </w:r>
          </w:p>
        </w:tc>
        <w:tc>
          <w:tcPr>
            <w:tcW w:w="1701" w:type="dxa"/>
            <w:gridSpan w:val="3"/>
            <w:tcBorders>
              <w:top w:val="single" w:sz="4" w:space="0" w:color="auto"/>
              <w:left w:val="single" w:sz="4" w:space="0" w:color="auto"/>
              <w:bottom w:val="single" w:sz="4" w:space="0" w:color="auto"/>
              <w:right w:val="single" w:sz="8" w:space="0" w:color="auto"/>
            </w:tcBorders>
            <w:shd w:val="clear" w:color="auto" w:fill="DBE5F1"/>
            <w:vAlign w:val="center"/>
            <w:hideMark/>
          </w:tcPr>
          <w:p w:rsidR="00FD7E5C" w:rsidRPr="00383C64" w:rsidRDefault="00FD7E5C" w:rsidP="00383C64">
            <w:pPr>
              <w:jc w:val="center"/>
              <w:rPr>
                <w:rFonts w:ascii="StobiSerifPro" w:hAnsi="StobiSerifPro"/>
                <w:lang w:val="mk-MK"/>
              </w:rPr>
            </w:pPr>
            <w:r w:rsidRPr="00383C64">
              <w:rPr>
                <w:rFonts w:ascii="StobiSerifPro" w:hAnsi="StobiSerifPro"/>
                <w:lang w:val="mk-MK"/>
              </w:rPr>
              <w:t>Датум на започнување</w:t>
            </w:r>
          </w:p>
        </w:tc>
        <w:tc>
          <w:tcPr>
            <w:tcW w:w="1704" w:type="dxa"/>
            <w:gridSpan w:val="3"/>
            <w:tcBorders>
              <w:top w:val="single" w:sz="4" w:space="0" w:color="auto"/>
              <w:left w:val="nil"/>
              <w:bottom w:val="single" w:sz="4" w:space="0" w:color="auto"/>
              <w:right w:val="single" w:sz="4" w:space="0" w:color="auto"/>
            </w:tcBorders>
            <w:shd w:val="clear" w:color="auto" w:fill="DBE5F1"/>
            <w:vAlign w:val="center"/>
            <w:hideMark/>
          </w:tcPr>
          <w:p w:rsidR="00FD7E5C" w:rsidRPr="00383C64" w:rsidRDefault="00FD7E5C" w:rsidP="00383C64">
            <w:pPr>
              <w:jc w:val="center"/>
              <w:rPr>
                <w:rFonts w:ascii="StobiSerifPro" w:hAnsi="StobiSerifPro"/>
                <w:lang w:val="mk-MK"/>
              </w:rPr>
            </w:pPr>
            <w:r w:rsidRPr="00383C64">
              <w:rPr>
                <w:rFonts w:ascii="StobiSerifPro" w:hAnsi="StobiSerifPro"/>
                <w:lang w:val="mk-MK"/>
              </w:rPr>
              <w:t xml:space="preserve">Датум на завршување </w:t>
            </w:r>
          </w:p>
        </w:tc>
      </w:tr>
      <w:tr w:rsidR="00FD7E5C" w:rsidRPr="00383C64" w:rsidTr="006F358D">
        <w:tblPrEx>
          <w:jc w:val="left"/>
        </w:tblPrEx>
        <w:trPr>
          <w:gridBefore w:val="1"/>
          <w:wBefore w:w="226" w:type="dxa"/>
          <w:trHeight w:val="300"/>
        </w:trPr>
        <w:tc>
          <w:tcPr>
            <w:tcW w:w="4818" w:type="dxa"/>
            <w:gridSpan w:val="3"/>
            <w:tcBorders>
              <w:top w:val="single" w:sz="8" w:space="0" w:color="auto"/>
              <w:left w:val="single" w:sz="8" w:space="0" w:color="auto"/>
              <w:bottom w:val="single" w:sz="8" w:space="0" w:color="auto"/>
              <w:right w:val="single" w:sz="4" w:space="0" w:color="auto"/>
            </w:tcBorders>
            <w:shd w:val="clear" w:color="auto" w:fill="8DB3E2"/>
            <w:noWrap/>
            <w:vAlign w:val="center"/>
          </w:tcPr>
          <w:p w:rsidR="00FD7E5C" w:rsidRPr="00383C64" w:rsidRDefault="00FD7E5C" w:rsidP="00383C64">
            <w:pPr>
              <w:jc w:val="both"/>
              <w:rPr>
                <w:rFonts w:ascii="StobiSerifPro" w:hAnsi="StobiSerifPro"/>
                <w:b/>
                <w:i/>
                <w:lang w:val="mk-MK"/>
              </w:rPr>
            </w:pPr>
            <w:r w:rsidRPr="00383C64">
              <w:rPr>
                <w:rFonts w:ascii="StobiSerifPro" w:hAnsi="StobiSerifPro"/>
                <w:b/>
                <w:i/>
                <w:lang w:val="mk-MK"/>
              </w:rPr>
              <w:t>6.5.1. Дефинирање на индикатори за Квалитет на животот; собирање на податоци во општините и креирање на датабаза со податоци од сите општини.</w:t>
            </w:r>
          </w:p>
        </w:tc>
        <w:tc>
          <w:tcPr>
            <w:tcW w:w="1701" w:type="dxa"/>
            <w:gridSpan w:val="2"/>
            <w:tcBorders>
              <w:top w:val="single" w:sz="8" w:space="0" w:color="auto"/>
              <w:left w:val="single" w:sz="4" w:space="0" w:color="auto"/>
              <w:bottom w:val="single" w:sz="8" w:space="0" w:color="auto"/>
              <w:right w:val="single" w:sz="8" w:space="0" w:color="000000"/>
            </w:tcBorders>
            <w:shd w:val="clear" w:color="auto" w:fill="auto"/>
            <w:vAlign w:val="center"/>
          </w:tcPr>
          <w:p w:rsidR="00FD7E5C" w:rsidRPr="00383C64" w:rsidRDefault="00FD7E5C" w:rsidP="00383C64">
            <w:pPr>
              <w:jc w:val="both"/>
              <w:rPr>
                <w:rFonts w:ascii="StobiSerifPro" w:hAnsi="StobiSerifPro"/>
                <w:lang w:val="mk-MK"/>
              </w:rPr>
            </w:pPr>
            <w:r w:rsidRPr="00383C64">
              <w:rPr>
                <w:rFonts w:ascii="StobiSerifPro" w:hAnsi="StobiSerifPro"/>
                <w:lang w:val="mk-MK"/>
              </w:rPr>
              <w:t>МЛС, ЕЛС, УНДП</w:t>
            </w:r>
          </w:p>
        </w:tc>
        <w:tc>
          <w:tcPr>
            <w:tcW w:w="1701" w:type="dxa"/>
            <w:gridSpan w:val="3"/>
            <w:tcBorders>
              <w:top w:val="single" w:sz="4" w:space="0" w:color="auto"/>
              <w:left w:val="nil"/>
              <w:bottom w:val="single" w:sz="4" w:space="0" w:color="auto"/>
              <w:right w:val="single" w:sz="8" w:space="0" w:color="auto"/>
            </w:tcBorders>
            <w:shd w:val="clear" w:color="auto" w:fill="auto"/>
            <w:vAlign w:val="center"/>
          </w:tcPr>
          <w:p w:rsidR="00FD7E5C" w:rsidRPr="00383C64" w:rsidRDefault="00FD7E5C" w:rsidP="00383C64">
            <w:pPr>
              <w:jc w:val="both"/>
              <w:rPr>
                <w:rFonts w:ascii="StobiSerifPro" w:hAnsi="StobiSerifPro"/>
                <w:lang w:val="mk-MK"/>
              </w:rPr>
            </w:pPr>
            <w:r w:rsidRPr="00383C64">
              <w:rPr>
                <w:rFonts w:ascii="StobiSerifPro" w:hAnsi="StobiSerifPro"/>
                <w:lang w:val="mk-MK"/>
              </w:rPr>
              <w:t>09/2016</w:t>
            </w:r>
          </w:p>
        </w:tc>
        <w:tc>
          <w:tcPr>
            <w:tcW w:w="1704" w:type="dxa"/>
            <w:gridSpan w:val="3"/>
            <w:tcBorders>
              <w:top w:val="single" w:sz="4" w:space="0" w:color="auto"/>
              <w:left w:val="nil"/>
              <w:bottom w:val="single" w:sz="4" w:space="0" w:color="auto"/>
              <w:right w:val="single" w:sz="8" w:space="0" w:color="auto"/>
            </w:tcBorders>
            <w:shd w:val="clear" w:color="auto" w:fill="auto"/>
            <w:vAlign w:val="center"/>
          </w:tcPr>
          <w:p w:rsidR="00FD7E5C" w:rsidRPr="00383C64" w:rsidRDefault="00FD7E5C" w:rsidP="00383C64">
            <w:pPr>
              <w:jc w:val="both"/>
              <w:rPr>
                <w:rFonts w:ascii="StobiSerifPro" w:hAnsi="StobiSerifPro"/>
                <w:lang w:val="mk-MK"/>
              </w:rPr>
            </w:pPr>
            <w:r w:rsidRPr="00383C64">
              <w:rPr>
                <w:rFonts w:ascii="StobiSerifPro" w:hAnsi="StobiSerifPro"/>
                <w:lang w:val="mk-MK"/>
              </w:rPr>
              <w:t>03/2017</w:t>
            </w:r>
          </w:p>
        </w:tc>
      </w:tr>
      <w:tr w:rsidR="00FD7E5C" w:rsidRPr="00383C64" w:rsidTr="006F358D">
        <w:tblPrEx>
          <w:jc w:val="left"/>
        </w:tblPrEx>
        <w:trPr>
          <w:gridBefore w:val="1"/>
          <w:wBefore w:w="226" w:type="dxa"/>
          <w:trHeight w:val="300"/>
        </w:trPr>
        <w:tc>
          <w:tcPr>
            <w:tcW w:w="4818" w:type="dxa"/>
            <w:gridSpan w:val="3"/>
            <w:tcBorders>
              <w:top w:val="single" w:sz="8" w:space="0" w:color="auto"/>
              <w:left w:val="single" w:sz="8" w:space="0" w:color="auto"/>
              <w:bottom w:val="single" w:sz="8" w:space="0" w:color="auto"/>
              <w:right w:val="single" w:sz="4" w:space="0" w:color="auto"/>
            </w:tcBorders>
            <w:shd w:val="clear" w:color="auto" w:fill="8DB3E2"/>
            <w:noWrap/>
            <w:vAlign w:val="center"/>
          </w:tcPr>
          <w:p w:rsidR="00FD7E5C" w:rsidRPr="00383C64" w:rsidRDefault="00FD7E5C" w:rsidP="00383C64">
            <w:pPr>
              <w:jc w:val="both"/>
              <w:rPr>
                <w:rFonts w:ascii="StobiSerifPro" w:hAnsi="StobiSerifPro"/>
                <w:b/>
                <w:i/>
                <w:lang w:val="mk-MK"/>
              </w:rPr>
            </w:pPr>
            <w:r w:rsidRPr="00383C64">
              <w:rPr>
                <w:rFonts w:ascii="StobiSerifPro" w:hAnsi="StobiSerifPro"/>
                <w:b/>
                <w:i/>
                <w:lang w:val="mk-MK"/>
              </w:rPr>
              <w:t>6.5.2. Зајакнување на капацитетите на засегнатите страни   (општините) да ги координираат, мониторираат и евалуираат квалитетот и ефикасноста на доставувањето услуги на локално ниво.</w:t>
            </w:r>
          </w:p>
        </w:tc>
        <w:tc>
          <w:tcPr>
            <w:tcW w:w="1701" w:type="dxa"/>
            <w:gridSpan w:val="2"/>
            <w:tcBorders>
              <w:top w:val="single" w:sz="8" w:space="0" w:color="auto"/>
              <w:left w:val="single" w:sz="4" w:space="0" w:color="auto"/>
              <w:bottom w:val="single" w:sz="8" w:space="0" w:color="auto"/>
              <w:right w:val="single" w:sz="8" w:space="0" w:color="000000"/>
            </w:tcBorders>
            <w:shd w:val="clear" w:color="auto" w:fill="auto"/>
            <w:vAlign w:val="center"/>
          </w:tcPr>
          <w:p w:rsidR="00FD7E5C" w:rsidRPr="00383C64" w:rsidRDefault="00FD7E5C" w:rsidP="00383C64">
            <w:pPr>
              <w:jc w:val="both"/>
              <w:rPr>
                <w:rFonts w:ascii="StobiSerifPro" w:hAnsi="StobiSerifPro"/>
                <w:lang w:val="mk-MK"/>
              </w:rPr>
            </w:pPr>
            <w:r w:rsidRPr="00383C64">
              <w:rPr>
                <w:rFonts w:ascii="StobiSerifPro" w:hAnsi="StobiSerifPro"/>
                <w:lang w:val="mk-MK"/>
              </w:rPr>
              <w:t>МЛС, ЕЛС, ГО, УНДП</w:t>
            </w:r>
          </w:p>
        </w:tc>
        <w:tc>
          <w:tcPr>
            <w:tcW w:w="1701" w:type="dxa"/>
            <w:gridSpan w:val="3"/>
            <w:tcBorders>
              <w:top w:val="single" w:sz="4" w:space="0" w:color="auto"/>
              <w:left w:val="nil"/>
              <w:bottom w:val="single" w:sz="4" w:space="0" w:color="auto"/>
              <w:right w:val="single" w:sz="8" w:space="0" w:color="auto"/>
            </w:tcBorders>
            <w:shd w:val="clear" w:color="auto" w:fill="auto"/>
            <w:vAlign w:val="center"/>
          </w:tcPr>
          <w:p w:rsidR="00FD7E5C" w:rsidRPr="00383C64" w:rsidRDefault="00FD7E5C" w:rsidP="00383C64">
            <w:pPr>
              <w:jc w:val="both"/>
              <w:rPr>
                <w:rFonts w:ascii="StobiSerifPro" w:hAnsi="StobiSerifPro"/>
                <w:lang w:val="mk-MK"/>
              </w:rPr>
            </w:pPr>
            <w:r w:rsidRPr="00383C64">
              <w:rPr>
                <w:rFonts w:ascii="StobiSerifPro" w:hAnsi="StobiSerifPro"/>
                <w:lang w:val="mk-MK"/>
              </w:rPr>
              <w:t>09/2016</w:t>
            </w:r>
          </w:p>
        </w:tc>
        <w:tc>
          <w:tcPr>
            <w:tcW w:w="1704" w:type="dxa"/>
            <w:gridSpan w:val="3"/>
            <w:tcBorders>
              <w:top w:val="single" w:sz="4" w:space="0" w:color="auto"/>
              <w:left w:val="nil"/>
              <w:bottom w:val="single" w:sz="4" w:space="0" w:color="auto"/>
              <w:right w:val="single" w:sz="8" w:space="0" w:color="auto"/>
            </w:tcBorders>
            <w:shd w:val="clear" w:color="auto" w:fill="auto"/>
            <w:vAlign w:val="center"/>
          </w:tcPr>
          <w:p w:rsidR="00FD7E5C" w:rsidRPr="00383C64" w:rsidRDefault="00FD7E5C" w:rsidP="00383C64">
            <w:pPr>
              <w:jc w:val="both"/>
              <w:rPr>
                <w:rFonts w:ascii="StobiSerifPro" w:hAnsi="StobiSerifPro"/>
                <w:lang w:val="mk-MK"/>
              </w:rPr>
            </w:pPr>
            <w:r w:rsidRPr="00383C64">
              <w:rPr>
                <w:rFonts w:ascii="StobiSerifPro" w:hAnsi="StobiSerifPro"/>
                <w:lang w:val="mk-MK"/>
              </w:rPr>
              <w:t>12/2017</w:t>
            </w:r>
          </w:p>
        </w:tc>
      </w:tr>
      <w:tr w:rsidR="00FD7E5C" w:rsidRPr="00383C64" w:rsidTr="006F358D">
        <w:tblPrEx>
          <w:jc w:val="left"/>
        </w:tblPrEx>
        <w:trPr>
          <w:gridBefore w:val="1"/>
          <w:wBefore w:w="226" w:type="dxa"/>
          <w:trHeight w:val="300"/>
        </w:trPr>
        <w:tc>
          <w:tcPr>
            <w:tcW w:w="4818" w:type="dxa"/>
            <w:gridSpan w:val="3"/>
            <w:tcBorders>
              <w:top w:val="single" w:sz="8" w:space="0" w:color="auto"/>
              <w:left w:val="single" w:sz="8" w:space="0" w:color="auto"/>
              <w:bottom w:val="single" w:sz="8" w:space="0" w:color="auto"/>
              <w:right w:val="single" w:sz="4" w:space="0" w:color="auto"/>
            </w:tcBorders>
            <w:shd w:val="clear" w:color="auto" w:fill="8DB3E2"/>
            <w:noWrap/>
            <w:vAlign w:val="center"/>
          </w:tcPr>
          <w:p w:rsidR="00FD7E5C" w:rsidRPr="00383C64" w:rsidRDefault="00FD7E5C" w:rsidP="00383C64">
            <w:pPr>
              <w:jc w:val="both"/>
              <w:rPr>
                <w:rFonts w:ascii="StobiSerifPro" w:hAnsi="StobiSerifPro"/>
                <w:b/>
                <w:i/>
                <w:lang w:val="mk-MK"/>
              </w:rPr>
            </w:pPr>
            <w:r w:rsidRPr="00383C64">
              <w:rPr>
                <w:rFonts w:ascii="StobiSerifPro" w:hAnsi="StobiSerifPro"/>
                <w:b/>
                <w:i/>
                <w:lang w:val="mk-MK"/>
              </w:rPr>
              <w:t>6.5.3.Организирање на обуки (4 работилници) наменети за телата на општинската администрација задолжени за мониторинг и евалуација со цел подобрување на нивната ефикасност и знаења.</w:t>
            </w:r>
          </w:p>
        </w:tc>
        <w:tc>
          <w:tcPr>
            <w:tcW w:w="1701" w:type="dxa"/>
            <w:gridSpan w:val="2"/>
            <w:tcBorders>
              <w:top w:val="single" w:sz="8" w:space="0" w:color="auto"/>
              <w:left w:val="single" w:sz="4" w:space="0" w:color="auto"/>
              <w:bottom w:val="single" w:sz="8" w:space="0" w:color="auto"/>
              <w:right w:val="single" w:sz="8" w:space="0" w:color="000000"/>
            </w:tcBorders>
            <w:shd w:val="clear" w:color="auto" w:fill="auto"/>
            <w:vAlign w:val="center"/>
          </w:tcPr>
          <w:p w:rsidR="00FD7E5C" w:rsidRPr="00383C64" w:rsidRDefault="00FD7E5C" w:rsidP="00383C64">
            <w:pPr>
              <w:rPr>
                <w:rFonts w:ascii="StobiSerifPro" w:hAnsi="StobiSerifPro"/>
                <w:lang w:val="mk-MK"/>
              </w:rPr>
            </w:pPr>
            <w:r w:rsidRPr="00383C64">
              <w:rPr>
                <w:rFonts w:ascii="StobiSerifPro" w:hAnsi="StobiSerifPro"/>
                <w:lang w:val="mk-MK"/>
              </w:rPr>
              <w:t>МЛС, ЕЛС, ГО, УНДП</w:t>
            </w:r>
          </w:p>
          <w:p w:rsidR="00FD7E5C" w:rsidRPr="00383C64" w:rsidRDefault="00FD7E5C" w:rsidP="00383C64">
            <w:pPr>
              <w:jc w:val="both"/>
              <w:rPr>
                <w:rFonts w:ascii="StobiSerifPro" w:hAnsi="StobiSerifPro"/>
                <w:lang w:val="mk-MK"/>
              </w:rPr>
            </w:pPr>
          </w:p>
        </w:tc>
        <w:tc>
          <w:tcPr>
            <w:tcW w:w="1701" w:type="dxa"/>
            <w:gridSpan w:val="3"/>
            <w:tcBorders>
              <w:top w:val="single" w:sz="4" w:space="0" w:color="auto"/>
              <w:left w:val="nil"/>
              <w:bottom w:val="single" w:sz="4" w:space="0" w:color="auto"/>
              <w:right w:val="single" w:sz="8" w:space="0" w:color="auto"/>
            </w:tcBorders>
            <w:shd w:val="clear" w:color="auto" w:fill="auto"/>
            <w:vAlign w:val="center"/>
          </w:tcPr>
          <w:p w:rsidR="00FD7E5C" w:rsidRPr="00383C64" w:rsidRDefault="00FD7E5C" w:rsidP="00383C64">
            <w:pPr>
              <w:jc w:val="both"/>
              <w:rPr>
                <w:rFonts w:ascii="StobiSerifPro" w:hAnsi="StobiSerifPro"/>
                <w:lang w:val="mk-MK"/>
              </w:rPr>
            </w:pPr>
            <w:r w:rsidRPr="00383C64">
              <w:rPr>
                <w:rFonts w:ascii="StobiSerifPro" w:hAnsi="StobiSerifPro"/>
                <w:lang w:val="mk-MK"/>
              </w:rPr>
              <w:t>01/2017</w:t>
            </w:r>
          </w:p>
        </w:tc>
        <w:tc>
          <w:tcPr>
            <w:tcW w:w="1704" w:type="dxa"/>
            <w:gridSpan w:val="3"/>
            <w:tcBorders>
              <w:top w:val="single" w:sz="4" w:space="0" w:color="auto"/>
              <w:left w:val="nil"/>
              <w:bottom w:val="single" w:sz="4" w:space="0" w:color="auto"/>
              <w:right w:val="single" w:sz="8" w:space="0" w:color="auto"/>
            </w:tcBorders>
            <w:shd w:val="clear" w:color="auto" w:fill="auto"/>
            <w:vAlign w:val="center"/>
          </w:tcPr>
          <w:p w:rsidR="00FD7E5C" w:rsidRPr="00383C64" w:rsidRDefault="00FD7E5C" w:rsidP="00383C64">
            <w:pPr>
              <w:jc w:val="both"/>
              <w:rPr>
                <w:rFonts w:ascii="StobiSerifPro" w:hAnsi="StobiSerifPro"/>
                <w:lang w:val="mk-MK"/>
              </w:rPr>
            </w:pPr>
            <w:r w:rsidRPr="00383C64">
              <w:rPr>
                <w:rFonts w:ascii="StobiSerifPro" w:hAnsi="StobiSerifPro"/>
                <w:lang w:val="mk-MK"/>
              </w:rPr>
              <w:t>12/2017</w:t>
            </w:r>
          </w:p>
        </w:tc>
      </w:tr>
      <w:tr w:rsidR="00FD7E5C" w:rsidRPr="00383C64" w:rsidTr="006F358D">
        <w:tblPrEx>
          <w:jc w:val="left"/>
        </w:tblPrEx>
        <w:trPr>
          <w:gridBefore w:val="1"/>
          <w:wBefore w:w="226" w:type="dxa"/>
          <w:trHeight w:val="300"/>
        </w:trPr>
        <w:tc>
          <w:tcPr>
            <w:tcW w:w="4818" w:type="dxa"/>
            <w:gridSpan w:val="3"/>
            <w:tcBorders>
              <w:top w:val="single" w:sz="8" w:space="0" w:color="auto"/>
              <w:left w:val="single" w:sz="8" w:space="0" w:color="auto"/>
              <w:bottom w:val="single" w:sz="8" w:space="0" w:color="auto"/>
              <w:right w:val="single" w:sz="4" w:space="0" w:color="auto"/>
            </w:tcBorders>
            <w:shd w:val="clear" w:color="auto" w:fill="8DB3E2"/>
            <w:noWrap/>
            <w:vAlign w:val="center"/>
          </w:tcPr>
          <w:p w:rsidR="00FD7E5C" w:rsidRPr="00383C64" w:rsidRDefault="00FD7E5C" w:rsidP="00383C64">
            <w:pPr>
              <w:jc w:val="both"/>
              <w:rPr>
                <w:rFonts w:ascii="StobiSerifPro" w:hAnsi="StobiSerifPro"/>
                <w:b/>
                <w:i/>
                <w:lang w:val="mk-MK"/>
              </w:rPr>
            </w:pPr>
            <w:r w:rsidRPr="00383C64">
              <w:rPr>
                <w:rFonts w:ascii="StobiSerifPro" w:hAnsi="StobiSerifPro"/>
                <w:b/>
                <w:i/>
                <w:lang w:val="mk-MK"/>
              </w:rPr>
              <w:t xml:space="preserve">6.5.4. Зајакнување на капацитетите на 30 ГО и 3-4 НВО мрежи за вршење на мониторинг врз перформансот на општините и промовирање транспарентност и отчетност при давањето услуги.       </w:t>
            </w:r>
          </w:p>
        </w:tc>
        <w:tc>
          <w:tcPr>
            <w:tcW w:w="1701" w:type="dxa"/>
            <w:gridSpan w:val="2"/>
            <w:tcBorders>
              <w:top w:val="single" w:sz="8" w:space="0" w:color="auto"/>
              <w:left w:val="single" w:sz="4" w:space="0" w:color="auto"/>
              <w:bottom w:val="single" w:sz="8" w:space="0" w:color="auto"/>
              <w:right w:val="single" w:sz="8" w:space="0" w:color="000000"/>
            </w:tcBorders>
            <w:shd w:val="clear" w:color="auto" w:fill="auto"/>
            <w:vAlign w:val="center"/>
          </w:tcPr>
          <w:p w:rsidR="00FD7E5C" w:rsidRPr="00383C64" w:rsidRDefault="00FD7E5C" w:rsidP="00383C64">
            <w:pPr>
              <w:jc w:val="both"/>
              <w:rPr>
                <w:rFonts w:ascii="StobiSerifPro" w:hAnsi="StobiSerifPro"/>
                <w:lang w:val="mk-MK"/>
              </w:rPr>
            </w:pPr>
            <w:r w:rsidRPr="00383C64">
              <w:rPr>
                <w:rFonts w:ascii="StobiSerifPro" w:hAnsi="StobiSerifPro"/>
                <w:lang w:val="mk-MK"/>
              </w:rPr>
              <w:t>МЛС, ЕЛС, ГО, УНДП</w:t>
            </w:r>
          </w:p>
        </w:tc>
        <w:tc>
          <w:tcPr>
            <w:tcW w:w="1701" w:type="dxa"/>
            <w:gridSpan w:val="3"/>
            <w:tcBorders>
              <w:top w:val="single" w:sz="4" w:space="0" w:color="auto"/>
              <w:left w:val="nil"/>
              <w:bottom w:val="single" w:sz="4" w:space="0" w:color="auto"/>
              <w:right w:val="single" w:sz="8" w:space="0" w:color="auto"/>
            </w:tcBorders>
            <w:shd w:val="clear" w:color="auto" w:fill="auto"/>
            <w:vAlign w:val="center"/>
          </w:tcPr>
          <w:p w:rsidR="00FD7E5C" w:rsidRPr="00383C64" w:rsidRDefault="00FD7E5C" w:rsidP="00383C64">
            <w:pPr>
              <w:jc w:val="both"/>
              <w:rPr>
                <w:rFonts w:ascii="StobiSerifPro" w:hAnsi="StobiSerifPro"/>
                <w:lang w:val="mk-MK"/>
              </w:rPr>
            </w:pPr>
            <w:r w:rsidRPr="00383C64">
              <w:rPr>
                <w:rFonts w:ascii="StobiSerifPro" w:hAnsi="StobiSerifPro"/>
                <w:lang w:val="mk-MK"/>
              </w:rPr>
              <w:t>01/2017</w:t>
            </w:r>
          </w:p>
        </w:tc>
        <w:tc>
          <w:tcPr>
            <w:tcW w:w="1704" w:type="dxa"/>
            <w:gridSpan w:val="3"/>
            <w:tcBorders>
              <w:top w:val="single" w:sz="4" w:space="0" w:color="auto"/>
              <w:left w:val="nil"/>
              <w:bottom w:val="single" w:sz="4" w:space="0" w:color="auto"/>
              <w:right w:val="single" w:sz="8" w:space="0" w:color="auto"/>
            </w:tcBorders>
            <w:shd w:val="clear" w:color="auto" w:fill="auto"/>
            <w:vAlign w:val="center"/>
          </w:tcPr>
          <w:p w:rsidR="00FD7E5C" w:rsidRPr="00383C64" w:rsidRDefault="00FD7E5C" w:rsidP="00383C64">
            <w:pPr>
              <w:jc w:val="both"/>
              <w:rPr>
                <w:rFonts w:ascii="StobiSerifPro" w:hAnsi="StobiSerifPro"/>
                <w:lang w:val="mk-MK"/>
              </w:rPr>
            </w:pPr>
            <w:r w:rsidRPr="00383C64">
              <w:rPr>
                <w:rFonts w:ascii="StobiSerifPro" w:hAnsi="StobiSerifPro"/>
                <w:lang w:val="mk-MK"/>
              </w:rPr>
              <w:t>12/2017</w:t>
            </w:r>
          </w:p>
        </w:tc>
      </w:tr>
      <w:tr w:rsidR="00FD7E5C" w:rsidRPr="00383C64" w:rsidTr="006F358D">
        <w:tblPrEx>
          <w:jc w:val="left"/>
        </w:tblPrEx>
        <w:trPr>
          <w:gridBefore w:val="1"/>
          <w:wBefore w:w="226" w:type="dxa"/>
          <w:trHeight w:val="300"/>
        </w:trPr>
        <w:tc>
          <w:tcPr>
            <w:tcW w:w="4818" w:type="dxa"/>
            <w:gridSpan w:val="3"/>
            <w:tcBorders>
              <w:top w:val="single" w:sz="8" w:space="0" w:color="auto"/>
              <w:left w:val="single" w:sz="8" w:space="0" w:color="auto"/>
              <w:bottom w:val="single" w:sz="8" w:space="0" w:color="000000"/>
              <w:right w:val="single" w:sz="4" w:space="0" w:color="auto"/>
            </w:tcBorders>
            <w:shd w:val="clear" w:color="auto" w:fill="8DB3E2"/>
            <w:noWrap/>
            <w:vAlign w:val="center"/>
          </w:tcPr>
          <w:p w:rsidR="00FD7E5C" w:rsidRPr="00383C64" w:rsidRDefault="00FD7E5C" w:rsidP="00383C64">
            <w:pPr>
              <w:jc w:val="both"/>
              <w:rPr>
                <w:rFonts w:ascii="StobiSerifPro" w:hAnsi="StobiSerifPro"/>
                <w:b/>
                <w:i/>
                <w:lang w:val="mk-MK"/>
              </w:rPr>
            </w:pPr>
            <w:r w:rsidRPr="00383C64">
              <w:rPr>
                <w:rFonts w:ascii="StobiSerifPro" w:hAnsi="StobiSerifPro"/>
                <w:b/>
                <w:i/>
                <w:lang w:val="mk-MK"/>
              </w:rPr>
              <w:t>6.5.5.Спроведување на две (2) годишни истражувања за задоволството на граѓаните од квалитетот на услугите на локално ниво</w:t>
            </w:r>
          </w:p>
        </w:tc>
        <w:tc>
          <w:tcPr>
            <w:tcW w:w="1701" w:type="dxa"/>
            <w:gridSpan w:val="2"/>
            <w:tcBorders>
              <w:top w:val="single" w:sz="8" w:space="0" w:color="auto"/>
              <w:left w:val="single" w:sz="4" w:space="0" w:color="auto"/>
              <w:bottom w:val="single" w:sz="8" w:space="0" w:color="000000"/>
              <w:right w:val="single" w:sz="8" w:space="0" w:color="000000"/>
            </w:tcBorders>
            <w:shd w:val="clear" w:color="auto" w:fill="auto"/>
            <w:vAlign w:val="center"/>
          </w:tcPr>
          <w:p w:rsidR="00FD7E5C" w:rsidRPr="00383C64" w:rsidRDefault="00FD7E5C" w:rsidP="00383C64">
            <w:pPr>
              <w:jc w:val="both"/>
              <w:rPr>
                <w:rFonts w:ascii="StobiSerifPro" w:hAnsi="StobiSerifPro"/>
                <w:lang w:val="mk-MK"/>
              </w:rPr>
            </w:pPr>
            <w:r w:rsidRPr="00383C64">
              <w:rPr>
                <w:rFonts w:ascii="StobiSerifPro" w:hAnsi="StobiSerifPro"/>
                <w:lang w:val="mk-MK"/>
              </w:rPr>
              <w:t>МЛС, ЕЛС, УНДП</w:t>
            </w:r>
          </w:p>
        </w:tc>
        <w:tc>
          <w:tcPr>
            <w:tcW w:w="1701" w:type="dxa"/>
            <w:gridSpan w:val="3"/>
            <w:tcBorders>
              <w:top w:val="nil"/>
              <w:left w:val="nil"/>
              <w:bottom w:val="single" w:sz="8" w:space="0" w:color="000000"/>
              <w:right w:val="single" w:sz="8" w:space="0" w:color="auto"/>
            </w:tcBorders>
            <w:shd w:val="clear" w:color="auto" w:fill="auto"/>
            <w:vAlign w:val="center"/>
          </w:tcPr>
          <w:p w:rsidR="00FD7E5C" w:rsidRPr="00383C64" w:rsidRDefault="00FD7E5C" w:rsidP="00383C64">
            <w:pPr>
              <w:jc w:val="both"/>
              <w:rPr>
                <w:rFonts w:ascii="StobiSerifPro" w:hAnsi="StobiSerifPro"/>
                <w:lang w:val="mk-MK"/>
              </w:rPr>
            </w:pPr>
            <w:r w:rsidRPr="00383C64">
              <w:rPr>
                <w:rFonts w:ascii="StobiSerifPro" w:hAnsi="StobiSerifPro"/>
                <w:lang w:val="mk-MK"/>
              </w:rPr>
              <w:t>09/2016</w:t>
            </w:r>
          </w:p>
          <w:p w:rsidR="00FD7E5C" w:rsidRPr="00383C64" w:rsidRDefault="00FD7E5C" w:rsidP="00383C64">
            <w:pPr>
              <w:jc w:val="both"/>
              <w:rPr>
                <w:rFonts w:ascii="StobiSerifPro" w:hAnsi="StobiSerifPro"/>
                <w:lang w:val="mk-MK"/>
              </w:rPr>
            </w:pPr>
            <w:r w:rsidRPr="00383C64">
              <w:rPr>
                <w:rFonts w:ascii="StobiSerifPro" w:hAnsi="StobiSerifPro"/>
                <w:lang w:val="mk-MK"/>
              </w:rPr>
              <w:t>09/2017</w:t>
            </w:r>
          </w:p>
        </w:tc>
        <w:tc>
          <w:tcPr>
            <w:tcW w:w="1704" w:type="dxa"/>
            <w:gridSpan w:val="3"/>
            <w:tcBorders>
              <w:top w:val="nil"/>
              <w:left w:val="nil"/>
              <w:bottom w:val="single" w:sz="8" w:space="0" w:color="000000"/>
              <w:right w:val="single" w:sz="8" w:space="0" w:color="auto"/>
            </w:tcBorders>
            <w:shd w:val="clear" w:color="auto" w:fill="auto"/>
            <w:vAlign w:val="center"/>
          </w:tcPr>
          <w:p w:rsidR="00FD7E5C" w:rsidRPr="00383C64" w:rsidRDefault="00FD7E5C" w:rsidP="00383C64">
            <w:pPr>
              <w:jc w:val="both"/>
              <w:rPr>
                <w:rFonts w:ascii="StobiSerifPro" w:hAnsi="StobiSerifPro"/>
                <w:lang w:val="mk-MK"/>
              </w:rPr>
            </w:pPr>
            <w:r w:rsidRPr="00383C64">
              <w:rPr>
                <w:rFonts w:ascii="StobiSerifPro" w:hAnsi="StobiSerifPro"/>
                <w:lang w:val="mk-MK"/>
              </w:rPr>
              <w:t>12/2016</w:t>
            </w:r>
          </w:p>
          <w:p w:rsidR="00FD7E5C" w:rsidRPr="00383C64" w:rsidRDefault="00FD7E5C" w:rsidP="00383C64">
            <w:pPr>
              <w:jc w:val="both"/>
              <w:rPr>
                <w:rFonts w:ascii="StobiSerifPro" w:hAnsi="StobiSerifPro"/>
                <w:lang w:val="mk-MK"/>
              </w:rPr>
            </w:pPr>
            <w:r w:rsidRPr="00383C64">
              <w:rPr>
                <w:rFonts w:ascii="StobiSerifPro" w:hAnsi="StobiSerifPro"/>
                <w:lang w:val="mk-MK"/>
              </w:rPr>
              <w:t>12/2017</w:t>
            </w:r>
          </w:p>
        </w:tc>
      </w:tr>
      <w:tr w:rsidR="00FD7E5C" w:rsidRPr="00383C64" w:rsidTr="006F358D">
        <w:tblPrEx>
          <w:jc w:val="left"/>
        </w:tblPrEx>
        <w:trPr>
          <w:gridBefore w:val="1"/>
          <w:wBefore w:w="226" w:type="dxa"/>
          <w:trHeight w:val="300"/>
        </w:trPr>
        <w:tc>
          <w:tcPr>
            <w:tcW w:w="9924" w:type="dxa"/>
            <w:gridSpan w:val="11"/>
            <w:tcBorders>
              <w:top w:val="single" w:sz="8" w:space="0" w:color="000000"/>
              <w:left w:val="single" w:sz="8" w:space="0" w:color="auto"/>
              <w:bottom w:val="nil"/>
              <w:right w:val="single" w:sz="8" w:space="0" w:color="000000"/>
            </w:tcBorders>
            <w:shd w:val="clear" w:color="auto" w:fill="548DD4"/>
            <w:vAlign w:val="center"/>
            <w:hideMark/>
          </w:tcPr>
          <w:p w:rsidR="00173DE6" w:rsidRPr="00173DE6" w:rsidRDefault="00173DE6" w:rsidP="00173DE6">
            <w:pPr>
              <w:rPr>
                <w:lang w:val="mk-MK"/>
              </w:rPr>
            </w:pPr>
            <w:bookmarkStart w:id="100" w:name="_Toc453059132"/>
            <w:bookmarkStart w:id="101" w:name="_Toc453059224"/>
            <w:bookmarkStart w:id="102" w:name="_Toc453059270"/>
          </w:p>
          <w:p w:rsidR="00FD7E5C" w:rsidRPr="00383C64" w:rsidRDefault="00FD7E5C" w:rsidP="000C7D65">
            <w:pPr>
              <w:pStyle w:val="Heading1"/>
              <w:ind w:left="0"/>
              <w:rPr>
                <w:lang w:val="mk-MK"/>
              </w:rPr>
            </w:pPr>
            <w:r w:rsidRPr="000C7D65">
              <w:rPr>
                <w:rFonts w:ascii="StobiSerifPro" w:hAnsi="StobiSerifPro"/>
                <w:sz w:val="24"/>
                <w:szCs w:val="24"/>
                <w:lang w:val="mk-MK"/>
              </w:rPr>
              <w:t>6.6.Подобрување на социјалните услуги на локално ниво</w:t>
            </w:r>
            <w:bookmarkEnd w:id="100"/>
            <w:bookmarkEnd w:id="101"/>
            <w:bookmarkEnd w:id="102"/>
          </w:p>
        </w:tc>
      </w:tr>
      <w:tr w:rsidR="00FD7E5C" w:rsidRPr="00383C64" w:rsidTr="004C4DE0">
        <w:tblPrEx>
          <w:jc w:val="left"/>
        </w:tblPrEx>
        <w:trPr>
          <w:gridBefore w:val="1"/>
          <w:wBefore w:w="226" w:type="dxa"/>
          <w:trHeight w:val="567"/>
        </w:trPr>
        <w:tc>
          <w:tcPr>
            <w:tcW w:w="495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D7E5C" w:rsidRPr="00383C64" w:rsidRDefault="00FD7E5C" w:rsidP="00383C64">
            <w:pPr>
              <w:jc w:val="center"/>
              <w:rPr>
                <w:rFonts w:ascii="StobiSerifPro" w:hAnsi="StobiSerifPro"/>
                <w:lang w:val="mk-MK"/>
              </w:rPr>
            </w:pPr>
            <w:r w:rsidRPr="00383C64">
              <w:rPr>
                <w:rFonts w:ascii="StobiSerifPro" w:hAnsi="StobiSerifPro"/>
                <w:lang w:val="mk-MK"/>
              </w:rPr>
              <w:t xml:space="preserve">Почетен и краен датум на обврската </w:t>
            </w:r>
          </w:p>
          <w:p w:rsidR="00FD7E5C" w:rsidRPr="00383C64" w:rsidRDefault="00FD7E5C" w:rsidP="00383C64">
            <w:pPr>
              <w:jc w:val="center"/>
              <w:rPr>
                <w:rFonts w:ascii="StobiSerifPro" w:hAnsi="StobiSerifPro"/>
                <w:lang w:val="mk-MK"/>
              </w:rPr>
            </w:pPr>
            <w:r w:rsidRPr="00383C64">
              <w:rPr>
                <w:rFonts w:ascii="StobiSerifPro" w:hAnsi="StobiSerifPro"/>
                <w:lang w:val="mk-MK"/>
              </w:rPr>
              <w:t>07/2016-06/2018</w:t>
            </w:r>
          </w:p>
        </w:tc>
        <w:tc>
          <w:tcPr>
            <w:tcW w:w="4965" w:type="dxa"/>
            <w:gridSpan w:val="7"/>
            <w:tcBorders>
              <w:top w:val="single" w:sz="4" w:space="0" w:color="auto"/>
              <w:left w:val="nil"/>
              <w:bottom w:val="single" w:sz="4" w:space="0" w:color="auto"/>
              <w:right w:val="single" w:sz="4" w:space="0" w:color="auto"/>
            </w:tcBorders>
            <w:shd w:val="clear" w:color="auto" w:fill="auto"/>
            <w:vAlign w:val="center"/>
          </w:tcPr>
          <w:p w:rsidR="00FD7E5C" w:rsidRPr="00383C64" w:rsidRDefault="00FD7E5C" w:rsidP="00383C64">
            <w:pPr>
              <w:jc w:val="center"/>
              <w:rPr>
                <w:rFonts w:ascii="StobiSerifPro" w:hAnsi="StobiSerifPro"/>
                <w:lang w:val="mk-MK"/>
              </w:rPr>
            </w:pPr>
            <w:r w:rsidRPr="00383C64">
              <w:rPr>
                <w:rFonts w:ascii="StobiSerifPro" w:hAnsi="StobiSerifPro"/>
                <w:lang w:val="mk-MK"/>
              </w:rPr>
              <w:t>Нова мерка</w:t>
            </w:r>
          </w:p>
        </w:tc>
      </w:tr>
      <w:tr w:rsidR="00FD7E5C" w:rsidRPr="00383C64" w:rsidTr="006F358D">
        <w:tblPrEx>
          <w:jc w:val="left"/>
        </w:tblPrEx>
        <w:trPr>
          <w:gridBefore w:val="1"/>
          <w:wBefore w:w="226" w:type="dxa"/>
          <w:trHeight w:val="600"/>
        </w:trPr>
        <w:tc>
          <w:tcPr>
            <w:tcW w:w="4959" w:type="dxa"/>
            <w:gridSpan w:val="4"/>
            <w:tcBorders>
              <w:top w:val="nil"/>
              <w:left w:val="single" w:sz="8" w:space="0" w:color="auto"/>
              <w:bottom w:val="single" w:sz="8" w:space="0" w:color="auto"/>
              <w:right w:val="single" w:sz="8" w:space="0" w:color="000000"/>
            </w:tcBorders>
            <w:shd w:val="clear" w:color="auto" w:fill="DBE5F1"/>
            <w:vAlign w:val="center"/>
            <w:hideMark/>
          </w:tcPr>
          <w:p w:rsidR="00FD7E5C" w:rsidRPr="00383C64" w:rsidRDefault="00FD7E5C" w:rsidP="00383C64">
            <w:pPr>
              <w:jc w:val="center"/>
              <w:rPr>
                <w:rFonts w:ascii="StobiSerifPro" w:hAnsi="StobiSerifPro"/>
                <w:lang w:val="mk-MK"/>
              </w:rPr>
            </w:pPr>
            <w:r w:rsidRPr="00383C64">
              <w:rPr>
                <w:rFonts w:ascii="StobiSerifPro" w:hAnsi="StobiSerifPro"/>
                <w:lang w:val="mk-MK"/>
              </w:rPr>
              <w:t>Водечка институција за спроведување</w:t>
            </w:r>
          </w:p>
          <w:p w:rsidR="00FD7E5C" w:rsidRPr="00383C64" w:rsidRDefault="00FD7E5C" w:rsidP="00383C64">
            <w:pPr>
              <w:jc w:val="center"/>
              <w:rPr>
                <w:rFonts w:ascii="StobiSerifPro" w:hAnsi="StobiSerifPro"/>
                <w:lang w:val="mk-MK"/>
              </w:rPr>
            </w:pPr>
          </w:p>
        </w:tc>
        <w:tc>
          <w:tcPr>
            <w:tcW w:w="4965" w:type="dxa"/>
            <w:gridSpan w:val="7"/>
            <w:tcBorders>
              <w:top w:val="nil"/>
              <w:left w:val="nil"/>
              <w:bottom w:val="single" w:sz="8" w:space="0" w:color="auto"/>
              <w:right w:val="single" w:sz="8" w:space="0" w:color="000000"/>
            </w:tcBorders>
            <w:shd w:val="clear" w:color="auto" w:fill="auto"/>
            <w:vAlign w:val="center"/>
          </w:tcPr>
          <w:p w:rsidR="00FD7E5C" w:rsidRPr="00383C64" w:rsidRDefault="00FD7E5C" w:rsidP="00383C64">
            <w:pPr>
              <w:jc w:val="center"/>
              <w:rPr>
                <w:rFonts w:ascii="StobiSerifPro" w:hAnsi="StobiSerifPro"/>
                <w:lang w:val="mk-MK"/>
              </w:rPr>
            </w:pPr>
            <w:r w:rsidRPr="00383C64">
              <w:rPr>
                <w:rFonts w:ascii="StobiSerifPro" w:hAnsi="StobiSerifPro"/>
                <w:lang w:val="mk-MK"/>
              </w:rPr>
              <w:t xml:space="preserve">Министерство за локална самоуправа </w:t>
            </w:r>
          </w:p>
        </w:tc>
      </w:tr>
      <w:tr w:rsidR="00FD7E5C" w:rsidRPr="00383C64" w:rsidTr="004C4DE0">
        <w:tblPrEx>
          <w:jc w:val="left"/>
        </w:tblPrEx>
        <w:trPr>
          <w:gridBefore w:val="1"/>
          <w:wBefore w:w="226" w:type="dxa"/>
          <w:trHeight w:val="567"/>
        </w:trPr>
        <w:tc>
          <w:tcPr>
            <w:tcW w:w="4959" w:type="dxa"/>
            <w:gridSpan w:val="4"/>
            <w:tcBorders>
              <w:top w:val="single" w:sz="8" w:space="0" w:color="auto"/>
              <w:left w:val="single" w:sz="8" w:space="0" w:color="auto"/>
              <w:bottom w:val="single" w:sz="8" w:space="0" w:color="auto"/>
              <w:right w:val="single" w:sz="8" w:space="0" w:color="000000"/>
            </w:tcBorders>
            <w:shd w:val="clear" w:color="auto" w:fill="DBE5F1"/>
            <w:vAlign w:val="center"/>
            <w:hideMark/>
          </w:tcPr>
          <w:p w:rsidR="00FD7E5C" w:rsidRPr="00383C64" w:rsidRDefault="00FD7E5C" w:rsidP="00383C64">
            <w:pPr>
              <w:jc w:val="center"/>
              <w:rPr>
                <w:rFonts w:ascii="StobiSerifPro" w:hAnsi="StobiSerifPro"/>
                <w:lang w:val="mk-MK"/>
              </w:rPr>
            </w:pPr>
            <w:r w:rsidRPr="00383C64">
              <w:rPr>
                <w:rFonts w:ascii="StobiSerifPro" w:hAnsi="StobiSerifPro"/>
                <w:lang w:val="mk-MK"/>
              </w:rPr>
              <w:t>Име на одговорно лице во институцијата за спроведување</w:t>
            </w:r>
          </w:p>
          <w:p w:rsidR="00FD7E5C" w:rsidRPr="00383C64" w:rsidRDefault="00FD7E5C" w:rsidP="00383C64">
            <w:pPr>
              <w:jc w:val="center"/>
              <w:rPr>
                <w:rFonts w:ascii="StobiSerifPro" w:hAnsi="StobiSerifPro"/>
                <w:lang w:val="mk-MK"/>
              </w:rPr>
            </w:pPr>
          </w:p>
        </w:tc>
        <w:tc>
          <w:tcPr>
            <w:tcW w:w="4965" w:type="dxa"/>
            <w:gridSpan w:val="7"/>
            <w:tcBorders>
              <w:top w:val="single" w:sz="8" w:space="0" w:color="auto"/>
              <w:left w:val="nil"/>
              <w:bottom w:val="single" w:sz="8" w:space="0" w:color="auto"/>
              <w:right w:val="single" w:sz="8" w:space="0" w:color="000000"/>
            </w:tcBorders>
            <w:shd w:val="clear" w:color="auto" w:fill="auto"/>
            <w:vAlign w:val="center"/>
          </w:tcPr>
          <w:p w:rsidR="00FD7E5C" w:rsidRPr="00383C64" w:rsidRDefault="00FD7E5C" w:rsidP="00383C64">
            <w:pPr>
              <w:jc w:val="center"/>
              <w:rPr>
                <w:rFonts w:ascii="StobiSerifPro" w:hAnsi="StobiSerifPro"/>
                <w:lang w:val="mk-MK"/>
              </w:rPr>
            </w:pPr>
            <w:r w:rsidRPr="00383C64">
              <w:rPr>
                <w:rFonts w:ascii="StobiSerifPro" w:hAnsi="StobiSerifPro"/>
                <w:lang w:val="mk-MK"/>
              </w:rPr>
              <w:t>Ели Чакар</w:t>
            </w:r>
          </w:p>
        </w:tc>
      </w:tr>
      <w:tr w:rsidR="00FD7E5C" w:rsidRPr="00383C64" w:rsidTr="006F358D">
        <w:tblPrEx>
          <w:jc w:val="left"/>
        </w:tblPrEx>
        <w:trPr>
          <w:gridBefore w:val="1"/>
          <w:wBefore w:w="226" w:type="dxa"/>
          <w:trHeight w:val="320"/>
        </w:trPr>
        <w:tc>
          <w:tcPr>
            <w:tcW w:w="4959" w:type="dxa"/>
            <w:gridSpan w:val="4"/>
            <w:tcBorders>
              <w:top w:val="single" w:sz="8" w:space="0" w:color="auto"/>
              <w:left w:val="single" w:sz="8" w:space="0" w:color="auto"/>
              <w:bottom w:val="single" w:sz="8" w:space="0" w:color="auto"/>
              <w:right w:val="single" w:sz="8" w:space="0" w:color="000000"/>
            </w:tcBorders>
            <w:shd w:val="clear" w:color="auto" w:fill="DBE5F1"/>
            <w:vAlign w:val="center"/>
            <w:hideMark/>
          </w:tcPr>
          <w:p w:rsidR="00FD7E5C" w:rsidRPr="00383C64" w:rsidRDefault="00FD7E5C" w:rsidP="00383C64">
            <w:pPr>
              <w:jc w:val="center"/>
              <w:rPr>
                <w:rFonts w:ascii="StobiSerifPro" w:hAnsi="StobiSerifPro"/>
                <w:lang w:val="mk-MK"/>
              </w:rPr>
            </w:pPr>
            <w:r w:rsidRPr="00383C64">
              <w:rPr>
                <w:rFonts w:ascii="StobiSerifPro" w:hAnsi="StobiSerifPro"/>
                <w:lang w:val="mk-MK"/>
              </w:rPr>
              <w:t>Функција, Одделение</w:t>
            </w:r>
          </w:p>
          <w:p w:rsidR="00FD7E5C" w:rsidRPr="00383C64" w:rsidRDefault="00FD7E5C" w:rsidP="00383C64">
            <w:pPr>
              <w:jc w:val="center"/>
              <w:rPr>
                <w:rFonts w:ascii="StobiSerifPro" w:hAnsi="StobiSerifPro"/>
                <w:lang w:val="mk-MK"/>
              </w:rPr>
            </w:pPr>
          </w:p>
        </w:tc>
        <w:tc>
          <w:tcPr>
            <w:tcW w:w="4965" w:type="dxa"/>
            <w:gridSpan w:val="7"/>
            <w:tcBorders>
              <w:top w:val="single" w:sz="8" w:space="0" w:color="auto"/>
              <w:left w:val="nil"/>
              <w:bottom w:val="single" w:sz="8" w:space="0" w:color="auto"/>
              <w:right w:val="single" w:sz="8" w:space="0" w:color="000000"/>
            </w:tcBorders>
            <w:shd w:val="clear" w:color="auto" w:fill="auto"/>
            <w:vAlign w:val="center"/>
          </w:tcPr>
          <w:p w:rsidR="00FD7E5C" w:rsidRPr="00383C64" w:rsidRDefault="00FD7E5C" w:rsidP="00383C64">
            <w:pPr>
              <w:jc w:val="center"/>
              <w:rPr>
                <w:rFonts w:ascii="StobiSerifPro" w:hAnsi="StobiSerifPro"/>
                <w:lang w:val="mk-MK"/>
              </w:rPr>
            </w:pPr>
            <w:r w:rsidRPr="00383C64">
              <w:rPr>
                <w:rFonts w:ascii="StobiSerifPro" w:hAnsi="StobiSerifPro"/>
                <w:lang w:val="mk-MK"/>
              </w:rPr>
              <w:t>Државен советник</w:t>
            </w:r>
          </w:p>
        </w:tc>
      </w:tr>
      <w:tr w:rsidR="00FD7E5C" w:rsidRPr="00383C64" w:rsidTr="006F358D">
        <w:tblPrEx>
          <w:jc w:val="left"/>
        </w:tblPrEx>
        <w:trPr>
          <w:gridBefore w:val="1"/>
          <w:wBefore w:w="226" w:type="dxa"/>
          <w:trHeight w:val="320"/>
        </w:trPr>
        <w:tc>
          <w:tcPr>
            <w:tcW w:w="4959" w:type="dxa"/>
            <w:gridSpan w:val="4"/>
            <w:tcBorders>
              <w:top w:val="single" w:sz="8" w:space="0" w:color="auto"/>
              <w:left w:val="single" w:sz="8" w:space="0" w:color="auto"/>
              <w:bottom w:val="single" w:sz="8" w:space="0" w:color="auto"/>
              <w:right w:val="single" w:sz="8" w:space="0" w:color="000000"/>
            </w:tcBorders>
            <w:shd w:val="clear" w:color="auto" w:fill="DBE5F1"/>
            <w:vAlign w:val="center"/>
            <w:hideMark/>
          </w:tcPr>
          <w:p w:rsidR="00FD7E5C" w:rsidRPr="00383C64" w:rsidRDefault="00FD7E5C" w:rsidP="00383C64">
            <w:pPr>
              <w:jc w:val="center"/>
              <w:rPr>
                <w:rFonts w:ascii="StobiSerifPro" w:hAnsi="StobiSerifPro"/>
                <w:lang w:val="mk-MK"/>
              </w:rPr>
            </w:pPr>
            <w:r w:rsidRPr="00383C64">
              <w:rPr>
                <w:rFonts w:ascii="StobiSerifPro" w:hAnsi="StobiSerifPro"/>
                <w:lang w:val="mk-MK"/>
              </w:rPr>
              <w:t>Email</w:t>
            </w:r>
          </w:p>
        </w:tc>
        <w:tc>
          <w:tcPr>
            <w:tcW w:w="4965" w:type="dxa"/>
            <w:gridSpan w:val="7"/>
            <w:tcBorders>
              <w:top w:val="single" w:sz="8" w:space="0" w:color="auto"/>
              <w:left w:val="nil"/>
              <w:bottom w:val="single" w:sz="8" w:space="0" w:color="auto"/>
              <w:right w:val="single" w:sz="8" w:space="0" w:color="000000"/>
            </w:tcBorders>
            <w:shd w:val="clear" w:color="auto" w:fill="auto"/>
            <w:vAlign w:val="center"/>
          </w:tcPr>
          <w:p w:rsidR="00FD7E5C" w:rsidRPr="00383C64" w:rsidRDefault="00FD7E5C" w:rsidP="00383C64">
            <w:pPr>
              <w:jc w:val="center"/>
              <w:rPr>
                <w:rFonts w:ascii="StobiSerifPro" w:hAnsi="StobiSerifPro"/>
                <w:lang w:val="mk-MK"/>
              </w:rPr>
            </w:pPr>
            <w:r w:rsidRPr="00383C64">
              <w:rPr>
                <w:rFonts w:ascii="StobiSerifPro" w:hAnsi="StobiSerifPro"/>
                <w:lang w:val="mk-MK"/>
              </w:rPr>
              <w:t>elicakar@gmail.com</w:t>
            </w:r>
          </w:p>
        </w:tc>
      </w:tr>
      <w:tr w:rsidR="00FD7E5C" w:rsidRPr="00383C64" w:rsidTr="006F358D">
        <w:tblPrEx>
          <w:jc w:val="left"/>
        </w:tblPrEx>
        <w:trPr>
          <w:gridBefore w:val="1"/>
          <w:wBefore w:w="226" w:type="dxa"/>
          <w:trHeight w:val="320"/>
        </w:trPr>
        <w:tc>
          <w:tcPr>
            <w:tcW w:w="4959" w:type="dxa"/>
            <w:gridSpan w:val="4"/>
            <w:tcBorders>
              <w:top w:val="single" w:sz="8" w:space="0" w:color="auto"/>
              <w:left w:val="single" w:sz="8" w:space="0" w:color="auto"/>
              <w:bottom w:val="single" w:sz="8" w:space="0" w:color="auto"/>
              <w:right w:val="single" w:sz="8" w:space="0" w:color="000000"/>
            </w:tcBorders>
            <w:shd w:val="clear" w:color="auto" w:fill="DBE5F1"/>
            <w:noWrap/>
            <w:vAlign w:val="center"/>
            <w:hideMark/>
          </w:tcPr>
          <w:p w:rsidR="00FD7E5C" w:rsidRPr="00383C64" w:rsidRDefault="00FD7E5C" w:rsidP="00383C64">
            <w:pPr>
              <w:jc w:val="center"/>
              <w:rPr>
                <w:rFonts w:ascii="StobiSerifPro" w:hAnsi="StobiSerifPro"/>
                <w:lang w:val="mk-MK"/>
              </w:rPr>
            </w:pPr>
            <w:r w:rsidRPr="00383C64">
              <w:rPr>
                <w:rFonts w:ascii="StobiSerifPro" w:hAnsi="StobiSerifPro"/>
                <w:lang w:val="mk-MK"/>
              </w:rPr>
              <w:t>Телефон</w:t>
            </w:r>
          </w:p>
        </w:tc>
        <w:tc>
          <w:tcPr>
            <w:tcW w:w="4965" w:type="dxa"/>
            <w:gridSpan w:val="7"/>
            <w:tcBorders>
              <w:top w:val="single" w:sz="8" w:space="0" w:color="auto"/>
              <w:left w:val="nil"/>
              <w:bottom w:val="single" w:sz="8" w:space="0" w:color="auto"/>
              <w:right w:val="single" w:sz="8" w:space="0" w:color="000000"/>
            </w:tcBorders>
            <w:shd w:val="clear" w:color="auto" w:fill="auto"/>
            <w:vAlign w:val="center"/>
          </w:tcPr>
          <w:p w:rsidR="00FD7E5C" w:rsidRPr="00383C64" w:rsidRDefault="00FD7E5C" w:rsidP="00383C64">
            <w:pPr>
              <w:jc w:val="center"/>
              <w:rPr>
                <w:rFonts w:ascii="StobiSerifPro" w:hAnsi="StobiSerifPro"/>
                <w:lang w:val="mk-MK"/>
              </w:rPr>
            </w:pPr>
            <w:r w:rsidRPr="00383C64">
              <w:rPr>
                <w:rFonts w:ascii="StobiSerifPro" w:hAnsi="StobiSerifPro"/>
                <w:lang w:val="mk-MK"/>
              </w:rPr>
              <w:t>071 226 415</w:t>
            </w:r>
          </w:p>
        </w:tc>
      </w:tr>
      <w:tr w:rsidR="00FD7E5C" w:rsidRPr="00383C64" w:rsidTr="006F358D">
        <w:tblPrEx>
          <w:jc w:val="left"/>
        </w:tblPrEx>
        <w:trPr>
          <w:gridBefore w:val="1"/>
          <w:wBefore w:w="226" w:type="dxa"/>
          <w:trHeight w:val="281"/>
        </w:trPr>
        <w:tc>
          <w:tcPr>
            <w:tcW w:w="1895" w:type="dxa"/>
            <w:vMerge w:val="restart"/>
            <w:tcBorders>
              <w:top w:val="nil"/>
              <w:left w:val="single" w:sz="8" w:space="0" w:color="auto"/>
              <w:bottom w:val="single" w:sz="8" w:space="0" w:color="000000"/>
              <w:right w:val="single" w:sz="8" w:space="0" w:color="auto"/>
            </w:tcBorders>
            <w:shd w:val="clear" w:color="auto" w:fill="DBE5F1"/>
            <w:vAlign w:val="center"/>
            <w:hideMark/>
          </w:tcPr>
          <w:p w:rsidR="00FD7E5C" w:rsidRPr="00383C64" w:rsidRDefault="00FD7E5C" w:rsidP="00383C64">
            <w:pPr>
              <w:jc w:val="center"/>
              <w:rPr>
                <w:rFonts w:ascii="StobiSerifPro" w:hAnsi="StobiSerifPro"/>
                <w:lang w:val="mk-MK"/>
              </w:rPr>
            </w:pPr>
            <w:r w:rsidRPr="00383C64">
              <w:rPr>
                <w:rFonts w:ascii="StobiSerifPro" w:hAnsi="StobiSerifPro"/>
                <w:lang w:val="mk-MK"/>
              </w:rPr>
              <w:t>Други вклучени субјекти</w:t>
            </w:r>
          </w:p>
        </w:tc>
        <w:tc>
          <w:tcPr>
            <w:tcW w:w="3064" w:type="dxa"/>
            <w:gridSpan w:val="3"/>
            <w:vMerge w:val="restart"/>
            <w:tcBorders>
              <w:top w:val="nil"/>
              <w:left w:val="single" w:sz="8" w:space="0" w:color="auto"/>
              <w:bottom w:val="single" w:sz="8" w:space="0" w:color="000000"/>
              <w:right w:val="single" w:sz="8" w:space="0" w:color="auto"/>
            </w:tcBorders>
            <w:shd w:val="clear" w:color="auto" w:fill="DBE5F1"/>
            <w:vAlign w:val="center"/>
            <w:hideMark/>
          </w:tcPr>
          <w:p w:rsidR="00FD7E5C" w:rsidRPr="00383C64" w:rsidRDefault="00FD7E5C" w:rsidP="00383C64">
            <w:pPr>
              <w:jc w:val="center"/>
              <w:rPr>
                <w:rFonts w:ascii="StobiSerifPro" w:hAnsi="StobiSerifPro"/>
                <w:lang w:val="mk-MK"/>
              </w:rPr>
            </w:pPr>
            <w:r w:rsidRPr="00383C64">
              <w:rPr>
                <w:rFonts w:ascii="StobiSerifPro" w:hAnsi="StobiSerifPro"/>
                <w:lang w:val="mk-MK"/>
              </w:rPr>
              <w:t>Органи на државна управа, самостојни органи на државна управа</w:t>
            </w:r>
          </w:p>
          <w:p w:rsidR="00FD7E5C" w:rsidRPr="00383C64" w:rsidRDefault="00FD7E5C" w:rsidP="00383C64">
            <w:pPr>
              <w:jc w:val="center"/>
              <w:rPr>
                <w:rFonts w:ascii="StobiSerifPro" w:hAnsi="StobiSerifPro"/>
                <w:lang w:val="mk-MK"/>
              </w:rPr>
            </w:pPr>
          </w:p>
        </w:tc>
        <w:tc>
          <w:tcPr>
            <w:tcW w:w="4965" w:type="dxa"/>
            <w:gridSpan w:val="7"/>
            <w:vMerge w:val="restart"/>
            <w:tcBorders>
              <w:top w:val="single" w:sz="8" w:space="0" w:color="auto"/>
              <w:left w:val="single" w:sz="8" w:space="0" w:color="auto"/>
              <w:bottom w:val="single" w:sz="8" w:space="0" w:color="000000"/>
              <w:right w:val="single" w:sz="8" w:space="0" w:color="000000"/>
            </w:tcBorders>
            <w:shd w:val="clear" w:color="auto" w:fill="auto"/>
            <w:vAlign w:val="center"/>
          </w:tcPr>
          <w:p w:rsidR="00FD7E5C" w:rsidRPr="00383C64" w:rsidRDefault="00FD7E5C" w:rsidP="00383C64">
            <w:pPr>
              <w:rPr>
                <w:rFonts w:ascii="StobiSerifPro" w:hAnsi="StobiSerifPro"/>
                <w:lang w:val="mk-MK"/>
              </w:rPr>
            </w:pPr>
            <w:r w:rsidRPr="00383C64">
              <w:rPr>
                <w:rFonts w:ascii="StobiSerifPro" w:hAnsi="StobiSerifPro"/>
                <w:lang w:val="mk-MK"/>
              </w:rPr>
              <w:t>Министерство за труд и социјална политика</w:t>
            </w:r>
          </w:p>
          <w:p w:rsidR="00FD7E5C" w:rsidRPr="00383C64" w:rsidRDefault="00FD7E5C" w:rsidP="00383C64">
            <w:pPr>
              <w:rPr>
                <w:rFonts w:ascii="StobiSerifPro" w:hAnsi="StobiSerifPro"/>
                <w:lang w:val="mk-MK"/>
              </w:rPr>
            </w:pPr>
            <w:r w:rsidRPr="00383C64">
              <w:rPr>
                <w:rFonts w:ascii="StobiSerifPro" w:hAnsi="StobiSerifPro"/>
                <w:lang w:val="mk-MK"/>
              </w:rPr>
              <w:t>ЈОУДГ „Астибо“ - Штип </w:t>
            </w:r>
          </w:p>
          <w:p w:rsidR="00FD7E5C" w:rsidRPr="00383C64" w:rsidRDefault="00FD7E5C" w:rsidP="00383C64">
            <w:pPr>
              <w:rPr>
                <w:rFonts w:ascii="StobiSerifPro" w:hAnsi="StobiSerifPro"/>
                <w:lang w:val="mk-MK"/>
              </w:rPr>
            </w:pPr>
            <w:r w:rsidRPr="00383C64">
              <w:rPr>
                <w:rFonts w:ascii="StobiSerifPro" w:hAnsi="StobiSerifPro"/>
                <w:lang w:val="mk-MK"/>
              </w:rPr>
              <w:t>ЈОУДГ „13 Ноември“ - опш. Центар</w:t>
            </w:r>
          </w:p>
          <w:p w:rsidR="00FD7E5C" w:rsidRPr="00383C64" w:rsidRDefault="00FD7E5C" w:rsidP="00383C64">
            <w:pPr>
              <w:rPr>
                <w:rFonts w:ascii="StobiSerifPro" w:hAnsi="StobiSerifPro"/>
                <w:lang w:val="mk-MK"/>
              </w:rPr>
            </w:pPr>
            <w:r w:rsidRPr="00383C64">
              <w:rPr>
                <w:rFonts w:ascii="StobiSerifPro" w:hAnsi="StobiSerifPro"/>
                <w:lang w:val="mk-MK"/>
              </w:rPr>
              <w:t>ЈУДГ „Детска радост“ - опш.Гази Баба</w:t>
            </w:r>
          </w:p>
          <w:p w:rsidR="00FD7E5C" w:rsidRPr="00383C64" w:rsidRDefault="00FD7E5C" w:rsidP="00383C64">
            <w:pPr>
              <w:rPr>
                <w:rFonts w:ascii="StobiSerifPro" w:hAnsi="StobiSerifPro"/>
                <w:lang w:val="mk-MK"/>
              </w:rPr>
            </w:pPr>
            <w:r w:rsidRPr="00383C64">
              <w:rPr>
                <w:rFonts w:ascii="StobiSerifPro" w:hAnsi="StobiSerifPro"/>
                <w:lang w:val="mk-MK"/>
              </w:rPr>
              <w:t>ЈУДГ „Бубамара“ опш.Аеродром </w:t>
            </w:r>
          </w:p>
          <w:p w:rsidR="00FD7E5C" w:rsidRPr="00383C64" w:rsidRDefault="00FD7E5C" w:rsidP="00383C64">
            <w:pPr>
              <w:rPr>
                <w:rFonts w:ascii="StobiSerifPro" w:hAnsi="StobiSerifPro"/>
                <w:lang w:val="mk-MK"/>
              </w:rPr>
            </w:pPr>
            <w:r w:rsidRPr="00383C64">
              <w:rPr>
                <w:rFonts w:ascii="StobiSerifPro" w:hAnsi="StobiSerifPro"/>
                <w:lang w:val="mk-MK"/>
              </w:rPr>
              <w:t>ЈУДГ „8 Март“ - Кисела Вода</w:t>
            </w:r>
          </w:p>
        </w:tc>
      </w:tr>
      <w:tr w:rsidR="00FD7E5C" w:rsidRPr="00383C64" w:rsidTr="006F358D">
        <w:tblPrEx>
          <w:jc w:val="left"/>
        </w:tblPrEx>
        <w:trPr>
          <w:gridBefore w:val="1"/>
          <w:wBefore w:w="226" w:type="dxa"/>
          <w:trHeight w:val="281"/>
        </w:trPr>
        <w:tc>
          <w:tcPr>
            <w:tcW w:w="1895" w:type="dxa"/>
            <w:vMerge/>
            <w:tcBorders>
              <w:top w:val="nil"/>
              <w:left w:val="single" w:sz="8" w:space="0" w:color="auto"/>
              <w:bottom w:val="single" w:sz="8" w:space="0" w:color="000000"/>
              <w:right w:val="single" w:sz="8" w:space="0" w:color="auto"/>
            </w:tcBorders>
            <w:shd w:val="clear" w:color="auto" w:fill="DBE5F1"/>
            <w:vAlign w:val="center"/>
            <w:hideMark/>
          </w:tcPr>
          <w:p w:rsidR="00FD7E5C" w:rsidRPr="00383C64" w:rsidRDefault="00FD7E5C" w:rsidP="00383C64">
            <w:pPr>
              <w:rPr>
                <w:rFonts w:ascii="StobiSerifPro" w:hAnsi="StobiSerifPro"/>
                <w:lang w:val="mk-MK"/>
              </w:rPr>
            </w:pPr>
          </w:p>
        </w:tc>
        <w:tc>
          <w:tcPr>
            <w:tcW w:w="3064" w:type="dxa"/>
            <w:gridSpan w:val="3"/>
            <w:vMerge/>
            <w:tcBorders>
              <w:top w:val="nil"/>
              <w:left w:val="single" w:sz="8" w:space="0" w:color="auto"/>
              <w:bottom w:val="single" w:sz="8" w:space="0" w:color="000000"/>
              <w:right w:val="single" w:sz="8" w:space="0" w:color="auto"/>
            </w:tcBorders>
            <w:shd w:val="clear" w:color="auto" w:fill="DBE5F1"/>
            <w:vAlign w:val="center"/>
            <w:hideMark/>
          </w:tcPr>
          <w:p w:rsidR="00FD7E5C" w:rsidRPr="00383C64" w:rsidRDefault="00FD7E5C" w:rsidP="00383C64">
            <w:pPr>
              <w:rPr>
                <w:rFonts w:ascii="StobiSerifPro" w:hAnsi="StobiSerifPro"/>
                <w:lang w:val="mk-MK"/>
              </w:rPr>
            </w:pPr>
          </w:p>
        </w:tc>
        <w:tc>
          <w:tcPr>
            <w:tcW w:w="4965" w:type="dxa"/>
            <w:gridSpan w:val="7"/>
            <w:vMerge/>
            <w:tcBorders>
              <w:top w:val="single" w:sz="8" w:space="0" w:color="auto"/>
              <w:left w:val="single" w:sz="8" w:space="0" w:color="auto"/>
              <w:bottom w:val="single" w:sz="8" w:space="0" w:color="000000"/>
              <w:right w:val="single" w:sz="8" w:space="0" w:color="000000"/>
            </w:tcBorders>
            <w:vAlign w:val="center"/>
          </w:tcPr>
          <w:p w:rsidR="00FD7E5C" w:rsidRPr="00383C64" w:rsidRDefault="00FD7E5C" w:rsidP="00383C64">
            <w:pPr>
              <w:rPr>
                <w:rFonts w:ascii="StobiSerifPro" w:hAnsi="StobiSerifPro"/>
                <w:lang w:val="mk-MK"/>
              </w:rPr>
            </w:pPr>
          </w:p>
        </w:tc>
      </w:tr>
      <w:tr w:rsidR="00FD7E5C" w:rsidRPr="00383C64" w:rsidTr="006F358D">
        <w:tblPrEx>
          <w:jc w:val="left"/>
        </w:tblPrEx>
        <w:trPr>
          <w:gridBefore w:val="1"/>
          <w:wBefore w:w="226" w:type="dxa"/>
          <w:trHeight w:val="281"/>
        </w:trPr>
        <w:tc>
          <w:tcPr>
            <w:tcW w:w="1895" w:type="dxa"/>
            <w:vMerge/>
            <w:tcBorders>
              <w:top w:val="nil"/>
              <w:left w:val="single" w:sz="8" w:space="0" w:color="auto"/>
              <w:bottom w:val="single" w:sz="8" w:space="0" w:color="000000"/>
              <w:right w:val="single" w:sz="8" w:space="0" w:color="auto"/>
            </w:tcBorders>
            <w:shd w:val="clear" w:color="auto" w:fill="DBE5F1"/>
            <w:vAlign w:val="center"/>
            <w:hideMark/>
          </w:tcPr>
          <w:p w:rsidR="00FD7E5C" w:rsidRPr="00383C64" w:rsidRDefault="00FD7E5C" w:rsidP="00383C64">
            <w:pPr>
              <w:rPr>
                <w:rFonts w:ascii="StobiSerifPro" w:hAnsi="StobiSerifPro"/>
                <w:lang w:val="mk-MK"/>
              </w:rPr>
            </w:pPr>
          </w:p>
        </w:tc>
        <w:tc>
          <w:tcPr>
            <w:tcW w:w="3064" w:type="dxa"/>
            <w:gridSpan w:val="3"/>
            <w:vMerge/>
            <w:tcBorders>
              <w:top w:val="nil"/>
              <w:left w:val="single" w:sz="8" w:space="0" w:color="auto"/>
              <w:bottom w:val="single" w:sz="8" w:space="0" w:color="000000"/>
              <w:right w:val="single" w:sz="8" w:space="0" w:color="auto"/>
            </w:tcBorders>
            <w:shd w:val="clear" w:color="auto" w:fill="DBE5F1"/>
            <w:vAlign w:val="center"/>
            <w:hideMark/>
          </w:tcPr>
          <w:p w:rsidR="00FD7E5C" w:rsidRPr="00383C64" w:rsidRDefault="00FD7E5C" w:rsidP="00383C64">
            <w:pPr>
              <w:rPr>
                <w:rFonts w:ascii="StobiSerifPro" w:hAnsi="StobiSerifPro"/>
                <w:lang w:val="mk-MK"/>
              </w:rPr>
            </w:pPr>
          </w:p>
        </w:tc>
        <w:tc>
          <w:tcPr>
            <w:tcW w:w="4965" w:type="dxa"/>
            <w:gridSpan w:val="7"/>
            <w:vMerge/>
            <w:tcBorders>
              <w:top w:val="single" w:sz="8" w:space="0" w:color="auto"/>
              <w:left w:val="single" w:sz="8" w:space="0" w:color="auto"/>
              <w:bottom w:val="single" w:sz="8" w:space="0" w:color="000000"/>
              <w:right w:val="single" w:sz="8" w:space="0" w:color="000000"/>
            </w:tcBorders>
            <w:vAlign w:val="center"/>
          </w:tcPr>
          <w:p w:rsidR="00FD7E5C" w:rsidRPr="00383C64" w:rsidRDefault="00FD7E5C" w:rsidP="00383C64">
            <w:pPr>
              <w:rPr>
                <w:rFonts w:ascii="StobiSerifPro" w:hAnsi="StobiSerifPro"/>
                <w:lang w:val="mk-MK"/>
              </w:rPr>
            </w:pPr>
          </w:p>
        </w:tc>
      </w:tr>
      <w:tr w:rsidR="00FD7E5C" w:rsidRPr="00383C64" w:rsidTr="006F358D">
        <w:tblPrEx>
          <w:jc w:val="left"/>
        </w:tblPrEx>
        <w:trPr>
          <w:gridBefore w:val="1"/>
          <w:wBefore w:w="226" w:type="dxa"/>
          <w:trHeight w:val="281"/>
        </w:trPr>
        <w:tc>
          <w:tcPr>
            <w:tcW w:w="1895" w:type="dxa"/>
            <w:vMerge/>
            <w:tcBorders>
              <w:top w:val="nil"/>
              <w:left w:val="single" w:sz="8" w:space="0" w:color="auto"/>
              <w:bottom w:val="single" w:sz="8" w:space="0" w:color="000000"/>
              <w:right w:val="single" w:sz="8" w:space="0" w:color="auto"/>
            </w:tcBorders>
            <w:shd w:val="clear" w:color="auto" w:fill="DBE5F1"/>
            <w:vAlign w:val="center"/>
            <w:hideMark/>
          </w:tcPr>
          <w:p w:rsidR="00FD7E5C" w:rsidRPr="00383C64" w:rsidRDefault="00FD7E5C" w:rsidP="00383C64">
            <w:pPr>
              <w:rPr>
                <w:rFonts w:ascii="StobiSerifPro" w:hAnsi="StobiSerifPro"/>
                <w:lang w:val="mk-MK"/>
              </w:rPr>
            </w:pPr>
          </w:p>
        </w:tc>
        <w:tc>
          <w:tcPr>
            <w:tcW w:w="3064" w:type="dxa"/>
            <w:gridSpan w:val="3"/>
            <w:vMerge/>
            <w:tcBorders>
              <w:top w:val="nil"/>
              <w:left w:val="single" w:sz="8" w:space="0" w:color="auto"/>
              <w:bottom w:val="single" w:sz="8" w:space="0" w:color="000000"/>
              <w:right w:val="single" w:sz="8" w:space="0" w:color="auto"/>
            </w:tcBorders>
            <w:shd w:val="clear" w:color="auto" w:fill="DBE5F1"/>
            <w:vAlign w:val="center"/>
            <w:hideMark/>
          </w:tcPr>
          <w:p w:rsidR="00FD7E5C" w:rsidRPr="00383C64" w:rsidRDefault="00FD7E5C" w:rsidP="00383C64">
            <w:pPr>
              <w:rPr>
                <w:rFonts w:ascii="StobiSerifPro" w:hAnsi="StobiSerifPro"/>
                <w:lang w:val="mk-MK"/>
              </w:rPr>
            </w:pPr>
          </w:p>
        </w:tc>
        <w:tc>
          <w:tcPr>
            <w:tcW w:w="4965" w:type="dxa"/>
            <w:gridSpan w:val="7"/>
            <w:vMerge/>
            <w:tcBorders>
              <w:top w:val="single" w:sz="8" w:space="0" w:color="auto"/>
              <w:left w:val="single" w:sz="8" w:space="0" w:color="auto"/>
              <w:bottom w:val="single" w:sz="8" w:space="0" w:color="000000"/>
              <w:right w:val="single" w:sz="8" w:space="0" w:color="000000"/>
            </w:tcBorders>
            <w:vAlign w:val="center"/>
          </w:tcPr>
          <w:p w:rsidR="00FD7E5C" w:rsidRPr="00383C64" w:rsidRDefault="00FD7E5C" w:rsidP="00383C64">
            <w:pPr>
              <w:rPr>
                <w:rFonts w:ascii="StobiSerifPro" w:hAnsi="StobiSerifPro"/>
                <w:lang w:val="mk-MK"/>
              </w:rPr>
            </w:pPr>
          </w:p>
        </w:tc>
      </w:tr>
      <w:tr w:rsidR="00FD7E5C" w:rsidRPr="00383C64" w:rsidTr="006F358D">
        <w:tblPrEx>
          <w:jc w:val="left"/>
        </w:tblPrEx>
        <w:trPr>
          <w:gridBefore w:val="1"/>
          <w:wBefore w:w="226" w:type="dxa"/>
          <w:trHeight w:val="281"/>
        </w:trPr>
        <w:tc>
          <w:tcPr>
            <w:tcW w:w="1895" w:type="dxa"/>
            <w:vMerge/>
            <w:tcBorders>
              <w:top w:val="nil"/>
              <w:left w:val="single" w:sz="8" w:space="0" w:color="auto"/>
              <w:bottom w:val="single" w:sz="8" w:space="0" w:color="000000"/>
              <w:right w:val="single" w:sz="8" w:space="0" w:color="auto"/>
            </w:tcBorders>
            <w:shd w:val="clear" w:color="auto" w:fill="DBE5F1"/>
            <w:vAlign w:val="center"/>
            <w:hideMark/>
          </w:tcPr>
          <w:p w:rsidR="00FD7E5C" w:rsidRPr="00383C64" w:rsidRDefault="00FD7E5C" w:rsidP="00383C64">
            <w:pPr>
              <w:rPr>
                <w:rFonts w:ascii="StobiSerifPro" w:hAnsi="StobiSerifPro"/>
                <w:lang w:val="mk-MK"/>
              </w:rPr>
            </w:pPr>
          </w:p>
        </w:tc>
        <w:tc>
          <w:tcPr>
            <w:tcW w:w="3064" w:type="dxa"/>
            <w:gridSpan w:val="3"/>
            <w:vMerge/>
            <w:tcBorders>
              <w:top w:val="nil"/>
              <w:left w:val="single" w:sz="8" w:space="0" w:color="auto"/>
              <w:bottom w:val="single" w:sz="8" w:space="0" w:color="000000"/>
              <w:right w:val="single" w:sz="8" w:space="0" w:color="auto"/>
            </w:tcBorders>
            <w:shd w:val="clear" w:color="auto" w:fill="DBE5F1"/>
            <w:vAlign w:val="center"/>
            <w:hideMark/>
          </w:tcPr>
          <w:p w:rsidR="00FD7E5C" w:rsidRPr="00383C64" w:rsidRDefault="00FD7E5C" w:rsidP="00383C64">
            <w:pPr>
              <w:rPr>
                <w:rFonts w:ascii="StobiSerifPro" w:hAnsi="StobiSerifPro"/>
                <w:lang w:val="mk-MK"/>
              </w:rPr>
            </w:pPr>
          </w:p>
        </w:tc>
        <w:tc>
          <w:tcPr>
            <w:tcW w:w="4965" w:type="dxa"/>
            <w:gridSpan w:val="7"/>
            <w:vMerge/>
            <w:tcBorders>
              <w:top w:val="single" w:sz="8" w:space="0" w:color="auto"/>
              <w:left w:val="single" w:sz="8" w:space="0" w:color="auto"/>
              <w:bottom w:val="single" w:sz="8" w:space="0" w:color="000000"/>
              <w:right w:val="single" w:sz="8" w:space="0" w:color="000000"/>
            </w:tcBorders>
            <w:vAlign w:val="center"/>
          </w:tcPr>
          <w:p w:rsidR="00FD7E5C" w:rsidRPr="00383C64" w:rsidRDefault="00FD7E5C" w:rsidP="00383C64">
            <w:pPr>
              <w:rPr>
                <w:rFonts w:ascii="StobiSerifPro" w:hAnsi="StobiSerifPro"/>
                <w:lang w:val="mk-MK"/>
              </w:rPr>
            </w:pPr>
          </w:p>
        </w:tc>
      </w:tr>
      <w:tr w:rsidR="00FD7E5C" w:rsidRPr="00383C64" w:rsidTr="006F358D">
        <w:tblPrEx>
          <w:jc w:val="left"/>
        </w:tblPrEx>
        <w:trPr>
          <w:gridBefore w:val="1"/>
          <w:wBefore w:w="226" w:type="dxa"/>
          <w:trHeight w:val="281"/>
        </w:trPr>
        <w:tc>
          <w:tcPr>
            <w:tcW w:w="1895" w:type="dxa"/>
            <w:vMerge/>
            <w:tcBorders>
              <w:top w:val="nil"/>
              <w:left w:val="single" w:sz="8" w:space="0" w:color="auto"/>
              <w:bottom w:val="single" w:sz="8" w:space="0" w:color="000000"/>
              <w:right w:val="single" w:sz="8" w:space="0" w:color="auto"/>
            </w:tcBorders>
            <w:shd w:val="clear" w:color="auto" w:fill="DBE5F1"/>
            <w:vAlign w:val="center"/>
            <w:hideMark/>
          </w:tcPr>
          <w:p w:rsidR="00FD7E5C" w:rsidRPr="00383C64" w:rsidRDefault="00FD7E5C" w:rsidP="00383C64">
            <w:pPr>
              <w:rPr>
                <w:rFonts w:ascii="StobiSerifPro" w:hAnsi="StobiSerifPro"/>
                <w:lang w:val="mk-MK"/>
              </w:rPr>
            </w:pPr>
          </w:p>
        </w:tc>
        <w:tc>
          <w:tcPr>
            <w:tcW w:w="3064" w:type="dxa"/>
            <w:gridSpan w:val="3"/>
            <w:vMerge w:val="restart"/>
            <w:tcBorders>
              <w:top w:val="nil"/>
              <w:left w:val="single" w:sz="8" w:space="0" w:color="auto"/>
              <w:bottom w:val="single" w:sz="8" w:space="0" w:color="000000"/>
              <w:right w:val="single" w:sz="8" w:space="0" w:color="auto"/>
            </w:tcBorders>
            <w:shd w:val="clear" w:color="auto" w:fill="DBE5F1"/>
            <w:vAlign w:val="center"/>
            <w:hideMark/>
          </w:tcPr>
          <w:p w:rsidR="00FD7E5C" w:rsidRPr="00383C64" w:rsidRDefault="00FD7E5C" w:rsidP="00383C64">
            <w:pPr>
              <w:jc w:val="center"/>
              <w:rPr>
                <w:rFonts w:ascii="StobiSerifPro" w:hAnsi="StobiSerifPro"/>
                <w:lang w:val="mk-MK"/>
              </w:rPr>
            </w:pPr>
            <w:r w:rsidRPr="00383C64">
              <w:rPr>
                <w:rFonts w:ascii="StobiSerifPro" w:hAnsi="StobiSerifPro"/>
                <w:lang w:val="mk-MK"/>
              </w:rPr>
              <w:t xml:space="preserve">Невладин сектор, деловни субјекти, синдикати, стопански комори, здруженија и фондации </w:t>
            </w:r>
          </w:p>
          <w:p w:rsidR="00FD7E5C" w:rsidRPr="00383C64" w:rsidRDefault="00FD7E5C" w:rsidP="00383C64">
            <w:pPr>
              <w:jc w:val="center"/>
              <w:rPr>
                <w:rFonts w:ascii="StobiSerifPro" w:hAnsi="StobiSerifPro"/>
                <w:lang w:val="mk-MK"/>
              </w:rPr>
            </w:pPr>
          </w:p>
        </w:tc>
        <w:tc>
          <w:tcPr>
            <w:tcW w:w="4965" w:type="dxa"/>
            <w:gridSpan w:val="7"/>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FD7E5C" w:rsidRPr="00383C64" w:rsidRDefault="00FD7E5C" w:rsidP="00383C64">
            <w:pPr>
              <w:spacing w:before="100" w:beforeAutospacing="1" w:after="100" w:afterAutospacing="1"/>
              <w:rPr>
                <w:rFonts w:ascii="StobiSerifPro" w:hAnsi="StobiSerifPro"/>
                <w:lang w:val="mk-MK"/>
              </w:rPr>
            </w:pPr>
            <w:r w:rsidRPr="00383C64">
              <w:rPr>
                <w:rFonts w:ascii="StobiSerifPro" w:hAnsi="StobiSerifPro"/>
                <w:lang w:val="mk-MK"/>
              </w:rPr>
              <w:t>ЦИКП</w:t>
            </w:r>
          </w:p>
          <w:p w:rsidR="00FD7E5C" w:rsidRPr="00383C64" w:rsidRDefault="00FD7E5C" w:rsidP="00383C64">
            <w:pPr>
              <w:spacing w:before="100" w:beforeAutospacing="1" w:after="100" w:afterAutospacing="1"/>
              <w:rPr>
                <w:rFonts w:ascii="StobiSerifPro" w:hAnsi="StobiSerifPro"/>
                <w:lang w:val="mk-MK"/>
              </w:rPr>
            </w:pPr>
            <w:r w:rsidRPr="00383C64">
              <w:rPr>
                <w:rFonts w:ascii="StobiSerifPro" w:hAnsi="StobiSerifPro"/>
                <w:lang w:val="mk-MK"/>
              </w:rPr>
              <w:t>Sole Communication Network  - дооел</w:t>
            </w:r>
          </w:p>
        </w:tc>
      </w:tr>
      <w:tr w:rsidR="00FD7E5C" w:rsidRPr="00383C64" w:rsidTr="006F358D">
        <w:tblPrEx>
          <w:jc w:val="left"/>
        </w:tblPrEx>
        <w:trPr>
          <w:gridBefore w:val="1"/>
          <w:wBefore w:w="226" w:type="dxa"/>
          <w:trHeight w:val="300"/>
        </w:trPr>
        <w:tc>
          <w:tcPr>
            <w:tcW w:w="1895" w:type="dxa"/>
            <w:vMerge/>
            <w:tcBorders>
              <w:top w:val="nil"/>
              <w:left w:val="single" w:sz="8" w:space="0" w:color="auto"/>
              <w:bottom w:val="single" w:sz="8" w:space="0" w:color="000000"/>
              <w:right w:val="single" w:sz="8" w:space="0" w:color="auto"/>
            </w:tcBorders>
            <w:shd w:val="clear" w:color="auto" w:fill="DBE5F1"/>
            <w:vAlign w:val="center"/>
            <w:hideMark/>
          </w:tcPr>
          <w:p w:rsidR="00FD7E5C" w:rsidRPr="00383C64" w:rsidRDefault="00FD7E5C" w:rsidP="00383C64">
            <w:pPr>
              <w:rPr>
                <w:rFonts w:ascii="StobiSerifPro" w:hAnsi="StobiSerifPro"/>
                <w:lang w:val="mk-MK"/>
              </w:rPr>
            </w:pPr>
          </w:p>
        </w:tc>
        <w:tc>
          <w:tcPr>
            <w:tcW w:w="3064" w:type="dxa"/>
            <w:gridSpan w:val="3"/>
            <w:vMerge/>
            <w:tcBorders>
              <w:top w:val="nil"/>
              <w:left w:val="single" w:sz="8" w:space="0" w:color="auto"/>
              <w:bottom w:val="single" w:sz="8" w:space="0" w:color="000000"/>
              <w:right w:val="single" w:sz="8" w:space="0" w:color="auto"/>
            </w:tcBorders>
            <w:shd w:val="clear" w:color="auto" w:fill="DBE5F1"/>
            <w:vAlign w:val="center"/>
            <w:hideMark/>
          </w:tcPr>
          <w:p w:rsidR="00FD7E5C" w:rsidRPr="00383C64" w:rsidRDefault="00FD7E5C" w:rsidP="00383C64">
            <w:pPr>
              <w:rPr>
                <w:rFonts w:ascii="StobiSerifPro" w:hAnsi="StobiSerifPro"/>
                <w:lang w:val="mk-MK"/>
              </w:rPr>
            </w:pPr>
          </w:p>
        </w:tc>
        <w:tc>
          <w:tcPr>
            <w:tcW w:w="4965" w:type="dxa"/>
            <w:gridSpan w:val="7"/>
            <w:vMerge/>
            <w:tcBorders>
              <w:top w:val="single" w:sz="8" w:space="0" w:color="auto"/>
              <w:left w:val="single" w:sz="8" w:space="0" w:color="auto"/>
              <w:bottom w:val="single" w:sz="8" w:space="0" w:color="000000"/>
              <w:right w:val="single" w:sz="8" w:space="0" w:color="000000"/>
            </w:tcBorders>
            <w:vAlign w:val="center"/>
            <w:hideMark/>
          </w:tcPr>
          <w:p w:rsidR="00FD7E5C" w:rsidRPr="00383C64" w:rsidRDefault="00FD7E5C" w:rsidP="00383C64">
            <w:pPr>
              <w:rPr>
                <w:rFonts w:ascii="StobiSerifPro" w:hAnsi="StobiSerifPro"/>
                <w:lang w:val="mk-MK"/>
              </w:rPr>
            </w:pPr>
          </w:p>
        </w:tc>
      </w:tr>
      <w:tr w:rsidR="00FD7E5C" w:rsidRPr="00383C64" w:rsidTr="006F358D">
        <w:tblPrEx>
          <w:jc w:val="left"/>
        </w:tblPrEx>
        <w:trPr>
          <w:gridBefore w:val="1"/>
          <w:wBefore w:w="226" w:type="dxa"/>
          <w:trHeight w:val="300"/>
        </w:trPr>
        <w:tc>
          <w:tcPr>
            <w:tcW w:w="1895" w:type="dxa"/>
            <w:vMerge/>
            <w:tcBorders>
              <w:top w:val="nil"/>
              <w:left w:val="single" w:sz="8" w:space="0" w:color="auto"/>
              <w:bottom w:val="single" w:sz="8" w:space="0" w:color="000000"/>
              <w:right w:val="single" w:sz="8" w:space="0" w:color="auto"/>
            </w:tcBorders>
            <w:shd w:val="clear" w:color="auto" w:fill="DBE5F1"/>
            <w:vAlign w:val="center"/>
            <w:hideMark/>
          </w:tcPr>
          <w:p w:rsidR="00FD7E5C" w:rsidRPr="00383C64" w:rsidRDefault="00FD7E5C" w:rsidP="00383C64">
            <w:pPr>
              <w:rPr>
                <w:rFonts w:ascii="StobiSerifPro" w:hAnsi="StobiSerifPro"/>
                <w:lang w:val="mk-MK"/>
              </w:rPr>
            </w:pPr>
          </w:p>
        </w:tc>
        <w:tc>
          <w:tcPr>
            <w:tcW w:w="3064" w:type="dxa"/>
            <w:gridSpan w:val="3"/>
            <w:vMerge/>
            <w:tcBorders>
              <w:top w:val="nil"/>
              <w:left w:val="single" w:sz="8" w:space="0" w:color="auto"/>
              <w:bottom w:val="single" w:sz="8" w:space="0" w:color="000000"/>
              <w:right w:val="single" w:sz="8" w:space="0" w:color="auto"/>
            </w:tcBorders>
            <w:shd w:val="clear" w:color="auto" w:fill="DBE5F1"/>
            <w:vAlign w:val="center"/>
            <w:hideMark/>
          </w:tcPr>
          <w:p w:rsidR="00FD7E5C" w:rsidRPr="00383C64" w:rsidRDefault="00FD7E5C" w:rsidP="00383C64">
            <w:pPr>
              <w:rPr>
                <w:rFonts w:ascii="StobiSerifPro" w:hAnsi="StobiSerifPro"/>
                <w:lang w:val="mk-MK"/>
              </w:rPr>
            </w:pPr>
          </w:p>
        </w:tc>
        <w:tc>
          <w:tcPr>
            <w:tcW w:w="4965" w:type="dxa"/>
            <w:gridSpan w:val="7"/>
            <w:vMerge/>
            <w:tcBorders>
              <w:top w:val="single" w:sz="8" w:space="0" w:color="auto"/>
              <w:left w:val="single" w:sz="8" w:space="0" w:color="auto"/>
              <w:bottom w:val="single" w:sz="8" w:space="0" w:color="000000"/>
              <w:right w:val="single" w:sz="8" w:space="0" w:color="000000"/>
            </w:tcBorders>
            <w:vAlign w:val="center"/>
            <w:hideMark/>
          </w:tcPr>
          <w:p w:rsidR="00FD7E5C" w:rsidRPr="00383C64" w:rsidRDefault="00FD7E5C" w:rsidP="00383C64">
            <w:pPr>
              <w:rPr>
                <w:rFonts w:ascii="StobiSerifPro" w:hAnsi="StobiSerifPro"/>
                <w:lang w:val="mk-MK"/>
              </w:rPr>
            </w:pPr>
          </w:p>
        </w:tc>
      </w:tr>
      <w:tr w:rsidR="00FD7E5C" w:rsidRPr="00383C64" w:rsidTr="006F358D">
        <w:tblPrEx>
          <w:jc w:val="left"/>
        </w:tblPrEx>
        <w:trPr>
          <w:gridBefore w:val="1"/>
          <w:wBefore w:w="226" w:type="dxa"/>
          <w:trHeight w:val="300"/>
        </w:trPr>
        <w:tc>
          <w:tcPr>
            <w:tcW w:w="1895" w:type="dxa"/>
            <w:vMerge/>
            <w:tcBorders>
              <w:top w:val="nil"/>
              <w:left w:val="single" w:sz="8" w:space="0" w:color="auto"/>
              <w:bottom w:val="single" w:sz="8" w:space="0" w:color="000000"/>
              <w:right w:val="single" w:sz="8" w:space="0" w:color="auto"/>
            </w:tcBorders>
            <w:shd w:val="clear" w:color="auto" w:fill="DBE5F1"/>
            <w:vAlign w:val="center"/>
            <w:hideMark/>
          </w:tcPr>
          <w:p w:rsidR="00FD7E5C" w:rsidRPr="00383C64" w:rsidRDefault="00FD7E5C" w:rsidP="00383C64">
            <w:pPr>
              <w:rPr>
                <w:rFonts w:ascii="StobiSerifPro" w:hAnsi="StobiSerifPro"/>
                <w:lang w:val="mk-MK"/>
              </w:rPr>
            </w:pPr>
          </w:p>
        </w:tc>
        <w:tc>
          <w:tcPr>
            <w:tcW w:w="3064" w:type="dxa"/>
            <w:gridSpan w:val="3"/>
            <w:vMerge/>
            <w:tcBorders>
              <w:top w:val="nil"/>
              <w:left w:val="single" w:sz="8" w:space="0" w:color="auto"/>
              <w:bottom w:val="single" w:sz="8" w:space="0" w:color="000000"/>
              <w:right w:val="single" w:sz="8" w:space="0" w:color="auto"/>
            </w:tcBorders>
            <w:shd w:val="clear" w:color="auto" w:fill="DBE5F1"/>
            <w:vAlign w:val="center"/>
            <w:hideMark/>
          </w:tcPr>
          <w:p w:rsidR="00FD7E5C" w:rsidRPr="00383C64" w:rsidRDefault="00FD7E5C" w:rsidP="00383C64">
            <w:pPr>
              <w:rPr>
                <w:rFonts w:ascii="StobiSerifPro" w:hAnsi="StobiSerifPro"/>
                <w:lang w:val="mk-MK"/>
              </w:rPr>
            </w:pPr>
          </w:p>
        </w:tc>
        <w:tc>
          <w:tcPr>
            <w:tcW w:w="4965" w:type="dxa"/>
            <w:gridSpan w:val="7"/>
            <w:vMerge/>
            <w:tcBorders>
              <w:top w:val="single" w:sz="8" w:space="0" w:color="auto"/>
              <w:left w:val="single" w:sz="8" w:space="0" w:color="auto"/>
              <w:bottom w:val="single" w:sz="8" w:space="0" w:color="000000"/>
              <w:right w:val="single" w:sz="8" w:space="0" w:color="000000"/>
            </w:tcBorders>
            <w:vAlign w:val="center"/>
            <w:hideMark/>
          </w:tcPr>
          <w:p w:rsidR="00FD7E5C" w:rsidRPr="00383C64" w:rsidRDefault="00FD7E5C" w:rsidP="00383C64">
            <w:pPr>
              <w:rPr>
                <w:rFonts w:ascii="StobiSerifPro" w:hAnsi="StobiSerifPro"/>
                <w:lang w:val="mk-MK"/>
              </w:rPr>
            </w:pPr>
          </w:p>
        </w:tc>
      </w:tr>
      <w:tr w:rsidR="00FD7E5C" w:rsidRPr="00383C64" w:rsidTr="006F358D">
        <w:tblPrEx>
          <w:jc w:val="left"/>
        </w:tblPrEx>
        <w:trPr>
          <w:gridBefore w:val="1"/>
          <w:wBefore w:w="226" w:type="dxa"/>
          <w:trHeight w:val="281"/>
        </w:trPr>
        <w:tc>
          <w:tcPr>
            <w:tcW w:w="1895" w:type="dxa"/>
            <w:vMerge/>
            <w:tcBorders>
              <w:top w:val="nil"/>
              <w:left w:val="single" w:sz="8" w:space="0" w:color="auto"/>
              <w:bottom w:val="single" w:sz="8" w:space="0" w:color="000000"/>
              <w:right w:val="single" w:sz="8" w:space="0" w:color="auto"/>
            </w:tcBorders>
            <w:shd w:val="clear" w:color="auto" w:fill="DBE5F1"/>
            <w:vAlign w:val="center"/>
            <w:hideMark/>
          </w:tcPr>
          <w:p w:rsidR="00FD7E5C" w:rsidRPr="00383C64" w:rsidRDefault="00FD7E5C" w:rsidP="00383C64">
            <w:pPr>
              <w:rPr>
                <w:rFonts w:ascii="StobiSerifPro" w:hAnsi="StobiSerifPro"/>
                <w:lang w:val="mk-MK"/>
              </w:rPr>
            </w:pPr>
          </w:p>
        </w:tc>
        <w:tc>
          <w:tcPr>
            <w:tcW w:w="3064" w:type="dxa"/>
            <w:gridSpan w:val="3"/>
            <w:vMerge/>
            <w:tcBorders>
              <w:top w:val="nil"/>
              <w:left w:val="single" w:sz="8" w:space="0" w:color="auto"/>
              <w:bottom w:val="single" w:sz="8" w:space="0" w:color="000000"/>
              <w:right w:val="single" w:sz="8" w:space="0" w:color="auto"/>
            </w:tcBorders>
            <w:shd w:val="clear" w:color="auto" w:fill="DBE5F1"/>
            <w:vAlign w:val="center"/>
            <w:hideMark/>
          </w:tcPr>
          <w:p w:rsidR="00FD7E5C" w:rsidRPr="00383C64" w:rsidRDefault="00FD7E5C" w:rsidP="00383C64">
            <w:pPr>
              <w:rPr>
                <w:rFonts w:ascii="StobiSerifPro" w:hAnsi="StobiSerifPro"/>
                <w:lang w:val="mk-MK"/>
              </w:rPr>
            </w:pPr>
          </w:p>
        </w:tc>
        <w:tc>
          <w:tcPr>
            <w:tcW w:w="4965" w:type="dxa"/>
            <w:gridSpan w:val="7"/>
            <w:vMerge/>
            <w:tcBorders>
              <w:top w:val="single" w:sz="8" w:space="0" w:color="auto"/>
              <w:left w:val="single" w:sz="8" w:space="0" w:color="auto"/>
              <w:bottom w:val="single" w:sz="8" w:space="0" w:color="000000"/>
              <w:right w:val="single" w:sz="8" w:space="0" w:color="000000"/>
            </w:tcBorders>
            <w:vAlign w:val="center"/>
            <w:hideMark/>
          </w:tcPr>
          <w:p w:rsidR="00FD7E5C" w:rsidRPr="00383C64" w:rsidRDefault="00FD7E5C" w:rsidP="00383C64">
            <w:pPr>
              <w:rPr>
                <w:rFonts w:ascii="StobiSerifPro" w:hAnsi="StobiSerifPro"/>
                <w:lang w:val="mk-MK"/>
              </w:rPr>
            </w:pPr>
          </w:p>
        </w:tc>
      </w:tr>
      <w:tr w:rsidR="00FD7E5C" w:rsidRPr="00383C64" w:rsidTr="006F358D">
        <w:tblPrEx>
          <w:jc w:val="left"/>
        </w:tblPrEx>
        <w:trPr>
          <w:gridBefore w:val="1"/>
          <w:wBefore w:w="226" w:type="dxa"/>
          <w:trHeight w:val="548"/>
        </w:trPr>
        <w:tc>
          <w:tcPr>
            <w:tcW w:w="4959" w:type="dxa"/>
            <w:gridSpan w:val="4"/>
            <w:tcBorders>
              <w:top w:val="nil"/>
              <w:left w:val="single" w:sz="8" w:space="0" w:color="auto"/>
              <w:bottom w:val="single" w:sz="8" w:space="0" w:color="auto"/>
              <w:right w:val="single" w:sz="8" w:space="0" w:color="000000"/>
            </w:tcBorders>
            <w:shd w:val="clear" w:color="auto" w:fill="DBE5F1"/>
            <w:vAlign w:val="center"/>
            <w:hideMark/>
          </w:tcPr>
          <w:p w:rsidR="00FD7E5C" w:rsidRPr="00383C64" w:rsidRDefault="00FD7E5C" w:rsidP="00383C64">
            <w:pPr>
              <w:jc w:val="center"/>
              <w:rPr>
                <w:rFonts w:ascii="StobiSerifPro" w:hAnsi="StobiSerifPro"/>
                <w:lang w:val="mk-MK"/>
              </w:rPr>
            </w:pPr>
            <w:r w:rsidRPr="00383C64">
              <w:rPr>
                <w:rFonts w:ascii="StobiSerifPro" w:hAnsi="StobiSerifPro"/>
                <w:lang w:val="mk-MK"/>
              </w:rPr>
              <w:t>Состојба или проблем што се опфаќа со обврската</w:t>
            </w:r>
          </w:p>
        </w:tc>
        <w:tc>
          <w:tcPr>
            <w:tcW w:w="4965" w:type="dxa"/>
            <w:gridSpan w:val="7"/>
            <w:tcBorders>
              <w:top w:val="single" w:sz="8" w:space="0" w:color="auto"/>
              <w:left w:val="nil"/>
              <w:bottom w:val="single" w:sz="8" w:space="0" w:color="auto"/>
              <w:right w:val="single" w:sz="8" w:space="0" w:color="000000"/>
            </w:tcBorders>
            <w:shd w:val="clear" w:color="auto" w:fill="auto"/>
            <w:vAlign w:val="center"/>
          </w:tcPr>
          <w:p w:rsidR="00FD7E5C" w:rsidRPr="00383C64" w:rsidRDefault="00FD7E5C" w:rsidP="00383C64">
            <w:pPr>
              <w:jc w:val="both"/>
              <w:rPr>
                <w:rFonts w:ascii="StobiSerifPro" w:hAnsi="StobiSerifPro"/>
                <w:lang w:val="mk-MK"/>
              </w:rPr>
            </w:pPr>
            <w:r w:rsidRPr="00383C64">
              <w:rPr>
                <w:rFonts w:ascii="StobiSerifPro" w:hAnsi="StobiSerifPro"/>
                <w:lang w:val="mk-MK"/>
              </w:rPr>
              <w:t xml:space="preserve">Не постои систем за електронска комуникација меѓу установите за згрижување на деца од предшколска возраст (градинките) и родителите како корисници на нивните услуги. Исто така градинките немаат воспоставено ниту електронски систем за внатрешна комуникација и комуникација со другите клиенти, што генерално се одразува на ефикасноста и на квалитетот на услугата, како и на транспарентноста и на отчетноста во нивното работење. </w:t>
            </w:r>
          </w:p>
        </w:tc>
      </w:tr>
      <w:tr w:rsidR="00FD7E5C" w:rsidRPr="00383C64" w:rsidTr="006F358D">
        <w:tblPrEx>
          <w:jc w:val="left"/>
        </w:tblPrEx>
        <w:trPr>
          <w:gridBefore w:val="1"/>
          <w:wBefore w:w="226" w:type="dxa"/>
          <w:trHeight w:val="320"/>
        </w:trPr>
        <w:tc>
          <w:tcPr>
            <w:tcW w:w="4959" w:type="dxa"/>
            <w:gridSpan w:val="4"/>
            <w:tcBorders>
              <w:top w:val="single" w:sz="8" w:space="0" w:color="auto"/>
              <w:left w:val="single" w:sz="8" w:space="0" w:color="auto"/>
              <w:bottom w:val="single" w:sz="8" w:space="0" w:color="auto"/>
              <w:right w:val="single" w:sz="8" w:space="0" w:color="000000"/>
            </w:tcBorders>
            <w:shd w:val="clear" w:color="auto" w:fill="DBE5F1"/>
            <w:vAlign w:val="center"/>
            <w:hideMark/>
          </w:tcPr>
          <w:p w:rsidR="00FD7E5C" w:rsidRPr="00383C64" w:rsidRDefault="00FD7E5C" w:rsidP="00383C64">
            <w:pPr>
              <w:jc w:val="center"/>
              <w:rPr>
                <w:rFonts w:ascii="StobiSerifPro" w:hAnsi="StobiSerifPro"/>
                <w:lang w:val="mk-MK"/>
              </w:rPr>
            </w:pPr>
            <w:r w:rsidRPr="00383C64">
              <w:rPr>
                <w:rFonts w:ascii="StobiSerifPro" w:hAnsi="StobiSerifPro"/>
                <w:lang w:val="mk-MK"/>
              </w:rPr>
              <w:t>Главна цел</w:t>
            </w:r>
          </w:p>
        </w:tc>
        <w:tc>
          <w:tcPr>
            <w:tcW w:w="4965" w:type="dxa"/>
            <w:gridSpan w:val="7"/>
            <w:tcBorders>
              <w:top w:val="single" w:sz="8" w:space="0" w:color="auto"/>
              <w:left w:val="nil"/>
              <w:bottom w:val="single" w:sz="8" w:space="0" w:color="auto"/>
              <w:right w:val="single" w:sz="8" w:space="0" w:color="000000"/>
            </w:tcBorders>
            <w:shd w:val="clear" w:color="auto" w:fill="auto"/>
            <w:vAlign w:val="center"/>
          </w:tcPr>
          <w:p w:rsidR="00FD7E5C" w:rsidRPr="00383C64" w:rsidRDefault="00FD7E5C" w:rsidP="00383C64">
            <w:pPr>
              <w:jc w:val="both"/>
              <w:rPr>
                <w:rFonts w:ascii="StobiSerifPro" w:hAnsi="StobiSerifPro"/>
                <w:lang w:val="mk-MK"/>
              </w:rPr>
            </w:pPr>
            <w:r w:rsidRPr="00383C64">
              <w:rPr>
                <w:rFonts w:ascii="StobiSerifPro" w:hAnsi="StobiSerifPro"/>
                <w:lang w:val="mk-MK"/>
              </w:rPr>
              <w:t>Развиена платформа и градење на капацитети за комуникација и унапредување на ефективноста и ефикасноста на доставувањето на услугите од страна на градинките.</w:t>
            </w:r>
          </w:p>
        </w:tc>
      </w:tr>
      <w:tr w:rsidR="00FD7E5C" w:rsidRPr="00383C64" w:rsidTr="006F358D">
        <w:tblPrEx>
          <w:jc w:val="left"/>
        </w:tblPrEx>
        <w:trPr>
          <w:gridBefore w:val="1"/>
          <w:wBefore w:w="226" w:type="dxa"/>
          <w:trHeight w:val="406"/>
        </w:trPr>
        <w:tc>
          <w:tcPr>
            <w:tcW w:w="4959" w:type="dxa"/>
            <w:gridSpan w:val="4"/>
            <w:tcBorders>
              <w:top w:val="single" w:sz="8" w:space="0" w:color="auto"/>
              <w:left w:val="single" w:sz="8" w:space="0" w:color="auto"/>
              <w:bottom w:val="single" w:sz="8" w:space="0" w:color="auto"/>
              <w:right w:val="single" w:sz="8" w:space="0" w:color="000000"/>
            </w:tcBorders>
            <w:shd w:val="clear" w:color="auto" w:fill="DBE5F1"/>
            <w:vAlign w:val="center"/>
            <w:hideMark/>
          </w:tcPr>
          <w:p w:rsidR="00FD7E5C" w:rsidRPr="00383C64" w:rsidRDefault="00FD7E5C" w:rsidP="00383C64">
            <w:pPr>
              <w:jc w:val="center"/>
              <w:rPr>
                <w:rFonts w:ascii="StobiSerifPro" w:hAnsi="StobiSerifPro"/>
                <w:lang w:val="mk-MK"/>
              </w:rPr>
            </w:pPr>
            <w:r w:rsidRPr="00383C64">
              <w:rPr>
                <w:rFonts w:ascii="StobiSerifPro" w:hAnsi="StobiSerifPro"/>
                <w:lang w:val="mk-MK"/>
              </w:rPr>
              <w:t>Кус опис на обврската</w:t>
            </w:r>
          </w:p>
          <w:p w:rsidR="00FD7E5C" w:rsidRPr="00383C64" w:rsidRDefault="00FD7E5C" w:rsidP="00383C64">
            <w:pPr>
              <w:jc w:val="center"/>
              <w:rPr>
                <w:rFonts w:ascii="StobiSerifPro" w:hAnsi="StobiSerifPro"/>
                <w:lang w:val="mk-MK"/>
              </w:rPr>
            </w:pPr>
          </w:p>
        </w:tc>
        <w:tc>
          <w:tcPr>
            <w:tcW w:w="4965" w:type="dxa"/>
            <w:gridSpan w:val="7"/>
            <w:tcBorders>
              <w:top w:val="single" w:sz="8" w:space="0" w:color="auto"/>
              <w:left w:val="nil"/>
              <w:bottom w:val="single" w:sz="8" w:space="0" w:color="auto"/>
              <w:right w:val="single" w:sz="8" w:space="0" w:color="000000"/>
            </w:tcBorders>
            <w:shd w:val="clear" w:color="auto" w:fill="auto"/>
            <w:vAlign w:val="center"/>
          </w:tcPr>
          <w:p w:rsidR="00FD7E5C" w:rsidRPr="00383C64" w:rsidRDefault="00FD7E5C" w:rsidP="00383C64">
            <w:pPr>
              <w:jc w:val="both"/>
              <w:rPr>
                <w:rFonts w:ascii="StobiSerifPro" w:hAnsi="StobiSerifPro"/>
                <w:lang w:val="mk-MK"/>
              </w:rPr>
            </w:pPr>
            <w:r w:rsidRPr="00383C64">
              <w:rPr>
                <w:rFonts w:ascii="StobiSerifPro" w:hAnsi="StobiSerifPro"/>
                <w:lang w:val="mk-MK"/>
              </w:rPr>
              <w:t>1.Развој на алатка (web, mobile и desktop апликација) која во себе ќе ги содржи следните елементи:</w:t>
            </w:r>
          </w:p>
          <w:p w:rsidR="00FD7E5C" w:rsidRPr="00383C64" w:rsidRDefault="00FD7E5C" w:rsidP="00383C64">
            <w:pPr>
              <w:contextualSpacing/>
              <w:jc w:val="both"/>
              <w:rPr>
                <w:rFonts w:ascii="StobiSerifPro" w:hAnsi="StobiSerifPro"/>
                <w:sz w:val="10"/>
                <w:szCs w:val="10"/>
                <w:lang w:val="mk-MK"/>
              </w:rPr>
            </w:pPr>
          </w:p>
          <w:p w:rsidR="00FD7E5C" w:rsidRPr="00383C64" w:rsidRDefault="00FD7E5C" w:rsidP="00383C64">
            <w:pPr>
              <w:jc w:val="both"/>
              <w:rPr>
                <w:rFonts w:ascii="StobiSerifPro" w:hAnsi="StobiSerifPro"/>
                <w:lang w:val="mk-MK"/>
              </w:rPr>
            </w:pPr>
            <w:r w:rsidRPr="00383C64">
              <w:rPr>
                <w:rFonts w:ascii="StobiSerifPro" w:hAnsi="StobiSerifPro"/>
                <w:lang w:val="mk-MK"/>
              </w:rPr>
              <w:t>2.Електронско вмрежување на сите субјекти со кои соработува градинката</w:t>
            </w:r>
          </w:p>
          <w:p w:rsidR="00FD7E5C" w:rsidRPr="00383C64" w:rsidRDefault="00FD7E5C" w:rsidP="00383C64">
            <w:pPr>
              <w:jc w:val="both"/>
              <w:rPr>
                <w:rFonts w:ascii="StobiSerifPro" w:hAnsi="StobiSerifPro"/>
                <w:sz w:val="10"/>
                <w:szCs w:val="10"/>
                <w:lang w:val="mk-MK"/>
              </w:rPr>
            </w:pPr>
          </w:p>
          <w:p w:rsidR="00FD7E5C" w:rsidRPr="00383C64" w:rsidRDefault="00FD7E5C" w:rsidP="00383C64">
            <w:pPr>
              <w:jc w:val="both"/>
              <w:rPr>
                <w:rFonts w:ascii="StobiSerifPro" w:hAnsi="StobiSerifPro"/>
                <w:lang w:val="mk-MK"/>
              </w:rPr>
            </w:pPr>
            <w:r w:rsidRPr="00383C64">
              <w:rPr>
                <w:rFonts w:ascii="StobiSerifPro" w:hAnsi="StobiSerifPro"/>
                <w:lang w:val="mk-MK"/>
              </w:rPr>
              <w:t>3. Електронска комуникација и испорака на услуги преку електронско поднесување на формулари за упис во градинките, објавување на дневното мени, организирање на настани, можност граѓаните да имаат директно влијание со нивни забелешки, сугестии и предлози на ВЕБ страната на градинката.</w:t>
            </w:r>
          </w:p>
        </w:tc>
      </w:tr>
      <w:tr w:rsidR="00FD7E5C" w:rsidRPr="00383C64" w:rsidTr="006F358D">
        <w:tblPrEx>
          <w:jc w:val="left"/>
        </w:tblPrEx>
        <w:trPr>
          <w:gridBefore w:val="1"/>
          <w:wBefore w:w="226" w:type="dxa"/>
          <w:trHeight w:val="264"/>
        </w:trPr>
        <w:tc>
          <w:tcPr>
            <w:tcW w:w="4959" w:type="dxa"/>
            <w:gridSpan w:val="4"/>
            <w:tcBorders>
              <w:top w:val="single" w:sz="8" w:space="0" w:color="auto"/>
              <w:left w:val="single" w:sz="8" w:space="0" w:color="auto"/>
              <w:bottom w:val="single" w:sz="8" w:space="0" w:color="auto"/>
              <w:right w:val="single" w:sz="8" w:space="0" w:color="000000"/>
            </w:tcBorders>
            <w:shd w:val="clear" w:color="auto" w:fill="DBE5F1"/>
            <w:vAlign w:val="center"/>
            <w:hideMark/>
          </w:tcPr>
          <w:p w:rsidR="00FD7E5C" w:rsidRPr="00383C64" w:rsidRDefault="00FD7E5C" w:rsidP="00383C64">
            <w:pPr>
              <w:jc w:val="center"/>
              <w:rPr>
                <w:rFonts w:ascii="StobiSerifPro" w:hAnsi="StobiSerifPro"/>
                <w:lang w:val="mk-MK"/>
              </w:rPr>
            </w:pPr>
            <w:r w:rsidRPr="00383C64">
              <w:rPr>
                <w:rFonts w:ascii="StobiSerifPro" w:hAnsi="StobiSerifPro"/>
                <w:lang w:val="mk-MK"/>
              </w:rPr>
              <w:t>ОВП предизвик опфатен со обврската</w:t>
            </w:r>
          </w:p>
          <w:p w:rsidR="00FD7E5C" w:rsidRPr="00383C64" w:rsidRDefault="00FD7E5C" w:rsidP="00383C64">
            <w:pPr>
              <w:jc w:val="center"/>
              <w:rPr>
                <w:rFonts w:ascii="StobiSerifPro" w:hAnsi="StobiSerifPro"/>
                <w:lang w:val="mk-MK"/>
              </w:rPr>
            </w:pPr>
          </w:p>
        </w:tc>
        <w:tc>
          <w:tcPr>
            <w:tcW w:w="4965" w:type="dxa"/>
            <w:gridSpan w:val="7"/>
            <w:tcBorders>
              <w:top w:val="single" w:sz="8" w:space="0" w:color="auto"/>
              <w:left w:val="nil"/>
              <w:bottom w:val="single" w:sz="8" w:space="0" w:color="auto"/>
              <w:right w:val="single" w:sz="8" w:space="0" w:color="000000"/>
            </w:tcBorders>
            <w:shd w:val="clear" w:color="auto" w:fill="auto"/>
            <w:vAlign w:val="center"/>
          </w:tcPr>
          <w:p w:rsidR="00FD7E5C" w:rsidRPr="00383C64" w:rsidRDefault="00FD7E5C" w:rsidP="00383C64">
            <w:pPr>
              <w:jc w:val="both"/>
              <w:rPr>
                <w:rFonts w:ascii="StobiSerifPro" w:hAnsi="StobiSerifPro"/>
                <w:lang w:val="mk-MK"/>
              </w:rPr>
            </w:pPr>
            <w:r w:rsidRPr="00383C64">
              <w:rPr>
                <w:rFonts w:ascii="StobiSerifPro" w:hAnsi="StobiSerifPro"/>
                <w:lang w:val="mk-MK"/>
              </w:rPr>
              <w:t>Поголемо граѓанско учество, користење на нови технологии, подобрување на квалитетот на услугите.</w:t>
            </w:r>
          </w:p>
        </w:tc>
      </w:tr>
      <w:tr w:rsidR="00A6786D" w:rsidRPr="00383C64" w:rsidTr="006F358D">
        <w:tblPrEx>
          <w:jc w:val="left"/>
        </w:tblPrEx>
        <w:trPr>
          <w:gridBefore w:val="1"/>
          <w:wBefore w:w="226" w:type="dxa"/>
          <w:trHeight w:val="264"/>
        </w:trPr>
        <w:tc>
          <w:tcPr>
            <w:tcW w:w="4959" w:type="dxa"/>
            <w:gridSpan w:val="4"/>
            <w:tcBorders>
              <w:top w:val="single" w:sz="8" w:space="0" w:color="auto"/>
              <w:left w:val="single" w:sz="8" w:space="0" w:color="auto"/>
              <w:bottom w:val="single" w:sz="8" w:space="0" w:color="auto"/>
              <w:right w:val="single" w:sz="8" w:space="0" w:color="000000"/>
            </w:tcBorders>
            <w:shd w:val="clear" w:color="auto" w:fill="DBE5F1"/>
            <w:vAlign w:val="center"/>
          </w:tcPr>
          <w:p w:rsidR="00A6786D" w:rsidRPr="004121AC" w:rsidRDefault="00A6786D" w:rsidP="00A6786D">
            <w:pPr>
              <w:jc w:val="center"/>
              <w:rPr>
                <w:rFonts w:ascii="StobiSerifPro" w:hAnsi="StobiSerifPro"/>
                <w:color w:val="000000"/>
                <w:lang w:val="mk-MK"/>
              </w:rPr>
            </w:pPr>
            <w:r w:rsidRPr="004121AC">
              <w:rPr>
                <w:rFonts w:ascii="StobiSerifPro" w:hAnsi="StobiSerifPro"/>
                <w:color w:val="000000"/>
                <w:lang w:val="mk-MK"/>
              </w:rPr>
              <w:t>Поврзаност со Глобалните цели за одржлив развој</w:t>
            </w:r>
          </w:p>
        </w:tc>
        <w:tc>
          <w:tcPr>
            <w:tcW w:w="4965" w:type="dxa"/>
            <w:gridSpan w:val="7"/>
            <w:tcBorders>
              <w:top w:val="single" w:sz="8" w:space="0" w:color="auto"/>
              <w:left w:val="nil"/>
              <w:bottom w:val="single" w:sz="8" w:space="0" w:color="auto"/>
              <w:right w:val="single" w:sz="8" w:space="0" w:color="000000"/>
            </w:tcBorders>
            <w:shd w:val="clear" w:color="auto" w:fill="auto"/>
            <w:vAlign w:val="center"/>
          </w:tcPr>
          <w:p w:rsidR="00A6786D" w:rsidRPr="004121AC" w:rsidRDefault="00A6786D" w:rsidP="00A6786D">
            <w:pPr>
              <w:jc w:val="both"/>
              <w:rPr>
                <w:rFonts w:ascii="StobiSerifPro" w:hAnsi="StobiSerifPro"/>
                <w:color w:val="000000"/>
                <w:lang w:val="mk-MK"/>
              </w:rPr>
            </w:pPr>
            <w:r w:rsidRPr="004121AC">
              <w:rPr>
                <w:rFonts w:ascii="StobiSerifPro" w:hAnsi="StobiSerifPro"/>
                <w:color w:val="000000"/>
                <w:lang w:val="mk-MK"/>
              </w:rPr>
              <w:t>Врска со Цел 16 ,,Мир, правда и силни институции</w:t>
            </w:r>
          </w:p>
          <w:p w:rsidR="00A6786D" w:rsidRPr="004121AC" w:rsidRDefault="00A6786D" w:rsidP="00A6786D">
            <w:pPr>
              <w:jc w:val="both"/>
              <w:rPr>
                <w:rFonts w:ascii="StobiSerifPro" w:hAnsi="StobiSerifPro"/>
                <w:color w:val="000000"/>
                <w:lang w:val="mk-MK"/>
              </w:rPr>
            </w:pPr>
            <w:r w:rsidRPr="004121AC">
              <w:rPr>
                <w:rFonts w:ascii="StobiSerifPro" w:hAnsi="StobiSerifPro"/>
                <w:color w:val="000000"/>
                <w:lang w:val="mk-MK"/>
              </w:rPr>
              <w:t>Таргет 16.6: Да се развијат ефективни, отчетни и транспарентни институции на сите нивоа.</w:t>
            </w:r>
          </w:p>
          <w:p w:rsidR="00A6786D" w:rsidRPr="004121AC" w:rsidRDefault="00A6786D" w:rsidP="00A6786D">
            <w:pPr>
              <w:jc w:val="both"/>
              <w:rPr>
                <w:rFonts w:ascii="StobiSerifPro" w:hAnsi="StobiSerifPro"/>
                <w:color w:val="000000"/>
                <w:lang w:val="mk-MK"/>
              </w:rPr>
            </w:pPr>
            <w:r w:rsidRPr="004121AC">
              <w:rPr>
                <w:rFonts w:ascii="StobiSerifPro" w:hAnsi="StobiSerifPro"/>
                <w:color w:val="000000"/>
                <w:lang w:val="mk-MK"/>
              </w:rPr>
              <w:t xml:space="preserve">Со мерките од оваа заложба се придонесува кон унапредување на ефективноста, транспарентноста и отчетноста на институциите на локално ниво во областа на социјалните услуги. </w:t>
            </w:r>
          </w:p>
        </w:tc>
      </w:tr>
      <w:tr w:rsidR="00A6786D" w:rsidRPr="00383C64" w:rsidTr="006F358D">
        <w:tblPrEx>
          <w:jc w:val="left"/>
        </w:tblPrEx>
        <w:trPr>
          <w:gridBefore w:val="1"/>
          <w:wBefore w:w="226" w:type="dxa"/>
          <w:trHeight w:val="1019"/>
        </w:trPr>
        <w:tc>
          <w:tcPr>
            <w:tcW w:w="4959" w:type="dxa"/>
            <w:gridSpan w:val="4"/>
            <w:tcBorders>
              <w:top w:val="single" w:sz="8" w:space="0" w:color="auto"/>
              <w:left w:val="single" w:sz="8" w:space="0" w:color="auto"/>
              <w:bottom w:val="single" w:sz="8" w:space="0" w:color="auto"/>
              <w:right w:val="single" w:sz="8" w:space="0" w:color="000000"/>
            </w:tcBorders>
            <w:shd w:val="clear" w:color="auto" w:fill="DBE5F1"/>
            <w:vAlign w:val="center"/>
            <w:hideMark/>
          </w:tcPr>
          <w:p w:rsidR="00A6786D" w:rsidRPr="00383C64" w:rsidRDefault="00A6786D" w:rsidP="00383C64">
            <w:pPr>
              <w:jc w:val="center"/>
              <w:rPr>
                <w:rFonts w:ascii="StobiSerifPro" w:hAnsi="StobiSerifPro"/>
                <w:lang w:val="mk-MK"/>
              </w:rPr>
            </w:pPr>
            <w:r w:rsidRPr="00383C64">
              <w:rPr>
                <w:rFonts w:ascii="StobiSerifPro" w:hAnsi="StobiSerifPro"/>
                <w:lang w:val="mk-MK"/>
              </w:rPr>
              <w:t>Важност</w:t>
            </w:r>
          </w:p>
        </w:tc>
        <w:tc>
          <w:tcPr>
            <w:tcW w:w="4965" w:type="dxa"/>
            <w:gridSpan w:val="7"/>
            <w:tcBorders>
              <w:top w:val="single" w:sz="8" w:space="0" w:color="auto"/>
              <w:left w:val="nil"/>
              <w:bottom w:val="single" w:sz="8" w:space="0" w:color="auto"/>
              <w:right w:val="single" w:sz="8" w:space="0" w:color="000000"/>
            </w:tcBorders>
            <w:shd w:val="clear" w:color="auto" w:fill="auto"/>
            <w:vAlign w:val="center"/>
          </w:tcPr>
          <w:p w:rsidR="00A6786D" w:rsidRPr="00383C64" w:rsidRDefault="00A6786D" w:rsidP="00383C64">
            <w:pPr>
              <w:jc w:val="both"/>
              <w:rPr>
                <w:rFonts w:ascii="StobiSerifPro" w:hAnsi="StobiSerifPro"/>
                <w:lang w:val="mk-MK"/>
              </w:rPr>
            </w:pPr>
            <w:r w:rsidRPr="00383C64">
              <w:rPr>
                <w:rFonts w:ascii="StobiSerifPro" w:hAnsi="StobiSerifPro"/>
                <w:lang w:val="mk-MK"/>
              </w:rPr>
              <w:t>Активното и директно вклучување на родителите во процесот на згрижување на деца, зголемување на транспарентност и отчетност на градинката и зголемување на довербата.</w:t>
            </w:r>
          </w:p>
        </w:tc>
      </w:tr>
      <w:tr w:rsidR="00A6786D" w:rsidRPr="00383C64" w:rsidTr="006F358D">
        <w:tblPrEx>
          <w:jc w:val="left"/>
        </w:tblPrEx>
        <w:trPr>
          <w:gridBefore w:val="1"/>
          <w:wBefore w:w="226" w:type="dxa"/>
          <w:trHeight w:val="1077"/>
        </w:trPr>
        <w:tc>
          <w:tcPr>
            <w:tcW w:w="4959" w:type="dxa"/>
            <w:gridSpan w:val="4"/>
            <w:tcBorders>
              <w:top w:val="single" w:sz="8" w:space="0" w:color="auto"/>
              <w:left w:val="single" w:sz="8" w:space="0" w:color="auto"/>
              <w:bottom w:val="single" w:sz="8" w:space="0" w:color="auto"/>
              <w:right w:val="single" w:sz="8" w:space="0" w:color="000000"/>
            </w:tcBorders>
            <w:shd w:val="clear" w:color="auto" w:fill="DBE5F1"/>
            <w:vAlign w:val="center"/>
            <w:hideMark/>
          </w:tcPr>
          <w:p w:rsidR="00A6786D" w:rsidRPr="00383C64" w:rsidRDefault="00A6786D" w:rsidP="00383C64">
            <w:pPr>
              <w:jc w:val="center"/>
              <w:rPr>
                <w:rFonts w:ascii="StobiSerifPro" w:hAnsi="StobiSerifPro"/>
                <w:lang w:val="mk-MK"/>
              </w:rPr>
            </w:pPr>
            <w:r w:rsidRPr="00383C64">
              <w:rPr>
                <w:rFonts w:ascii="StobiSerifPro" w:hAnsi="StobiSerifPro"/>
                <w:lang w:val="mk-MK"/>
              </w:rPr>
              <w:t>Амбиција</w:t>
            </w:r>
          </w:p>
        </w:tc>
        <w:tc>
          <w:tcPr>
            <w:tcW w:w="4965" w:type="dxa"/>
            <w:gridSpan w:val="7"/>
            <w:tcBorders>
              <w:top w:val="single" w:sz="8" w:space="0" w:color="auto"/>
              <w:left w:val="nil"/>
              <w:bottom w:val="single" w:sz="8" w:space="0" w:color="auto"/>
              <w:right w:val="single" w:sz="8" w:space="0" w:color="000000"/>
            </w:tcBorders>
            <w:shd w:val="clear" w:color="auto" w:fill="auto"/>
            <w:vAlign w:val="center"/>
          </w:tcPr>
          <w:p w:rsidR="00A6786D" w:rsidRPr="00383C64" w:rsidRDefault="00A6786D" w:rsidP="00383C64">
            <w:pPr>
              <w:jc w:val="both"/>
              <w:rPr>
                <w:rFonts w:ascii="StobiSerifPro" w:hAnsi="StobiSerifPro"/>
                <w:lang w:val="mk-MK"/>
              </w:rPr>
            </w:pPr>
            <w:r w:rsidRPr="00383C64">
              <w:rPr>
                <w:rFonts w:ascii="StobiSerifPro" w:hAnsi="StobiSerifPro"/>
                <w:lang w:val="mk-MK"/>
              </w:rPr>
              <w:t xml:space="preserve">Директно учество на граѓаните во креирањето и во користењето на услугите од страна на детските градинки преку воспоставување на електронска комуникација. </w:t>
            </w:r>
          </w:p>
        </w:tc>
      </w:tr>
      <w:tr w:rsidR="00A6786D" w:rsidRPr="00383C64" w:rsidTr="006F358D">
        <w:tblPrEx>
          <w:jc w:val="left"/>
        </w:tblPrEx>
        <w:trPr>
          <w:gridBefore w:val="1"/>
          <w:wBefore w:w="226" w:type="dxa"/>
          <w:trHeight w:val="270"/>
        </w:trPr>
        <w:tc>
          <w:tcPr>
            <w:tcW w:w="4959" w:type="dxa"/>
            <w:gridSpan w:val="4"/>
            <w:tcBorders>
              <w:top w:val="single" w:sz="8" w:space="0" w:color="auto"/>
              <w:left w:val="single" w:sz="8" w:space="0" w:color="auto"/>
              <w:bottom w:val="single" w:sz="4" w:space="0" w:color="auto"/>
              <w:right w:val="single" w:sz="4" w:space="0" w:color="auto"/>
            </w:tcBorders>
            <w:shd w:val="clear" w:color="auto" w:fill="DBE5F1"/>
            <w:vAlign w:val="center"/>
            <w:hideMark/>
          </w:tcPr>
          <w:p w:rsidR="00A6786D" w:rsidRPr="00383C64" w:rsidRDefault="00A6786D" w:rsidP="00383C64">
            <w:pPr>
              <w:jc w:val="center"/>
              <w:rPr>
                <w:rFonts w:ascii="StobiSerifPro" w:hAnsi="StobiSerifPro"/>
                <w:lang w:val="mk-MK"/>
              </w:rPr>
            </w:pPr>
            <w:r w:rsidRPr="00383C64">
              <w:rPr>
                <w:rFonts w:ascii="StobiSerifPro" w:hAnsi="StobiSerifPro"/>
                <w:lang w:val="mk-MK"/>
              </w:rPr>
              <w:t xml:space="preserve">Достигнувања                           </w:t>
            </w:r>
          </w:p>
        </w:tc>
        <w:tc>
          <w:tcPr>
            <w:tcW w:w="1701" w:type="dxa"/>
            <w:gridSpan w:val="3"/>
            <w:tcBorders>
              <w:top w:val="single" w:sz="8" w:space="0" w:color="auto"/>
              <w:left w:val="single" w:sz="4" w:space="0" w:color="auto"/>
              <w:bottom w:val="single" w:sz="4" w:space="0" w:color="auto"/>
              <w:right w:val="single" w:sz="4" w:space="0" w:color="auto"/>
            </w:tcBorders>
            <w:shd w:val="clear" w:color="auto" w:fill="DBE5F1"/>
            <w:vAlign w:val="center"/>
          </w:tcPr>
          <w:p w:rsidR="00A6786D" w:rsidRPr="00383C64" w:rsidRDefault="00A6786D" w:rsidP="00383C64">
            <w:pPr>
              <w:jc w:val="center"/>
              <w:rPr>
                <w:rFonts w:ascii="StobiSerifPro" w:hAnsi="StobiSerifPro"/>
                <w:lang w:val="mk-MK"/>
              </w:rPr>
            </w:pPr>
            <w:r w:rsidRPr="00383C64">
              <w:rPr>
                <w:rFonts w:ascii="StobiSerifPro" w:hAnsi="StobiSerifPro"/>
                <w:lang w:val="mk-MK"/>
              </w:rPr>
              <w:t>Носител на активност</w:t>
            </w:r>
          </w:p>
        </w:tc>
        <w:tc>
          <w:tcPr>
            <w:tcW w:w="1701" w:type="dxa"/>
            <w:gridSpan w:val="2"/>
            <w:tcBorders>
              <w:top w:val="single" w:sz="4" w:space="0" w:color="auto"/>
              <w:left w:val="single" w:sz="4" w:space="0" w:color="auto"/>
              <w:bottom w:val="single" w:sz="4" w:space="0" w:color="auto"/>
              <w:right w:val="single" w:sz="8" w:space="0" w:color="auto"/>
            </w:tcBorders>
            <w:shd w:val="clear" w:color="auto" w:fill="DBE5F1"/>
            <w:vAlign w:val="center"/>
            <w:hideMark/>
          </w:tcPr>
          <w:p w:rsidR="00A6786D" w:rsidRPr="00383C64" w:rsidRDefault="00A6786D" w:rsidP="00383C64">
            <w:pPr>
              <w:rPr>
                <w:rFonts w:ascii="StobiSerifPro" w:hAnsi="StobiSerifPro"/>
                <w:lang w:val="mk-MK"/>
              </w:rPr>
            </w:pPr>
            <w:r w:rsidRPr="00383C64">
              <w:rPr>
                <w:rFonts w:ascii="StobiSerifPro" w:hAnsi="StobiSerifPro"/>
                <w:lang w:val="mk-MK"/>
              </w:rPr>
              <w:t>Датум на започнување</w:t>
            </w:r>
          </w:p>
        </w:tc>
        <w:tc>
          <w:tcPr>
            <w:tcW w:w="1563" w:type="dxa"/>
            <w:gridSpan w:val="2"/>
            <w:tcBorders>
              <w:top w:val="single" w:sz="4" w:space="0" w:color="auto"/>
              <w:left w:val="nil"/>
              <w:bottom w:val="single" w:sz="4" w:space="0" w:color="auto"/>
              <w:right w:val="single" w:sz="4" w:space="0" w:color="auto"/>
            </w:tcBorders>
            <w:shd w:val="clear" w:color="auto" w:fill="DBE5F1"/>
            <w:vAlign w:val="center"/>
            <w:hideMark/>
          </w:tcPr>
          <w:p w:rsidR="00A6786D" w:rsidRPr="00383C64" w:rsidRDefault="00A6786D" w:rsidP="00383C64">
            <w:pPr>
              <w:jc w:val="center"/>
              <w:rPr>
                <w:rFonts w:ascii="StobiSerifPro" w:hAnsi="StobiSerifPro"/>
                <w:lang w:val="mk-MK"/>
              </w:rPr>
            </w:pPr>
            <w:r w:rsidRPr="00383C64">
              <w:rPr>
                <w:rFonts w:ascii="StobiSerifPro" w:hAnsi="StobiSerifPro"/>
                <w:lang w:val="mk-MK"/>
              </w:rPr>
              <w:t xml:space="preserve">Датум на завршување </w:t>
            </w:r>
          </w:p>
        </w:tc>
      </w:tr>
      <w:tr w:rsidR="00A6786D" w:rsidRPr="00383C64" w:rsidTr="006F358D">
        <w:tblPrEx>
          <w:jc w:val="left"/>
        </w:tblPrEx>
        <w:trPr>
          <w:gridBefore w:val="1"/>
          <w:wBefore w:w="226" w:type="dxa"/>
          <w:trHeight w:val="300"/>
        </w:trPr>
        <w:tc>
          <w:tcPr>
            <w:tcW w:w="4959" w:type="dxa"/>
            <w:gridSpan w:val="4"/>
            <w:tcBorders>
              <w:top w:val="single" w:sz="8" w:space="0" w:color="auto"/>
              <w:left w:val="single" w:sz="8" w:space="0" w:color="auto"/>
              <w:bottom w:val="single" w:sz="8" w:space="0" w:color="auto"/>
              <w:right w:val="single" w:sz="4" w:space="0" w:color="auto"/>
            </w:tcBorders>
            <w:shd w:val="clear" w:color="auto" w:fill="8DB3E2"/>
            <w:noWrap/>
            <w:vAlign w:val="center"/>
          </w:tcPr>
          <w:p w:rsidR="00A6786D" w:rsidRPr="00383C64" w:rsidRDefault="00A6786D" w:rsidP="00383C64">
            <w:pPr>
              <w:jc w:val="both"/>
              <w:rPr>
                <w:rFonts w:ascii="StobiSerifPro" w:hAnsi="StobiSerifPro"/>
                <w:b/>
                <w:i/>
                <w:lang w:val="mk-MK"/>
              </w:rPr>
            </w:pPr>
            <w:r w:rsidRPr="00383C64">
              <w:rPr>
                <w:rFonts w:ascii="StobiSerifPro" w:hAnsi="StobiSerifPro"/>
                <w:b/>
                <w:i/>
                <w:lang w:val="mk-MK"/>
              </w:rPr>
              <w:t xml:space="preserve">6.6.1.  Креирање на динамичка веб платформа, развој на мобилна и десктоп апликација за комуникација </w:t>
            </w:r>
          </w:p>
        </w:tc>
        <w:tc>
          <w:tcPr>
            <w:tcW w:w="1701" w:type="dxa"/>
            <w:gridSpan w:val="3"/>
            <w:tcBorders>
              <w:top w:val="single" w:sz="8" w:space="0" w:color="auto"/>
              <w:left w:val="single" w:sz="4" w:space="0" w:color="auto"/>
              <w:bottom w:val="single" w:sz="8" w:space="0" w:color="auto"/>
              <w:right w:val="single" w:sz="8" w:space="0" w:color="000000"/>
            </w:tcBorders>
            <w:shd w:val="clear" w:color="auto" w:fill="auto"/>
            <w:vAlign w:val="center"/>
          </w:tcPr>
          <w:p w:rsidR="00A6786D" w:rsidRPr="00383C64" w:rsidRDefault="00A6786D" w:rsidP="00383C64">
            <w:pPr>
              <w:jc w:val="both"/>
              <w:rPr>
                <w:rFonts w:ascii="StobiSerifPro" w:hAnsi="StobiSerifPro"/>
                <w:lang w:val="mk-MK"/>
              </w:rPr>
            </w:pPr>
            <w:r w:rsidRPr="00383C64">
              <w:rPr>
                <w:rFonts w:ascii="StobiSerifPro" w:hAnsi="StobiSerifPro"/>
                <w:lang w:val="mk-MK"/>
              </w:rPr>
              <w:t>ЦИКП, ЈОУДГ, SoleCN</w:t>
            </w:r>
          </w:p>
        </w:tc>
        <w:tc>
          <w:tcPr>
            <w:tcW w:w="1701" w:type="dxa"/>
            <w:gridSpan w:val="2"/>
            <w:tcBorders>
              <w:top w:val="single" w:sz="4" w:space="0" w:color="auto"/>
              <w:left w:val="nil"/>
              <w:bottom w:val="single" w:sz="4" w:space="0" w:color="auto"/>
              <w:right w:val="single" w:sz="8" w:space="0" w:color="auto"/>
            </w:tcBorders>
            <w:shd w:val="clear" w:color="auto" w:fill="auto"/>
            <w:vAlign w:val="center"/>
          </w:tcPr>
          <w:p w:rsidR="00A6786D" w:rsidRPr="00383C64" w:rsidRDefault="00A6786D" w:rsidP="00383C64">
            <w:pPr>
              <w:jc w:val="both"/>
              <w:rPr>
                <w:rFonts w:ascii="StobiSerifPro" w:hAnsi="StobiSerifPro"/>
                <w:lang w:val="mk-MK"/>
              </w:rPr>
            </w:pPr>
            <w:r w:rsidRPr="00383C64">
              <w:rPr>
                <w:rFonts w:ascii="StobiSerifPro" w:hAnsi="StobiSerifPro"/>
                <w:lang w:val="mk-MK"/>
              </w:rPr>
              <w:t>7/2016</w:t>
            </w:r>
          </w:p>
        </w:tc>
        <w:tc>
          <w:tcPr>
            <w:tcW w:w="1563" w:type="dxa"/>
            <w:gridSpan w:val="2"/>
            <w:tcBorders>
              <w:top w:val="single" w:sz="4" w:space="0" w:color="auto"/>
              <w:left w:val="nil"/>
              <w:bottom w:val="single" w:sz="4" w:space="0" w:color="auto"/>
              <w:right w:val="single" w:sz="8" w:space="0" w:color="auto"/>
            </w:tcBorders>
            <w:shd w:val="clear" w:color="auto" w:fill="auto"/>
            <w:vAlign w:val="center"/>
          </w:tcPr>
          <w:p w:rsidR="00A6786D" w:rsidRPr="00383C64" w:rsidRDefault="00A6786D" w:rsidP="00383C64">
            <w:pPr>
              <w:jc w:val="both"/>
              <w:rPr>
                <w:rFonts w:ascii="StobiSerifPro" w:hAnsi="StobiSerifPro"/>
                <w:lang w:val="mk-MK"/>
              </w:rPr>
            </w:pPr>
            <w:r w:rsidRPr="00383C64">
              <w:rPr>
                <w:rFonts w:ascii="StobiSerifPro" w:hAnsi="StobiSerifPro"/>
                <w:lang w:val="mk-MK"/>
              </w:rPr>
              <w:t>02/2017</w:t>
            </w:r>
          </w:p>
        </w:tc>
      </w:tr>
      <w:tr w:rsidR="00A6786D" w:rsidRPr="00383C64" w:rsidTr="006F358D">
        <w:tblPrEx>
          <w:jc w:val="left"/>
        </w:tblPrEx>
        <w:trPr>
          <w:gridBefore w:val="1"/>
          <w:wBefore w:w="226" w:type="dxa"/>
          <w:trHeight w:val="300"/>
        </w:trPr>
        <w:tc>
          <w:tcPr>
            <w:tcW w:w="4959" w:type="dxa"/>
            <w:gridSpan w:val="4"/>
            <w:tcBorders>
              <w:top w:val="single" w:sz="8" w:space="0" w:color="auto"/>
              <w:left w:val="single" w:sz="8" w:space="0" w:color="auto"/>
              <w:bottom w:val="single" w:sz="8" w:space="0" w:color="auto"/>
              <w:right w:val="single" w:sz="4" w:space="0" w:color="auto"/>
            </w:tcBorders>
            <w:shd w:val="clear" w:color="auto" w:fill="8DB3E2"/>
            <w:noWrap/>
            <w:vAlign w:val="center"/>
          </w:tcPr>
          <w:p w:rsidR="00A6786D" w:rsidRPr="00383C64" w:rsidRDefault="00A6786D" w:rsidP="00383C64">
            <w:pPr>
              <w:jc w:val="both"/>
              <w:rPr>
                <w:rFonts w:ascii="StobiSerifPro" w:hAnsi="StobiSerifPro"/>
                <w:b/>
                <w:i/>
                <w:lang w:val="mk-MK"/>
              </w:rPr>
            </w:pPr>
            <w:r w:rsidRPr="00383C64">
              <w:rPr>
                <w:rFonts w:ascii="StobiSerifPro" w:hAnsi="StobiSerifPro"/>
                <w:b/>
                <w:i/>
                <w:lang w:val="mk-MK"/>
              </w:rPr>
              <w:t>6.6.2. Обука на вработени и подигање на свеста</w:t>
            </w:r>
          </w:p>
        </w:tc>
        <w:tc>
          <w:tcPr>
            <w:tcW w:w="1701" w:type="dxa"/>
            <w:gridSpan w:val="3"/>
            <w:tcBorders>
              <w:top w:val="single" w:sz="8" w:space="0" w:color="auto"/>
              <w:left w:val="single" w:sz="4" w:space="0" w:color="auto"/>
              <w:bottom w:val="single" w:sz="8" w:space="0" w:color="auto"/>
              <w:right w:val="single" w:sz="8" w:space="0" w:color="000000"/>
            </w:tcBorders>
            <w:shd w:val="clear" w:color="auto" w:fill="auto"/>
            <w:vAlign w:val="center"/>
          </w:tcPr>
          <w:p w:rsidR="00A6786D" w:rsidRPr="00383C64" w:rsidRDefault="00A6786D" w:rsidP="00383C64">
            <w:pPr>
              <w:jc w:val="both"/>
              <w:rPr>
                <w:rFonts w:ascii="StobiSerifPro" w:hAnsi="StobiSerifPro"/>
                <w:lang w:val="mk-MK"/>
              </w:rPr>
            </w:pPr>
            <w:r w:rsidRPr="00383C64">
              <w:rPr>
                <w:rFonts w:ascii="StobiSerifPro" w:hAnsi="StobiSerifPro"/>
                <w:lang w:val="mk-MK"/>
              </w:rPr>
              <w:t>ЦИКП, ЈОУДГ, SoleCN</w:t>
            </w:r>
          </w:p>
        </w:tc>
        <w:tc>
          <w:tcPr>
            <w:tcW w:w="1701" w:type="dxa"/>
            <w:gridSpan w:val="2"/>
            <w:tcBorders>
              <w:top w:val="single" w:sz="4" w:space="0" w:color="auto"/>
              <w:left w:val="nil"/>
              <w:bottom w:val="single" w:sz="4" w:space="0" w:color="auto"/>
              <w:right w:val="single" w:sz="8" w:space="0" w:color="auto"/>
            </w:tcBorders>
            <w:shd w:val="clear" w:color="auto" w:fill="auto"/>
            <w:vAlign w:val="center"/>
          </w:tcPr>
          <w:p w:rsidR="00A6786D" w:rsidRPr="00383C64" w:rsidRDefault="00A6786D" w:rsidP="00383C64">
            <w:pPr>
              <w:jc w:val="both"/>
              <w:rPr>
                <w:rFonts w:ascii="StobiSerifPro" w:hAnsi="StobiSerifPro"/>
                <w:lang w:val="mk-MK"/>
              </w:rPr>
            </w:pPr>
            <w:r w:rsidRPr="00383C64">
              <w:rPr>
                <w:rFonts w:ascii="StobiSerifPro" w:hAnsi="StobiSerifPro"/>
                <w:lang w:val="mk-MK"/>
              </w:rPr>
              <w:t>01/2017</w:t>
            </w:r>
          </w:p>
        </w:tc>
        <w:tc>
          <w:tcPr>
            <w:tcW w:w="1563" w:type="dxa"/>
            <w:gridSpan w:val="2"/>
            <w:tcBorders>
              <w:top w:val="single" w:sz="4" w:space="0" w:color="auto"/>
              <w:left w:val="nil"/>
              <w:bottom w:val="single" w:sz="4" w:space="0" w:color="auto"/>
              <w:right w:val="single" w:sz="8" w:space="0" w:color="auto"/>
            </w:tcBorders>
            <w:shd w:val="clear" w:color="auto" w:fill="auto"/>
            <w:vAlign w:val="center"/>
          </w:tcPr>
          <w:p w:rsidR="00A6786D" w:rsidRPr="00383C64" w:rsidRDefault="00A6786D" w:rsidP="00383C64">
            <w:pPr>
              <w:jc w:val="both"/>
              <w:rPr>
                <w:rFonts w:ascii="StobiSerifPro" w:hAnsi="StobiSerifPro"/>
                <w:lang w:val="mk-MK"/>
              </w:rPr>
            </w:pPr>
            <w:r w:rsidRPr="00383C64">
              <w:rPr>
                <w:rFonts w:ascii="StobiSerifPro" w:hAnsi="StobiSerifPro"/>
                <w:lang w:val="mk-MK"/>
              </w:rPr>
              <w:t>12/2017</w:t>
            </w:r>
          </w:p>
        </w:tc>
      </w:tr>
      <w:tr w:rsidR="00A6786D" w:rsidRPr="00383C64" w:rsidTr="006F358D">
        <w:tblPrEx>
          <w:jc w:val="left"/>
        </w:tblPrEx>
        <w:trPr>
          <w:gridBefore w:val="1"/>
          <w:wBefore w:w="226" w:type="dxa"/>
          <w:trHeight w:val="300"/>
        </w:trPr>
        <w:tc>
          <w:tcPr>
            <w:tcW w:w="4959" w:type="dxa"/>
            <w:gridSpan w:val="4"/>
            <w:tcBorders>
              <w:top w:val="single" w:sz="8" w:space="0" w:color="auto"/>
              <w:left w:val="single" w:sz="8" w:space="0" w:color="auto"/>
              <w:bottom w:val="single" w:sz="8" w:space="0" w:color="auto"/>
              <w:right w:val="single" w:sz="4" w:space="0" w:color="auto"/>
            </w:tcBorders>
            <w:shd w:val="clear" w:color="auto" w:fill="8DB3E2"/>
            <w:noWrap/>
            <w:vAlign w:val="center"/>
          </w:tcPr>
          <w:p w:rsidR="00A6786D" w:rsidRPr="00383C64" w:rsidRDefault="00A6786D" w:rsidP="00383C64">
            <w:pPr>
              <w:jc w:val="both"/>
              <w:rPr>
                <w:rFonts w:ascii="StobiSerifPro" w:hAnsi="StobiSerifPro"/>
                <w:b/>
                <w:i/>
                <w:lang w:val="mk-MK"/>
              </w:rPr>
            </w:pPr>
            <w:r w:rsidRPr="00383C64">
              <w:rPr>
                <w:rFonts w:ascii="StobiSerifPro" w:hAnsi="StobiSerifPro"/>
                <w:b/>
                <w:i/>
                <w:lang w:val="mk-MK"/>
              </w:rPr>
              <w:t>6.6.3.  Имплементација на платформата во реално опкружување</w:t>
            </w:r>
          </w:p>
        </w:tc>
        <w:tc>
          <w:tcPr>
            <w:tcW w:w="1701" w:type="dxa"/>
            <w:gridSpan w:val="3"/>
            <w:tcBorders>
              <w:top w:val="single" w:sz="8" w:space="0" w:color="auto"/>
              <w:left w:val="single" w:sz="4" w:space="0" w:color="auto"/>
              <w:bottom w:val="single" w:sz="8" w:space="0" w:color="auto"/>
              <w:right w:val="single" w:sz="8" w:space="0" w:color="000000"/>
            </w:tcBorders>
            <w:shd w:val="clear" w:color="auto" w:fill="auto"/>
            <w:vAlign w:val="center"/>
          </w:tcPr>
          <w:p w:rsidR="00A6786D" w:rsidRPr="00383C64" w:rsidRDefault="00A6786D" w:rsidP="00383C64">
            <w:pPr>
              <w:jc w:val="both"/>
              <w:rPr>
                <w:rFonts w:ascii="StobiSerifPro" w:hAnsi="StobiSerifPro"/>
                <w:lang w:val="mk-MK"/>
              </w:rPr>
            </w:pPr>
            <w:r w:rsidRPr="00383C64">
              <w:rPr>
                <w:rFonts w:ascii="StobiSerifPro" w:hAnsi="StobiSerifPro"/>
                <w:lang w:val="mk-MK"/>
              </w:rPr>
              <w:t>ЈОУДГ, SoleCN</w:t>
            </w:r>
          </w:p>
        </w:tc>
        <w:tc>
          <w:tcPr>
            <w:tcW w:w="1701" w:type="dxa"/>
            <w:gridSpan w:val="2"/>
            <w:tcBorders>
              <w:top w:val="single" w:sz="4" w:space="0" w:color="auto"/>
              <w:left w:val="nil"/>
              <w:bottom w:val="single" w:sz="4" w:space="0" w:color="auto"/>
              <w:right w:val="single" w:sz="8" w:space="0" w:color="auto"/>
            </w:tcBorders>
            <w:shd w:val="clear" w:color="auto" w:fill="auto"/>
            <w:vAlign w:val="center"/>
          </w:tcPr>
          <w:p w:rsidR="00A6786D" w:rsidRPr="00383C64" w:rsidRDefault="00A6786D" w:rsidP="00383C64">
            <w:pPr>
              <w:jc w:val="both"/>
              <w:rPr>
                <w:rFonts w:ascii="StobiSerifPro" w:hAnsi="StobiSerifPro"/>
                <w:lang w:val="mk-MK"/>
              </w:rPr>
            </w:pPr>
            <w:r w:rsidRPr="00383C64">
              <w:rPr>
                <w:rFonts w:ascii="StobiSerifPro" w:hAnsi="StobiSerifPro"/>
                <w:lang w:val="mk-MK"/>
              </w:rPr>
              <w:t>01/2017</w:t>
            </w:r>
          </w:p>
        </w:tc>
        <w:tc>
          <w:tcPr>
            <w:tcW w:w="1563" w:type="dxa"/>
            <w:gridSpan w:val="2"/>
            <w:tcBorders>
              <w:top w:val="single" w:sz="4" w:space="0" w:color="auto"/>
              <w:left w:val="nil"/>
              <w:bottom w:val="single" w:sz="4" w:space="0" w:color="auto"/>
              <w:right w:val="single" w:sz="8" w:space="0" w:color="auto"/>
            </w:tcBorders>
            <w:shd w:val="clear" w:color="auto" w:fill="auto"/>
            <w:vAlign w:val="center"/>
          </w:tcPr>
          <w:p w:rsidR="00A6786D" w:rsidRPr="00383C64" w:rsidRDefault="00A6786D" w:rsidP="00383C64">
            <w:pPr>
              <w:jc w:val="both"/>
              <w:rPr>
                <w:rFonts w:ascii="StobiSerifPro" w:hAnsi="StobiSerifPro"/>
                <w:lang w:val="mk-MK"/>
              </w:rPr>
            </w:pPr>
            <w:r w:rsidRPr="00383C64">
              <w:rPr>
                <w:rFonts w:ascii="StobiSerifPro" w:hAnsi="StobiSerifPro"/>
                <w:lang w:val="mk-MK"/>
              </w:rPr>
              <w:t>7/2018</w:t>
            </w:r>
          </w:p>
        </w:tc>
      </w:tr>
      <w:tr w:rsidR="00A6786D" w:rsidRPr="00383C64" w:rsidTr="006F358D">
        <w:tblPrEx>
          <w:jc w:val="left"/>
        </w:tblPrEx>
        <w:trPr>
          <w:gridBefore w:val="1"/>
          <w:wBefore w:w="226" w:type="dxa"/>
          <w:trHeight w:val="300"/>
        </w:trPr>
        <w:tc>
          <w:tcPr>
            <w:tcW w:w="4959" w:type="dxa"/>
            <w:gridSpan w:val="4"/>
            <w:tcBorders>
              <w:top w:val="single" w:sz="8" w:space="0" w:color="auto"/>
              <w:left w:val="single" w:sz="8" w:space="0" w:color="auto"/>
              <w:bottom w:val="single" w:sz="8" w:space="0" w:color="000000"/>
              <w:right w:val="single" w:sz="4" w:space="0" w:color="auto"/>
            </w:tcBorders>
            <w:shd w:val="clear" w:color="auto" w:fill="8DB3E2"/>
            <w:noWrap/>
            <w:vAlign w:val="center"/>
          </w:tcPr>
          <w:p w:rsidR="00A6786D" w:rsidRPr="00383C64" w:rsidRDefault="00A6786D" w:rsidP="00383C64">
            <w:pPr>
              <w:jc w:val="both"/>
              <w:rPr>
                <w:rFonts w:ascii="StobiSerifPro" w:hAnsi="StobiSerifPro"/>
                <w:b/>
                <w:i/>
                <w:lang w:val="mk-MK"/>
              </w:rPr>
            </w:pPr>
            <w:r w:rsidRPr="00383C64">
              <w:rPr>
                <w:rFonts w:ascii="StobiSerifPro" w:hAnsi="StobiSerifPro"/>
                <w:b/>
                <w:i/>
                <w:lang w:val="mk-MK"/>
              </w:rPr>
              <w:t>6.6.4. Евалуација на имплементација</w:t>
            </w:r>
          </w:p>
        </w:tc>
        <w:tc>
          <w:tcPr>
            <w:tcW w:w="1701" w:type="dxa"/>
            <w:gridSpan w:val="3"/>
            <w:tcBorders>
              <w:top w:val="single" w:sz="8" w:space="0" w:color="auto"/>
              <w:left w:val="single" w:sz="4" w:space="0" w:color="auto"/>
              <w:bottom w:val="single" w:sz="8" w:space="0" w:color="000000"/>
              <w:right w:val="single" w:sz="8" w:space="0" w:color="000000"/>
            </w:tcBorders>
            <w:shd w:val="clear" w:color="auto" w:fill="auto"/>
            <w:vAlign w:val="center"/>
          </w:tcPr>
          <w:p w:rsidR="00A6786D" w:rsidRPr="00383C64" w:rsidRDefault="00A6786D" w:rsidP="00383C64">
            <w:pPr>
              <w:jc w:val="both"/>
              <w:rPr>
                <w:rFonts w:ascii="StobiSerifPro" w:hAnsi="StobiSerifPro"/>
                <w:lang w:val="mk-MK"/>
              </w:rPr>
            </w:pPr>
            <w:r w:rsidRPr="00383C64">
              <w:rPr>
                <w:rFonts w:ascii="StobiSerifPro" w:hAnsi="StobiSerifPro"/>
                <w:lang w:val="mk-MK"/>
              </w:rPr>
              <w:t>ЦИКП, ЈОУДГ</w:t>
            </w:r>
          </w:p>
        </w:tc>
        <w:tc>
          <w:tcPr>
            <w:tcW w:w="1701" w:type="dxa"/>
            <w:gridSpan w:val="2"/>
            <w:tcBorders>
              <w:top w:val="single" w:sz="4" w:space="0" w:color="auto"/>
              <w:left w:val="nil"/>
              <w:bottom w:val="single" w:sz="8" w:space="0" w:color="000000"/>
              <w:right w:val="single" w:sz="8" w:space="0" w:color="auto"/>
            </w:tcBorders>
            <w:shd w:val="clear" w:color="auto" w:fill="auto"/>
            <w:vAlign w:val="center"/>
          </w:tcPr>
          <w:p w:rsidR="00A6786D" w:rsidRPr="00383C64" w:rsidRDefault="00A6786D" w:rsidP="00383C64">
            <w:pPr>
              <w:jc w:val="both"/>
              <w:rPr>
                <w:rFonts w:ascii="StobiSerifPro" w:hAnsi="StobiSerifPro"/>
                <w:lang w:val="mk-MK"/>
              </w:rPr>
            </w:pPr>
            <w:r w:rsidRPr="00383C64">
              <w:rPr>
                <w:rFonts w:ascii="StobiSerifPro" w:hAnsi="StobiSerifPro"/>
                <w:lang w:val="mk-MK"/>
              </w:rPr>
              <w:t>03/2018</w:t>
            </w:r>
          </w:p>
        </w:tc>
        <w:tc>
          <w:tcPr>
            <w:tcW w:w="1563" w:type="dxa"/>
            <w:gridSpan w:val="2"/>
            <w:tcBorders>
              <w:top w:val="single" w:sz="4" w:space="0" w:color="auto"/>
              <w:left w:val="nil"/>
              <w:bottom w:val="single" w:sz="8" w:space="0" w:color="000000"/>
              <w:right w:val="single" w:sz="8" w:space="0" w:color="auto"/>
            </w:tcBorders>
            <w:shd w:val="clear" w:color="auto" w:fill="auto"/>
            <w:vAlign w:val="center"/>
          </w:tcPr>
          <w:p w:rsidR="00A6786D" w:rsidRPr="00383C64" w:rsidRDefault="00A6786D" w:rsidP="00383C64">
            <w:pPr>
              <w:jc w:val="both"/>
              <w:rPr>
                <w:rFonts w:ascii="StobiSerifPro" w:hAnsi="StobiSerifPro"/>
                <w:lang w:val="mk-MK"/>
              </w:rPr>
            </w:pPr>
            <w:r w:rsidRPr="00383C64">
              <w:rPr>
                <w:rFonts w:ascii="StobiSerifPro" w:hAnsi="StobiSerifPro"/>
                <w:lang w:val="mk-MK"/>
              </w:rPr>
              <w:t>06/2018</w:t>
            </w:r>
          </w:p>
        </w:tc>
      </w:tr>
      <w:tr w:rsidR="00A6786D" w:rsidRPr="00383C64" w:rsidTr="006F358D">
        <w:tblPrEx>
          <w:jc w:val="left"/>
        </w:tblPrEx>
        <w:trPr>
          <w:gridBefore w:val="1"/>
          <w:wBefore w:w="226" w:type="dxa"/>
          <w:trHeight w:val="300"/>
        </w:trPr>
        <w:tc>
          <w:tcPr>
            <w:tcW w:w="4959" w:type="dxa"/>
            <w:gridSpan w:val="4"/>
            <w:tcBorders>
              <w:top w:val="single" w:sz="8" w:space="0" w:color="000000"/>
              <w:bottom w:val="single" w:sz="8" w:space="0" w:color="000000"/>
            </w:tcBorders>
            <w:shd w:val="clear" w:color="auto" w:fill="auto"/>
            <w:noWrap/>
            <w:vAlign w:val="center"/>
          </w:tcPr>
          <w:p w:rsidR="00A6786D" w:rsidRPr="00383C64" w:rsidRDefault="00A6786D" w:rsidP="00383C64">
            <w:pPr>
              <w:jc w:val="both"/>
              <w:rPr>
                <w:rFonts w:ascii="StobiSerifPro" w:hAnsi="StobiSerifPro"/>
                <w:b/>
                <w:lang w:val="mk-MK"/>
              </w:rPr>
            </w:pPr>
          </w:p>
          <w:p w:rsidR="00A6786D" w:rsidRPr="00383C64" w:rsidRDefault="00A6786D" w:rsidP="00383C64">
            <w:pPr>
              <w:jc w:val="both"/>
              <w:rPr>
                <w:rFonts w:ascii="StobiSerifPro" w:hAnsi="StobiSerifPro"/>
                <w:b/>
                <w:lang w:val="mk-MK"/>
              </w:rPr>
            </w:pPr>
          </w:p>
        </w:tc>
        <w:tc>
          <w:tcPr>
            <w:tcW w:w="1701" w:type="dxa"/>
            <w:gridSpan w:val="3"/>
            <w:tcBorders>
              <w:top w:val="single" w:sz="8" w:space="0" w:color="000000"/>
              <w:bottom w:val="single" w:sz="8" w:space="0" w:color="000000"/>
            </w:tcBorders>
            <w:shd w:val="clear" w:color="auto" w:fill="auto"/>
            <w:vAlign w:val="center"/>
          </w:tcPr>
          <w:p w:rsidR="00A6786D" w:rsidRPr="00383C64" w:rsidRDefault="00A6786D" w:rsidP="00383C64">
            <w:pPr>
              <w:jc w:val="both"/>
              <w:rPr>
                <w:rFonts w:ascii="StobiSerifPro" w:hAnsi="StobiSerifPro"/>
                <w:lang w:val="mk-MK"/>
              </w:rPr>
            </w:pPr>
          </w:p>
        </w:tc>
        <w:tc>
          <w:tcPr>
            <w:tcW w:w="1701" w:type="dxa"/>
            <w:gridSpan w:val="2"/>
            <w:tcBorders>
              <w:top w:val="single" w:sz="8" w:space="0" w:color="000000"/>
              <w:bottom w:val="single" w:sz="8" w:space="0" w:color="000000"/>
            </w:tcBorders>
            <w:shd w:val="clear" w:color="auto" w:fill="auto"/>
            <w:vAlign w:val="center"/>
          </w:tcPr>
          <w:p w:rsidR="00A6786D" w:rsidRPr="00383C64" w:rsidRDefault="00A6786D" w:rsidP="00383C64">
            <w:pPr>
              <w:jc w:val="both"/>
              <w:rPr>
                <w:rFonts w:ascii="StobiSerifPro" w:hAnsi="StobiSerifPro"/>
                <w:lang w:val="mk-MK"/>
              </w:rPr>
            </w:pPr>
          </w:p>
        </w:tc>
        <w:tc>
          <w:tcPr>
            <w:tcW w:w="1563" w:type="dxa"/>
            <w:gridSpan w:val="2"/>
            <w:tcBorders>
              <w:top w:val="single" w:sz="8" w:space="0" w:color="000000"/>
              <w:bottom w:val="single" w:sz="8" w:space="0" w:color="000000"/>
            </w:tcBorders>
            <w:shd w:val="clear" w:color="auto" w:fill="auto"/>
            <w:vAlign w:val="center"/>
          </w:tcPr>
          <w:p w:rsidR="00A6786D" w:rsidRPr="00383C64" w:rsidRDefault="00A6786D" w:rsidP="00383C64">
            <w:pPr>
              <w:jc w:val="both"/>
              <w:rPr>
                <w:rFonts w:ascii="StobiSerifPro" w:hAnsi="StobiSerifPro"/>
                <w:lang w:val="mk-MK"/>
              </w:rPr>
            </w:pPr>
          </w:p>
        </w:tc>
      </w:tr>
      <w:tr w:rsidR="00A6786D" w:rsidRPr="00383C64" w:rsidTr="006F358D">
        <w:tblPrEx>
          <w:jc w:val="left"/>
        </w:tblPrEx>
        <w:trPr>
          <w:gridBefore w:val="1"/>
          <w:wBefore w:w="226" w:type="dxa"/>
          <w:trHeight w:val="300"/>
        </w:trPr>
        <w:tc>
          <w:tcPr>
            <w:tcW w:w="9924" w:type="dxa"/>
            <w:gridSpan w:val="11"/>
            <w:tcBorders>
              <w:top w:val="single" w:sz="8" w:space="0" w:color="000000"/>
              <w:left w:val="single" w:sz="8" w:space="0" w:color="auto"/>
              <w:bottom w:val="nil"/>
              <w:right w:val="single" w:sz="8" w:space="0" w:color="000000"/>
            </w:tcBorders>
            <w:shd w:val="clear" w:color="auto" w:fill="548DD4"/>
            <w:vAlign w:val="center"/>
            <w:hideMark/>
          </w:tcPr>
          <w:p w:rsidR="00A6786D" w:rsidRPr="00383C64" w:rsidRDefault="00A6786D" w:rsidP="000C7D65">
            <w:pPr>
              <w:pStyle w:val="Heading1"/>
              <w:ind w:left="0"/>
              <w:rPr>
                <w:lang w:val="mk-MK"/>
              </w:rPr>
            </w:pPr>
            <w:bookmarkStart w:id="103" w:name="_Toc453059133"/>
            <w:bookmarkStart w:id="104" w:name="_Toc453059225"/>
            <w:bookmarkStart w:id="105" w:name="_Toc453059271"/>
            <w:r w:rsidRPr="000C7D65">
              <w:rPr>
                <w:rFonts w:ascii="StobiSerifPro" w:hAnsi="StobiSerifPro"/>
                <w:sz w:val="24"/>
                <w:szCs w:val="24"/>
                <w:lang w:val="mk-MK"/>
              </w:rPr>
              <w:t>6.7.Подобрување на социјална инклузија на лица со попреченост  на локално ниво</w:t>
            </w:r>
            <w:bookmarkEnd w:id="103"/>
            <w:bookmarkEnd w:id="104"/>
            <w:bookmarkEnd w:id="105"/>
            <w:r w:rsidRPr="00383C64">
              <w:rPr>
                <w:lang w:val="mk-MK"/>
              </w:rPr>
              <w:t xml:space="preserve"> </w:t>
            </w:r>
          </w:p>
        </w:tc>
      </w:tr>
      <w:tr w:rsidR="00A6786D" w:rsidRPr="00383C64" w:rsidTr="004C4DE0">
        <w:tblPrEx>
          <w:jc w:val="left"/>
        </w:tblPrEx>
        <w:trPr>
          <w:gridBefore w:val="1"/>
          <w:wBefore w:w="226" w:type="dxa"/>
          <w:trHeight w:val="567"/>
        </w:trPr>
        <w:tc>
          <w:tcPr>
            <w:tcW w:w="495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A6786D" w:rsidRPr="00383C64" w:rsidRDefault="00A6786D" w:rsidP="00383C64">
            <w:pPr>
              <w:jc w:val="center"/>
              <w:rPr>
                <w:rFonts w:ascii="StobiSerifPro" w:hAnsi="StobiSerifPro"/>
                <w:lang w:val="mk-MK"/>
              </w:rPr>
            </w:pPr>
            <w:r w:rsidRPr="00383C64">
              <w:rPr>
                <w:rFonts w:ascii="StobiSerifPro" w:hAnsi="StobiSerifPro"/>
                <w:lang w:val="mk-MK"/>
              </w:rPr>
              <w:t xml:space="preserve">Почетен и краен датум на обврската </w:t>
            </w:r>
          </w:p>
          <w:p w:rsidR="00A6786D" w:rsidRPr="00383C64" w:rsidRDefault="00A6786D" w:rsidP="00383C64">
            <w:pPr>
              <w:jc w:val="center"/>
              <w:rPr>
                <w:rFonts w:ascii="StobiSerifPro" w:hAnsi="StobiSerifPro"/>
                <w:lang w:val="mk-MK"/>
              </w:rPr>
            </w:pPr>
            <w:r w:rsidRPr="00383C64">
              <w:rPr>
                <w:rFonts w:ascii="StobiSerifPro" w:hAnsi="StobiSerifPro"/>
                <w:lang w:val="mk-MK"/>
              </w:rPr>
              <w:t>09/2016-12/2017</w:t>
            </w:r>
          </w:p>
        </w:tc>
        <w:tc>
          <w:tcPr>
            <w:tcW w:w="4965" w:type="dxa"/>
            <w:gridSpan w:val="7"/>
            <w:tcBorders>
              <w:top w:val="single" w:sz="4" w:space="0" w:color="auto"/>
              <w:left w:val="nil"/>
              <w:bottom w:val="single" w:sz="4" w:space="0" w:color="auto"/>
              <w:right w:val="single" w:sz="4" w:space="0" w:color="auto"/>
            </w:tcBorders>
            <w:shd w:val="clear" w:color="auto" w:fill="auto"/>
            <w:vAlign w:val="center"/>
          </w:tcPr>
          <w:p w:rsidR="00A6786D" w:rsidRPr="00383C64" w:rsidRDefault="00A6786D" w:rsidP="00383C64">
            <w:pPr>
              <w:jc w:val="center"/>
              <w:rPr>
                <w:rFonts w:ascii="StobiSerifPro" w:hAnsi="StobiSerifPro"/>
                <w:lang w:val="mk-MK"/>
              </w:rPr>
            </w:pPr>
            <w:r w:rsidRPr="00383C64">
              <w:rPr>
                <w:rFonts w:ascii="StobiSerifPro" w:hAnsi="StobiSerifPro"/>
                <w:lang w:val="mk-MK"/>
              </w:rPr>
              <w:t>Нова мерка</w:t>
            </w:r>
          </w:p>
        </w:tc>
      </w:tr>
      <w:tr w:rsidR="00A6786D" w:rsidRPr="00383C64" w:rsidTr="006F358D">
        <w:tblPrEx>
          <w:jc w:val="left"/>
        </w:tblPrEx>
        <w:trPr>
          <w:gridBefore w:val="1"/>
          <w:wBefore w:w="226" w:type="dxa"/>
          <w:trHeight w:val="600"/>
        </w:trPr>
        <w:tc>
          <w:tcPr>
            <w:tcW w:w="4959" w:type="dxa"/>
            <w:gridSpan w:val="4"/>
            <w:tcBorders>
              <w:top w:val="nil"/>
              <w:left w:val="single" w:sz="8" w:space="0" w:color="auto"/>
              <w:bottom w:val="single" w:sz="8" w:space="0" w:color="auto"/>
              <w:right w:val="single" w:sz="8" w:space="0" w:color="000000"/>
            </w:tcBorders>
            <w:shd w:val="clear" w:color="auto" w:fill="DBE5F1"/>
            <w:vAlign w:val="center"/>
            <w:hideMark/>
          </w:tcPr>
          <w:p w:rsidR="00A6786D" w:rsidRPr="00383C64" w:rsidRDefault="00A6786D" w:rsidP="00383C64">
            <w:pPr>
              <w:jc w:val="center"/>
              <w:rPr>
                <w:rFonts w:ascii="StobiSerifPro" w:hAnsi="StobiSerifPro"/>
                <w:lang w:val="mk-MK"/>
              </w:rPr>
            </w:pPr>
            <w:r w:rsidRPr="00383C64">
              <w:rPr>
                <w:rFonts w:ascii="StobiSerifPro" w:hAnsi="StobiSerifPro"/>
                <w:lang w:val="mk-MK"/>
              </w:rPr>
              <w:t>Водечка институција за спроведување</w:t>
            </w:r>
          </w:p>
          <w:p w:rsidR="00A6786D" w:rsidRPr="00383C64" w:rsidRDefault="00A6786D" w:rsidP="00383C64">
            <w:pPr>
              <w:jc w:val="center"/>
              <w:rPr>
                <w:rFonts w:ascii="StobiSerifPro" w:hAnsi="StobiSerifPro"/>
                <w:lang w:val="mk-MK"/>
              </w:rPr>
            </w:pPr>
          </w:p>
        </w:tc>
        <w:tc>
          <w:tcPr>
            <w:tcW w:w="4965" w:type="dxa"/>
            <w:gridSpan w:val="7"/>
            <w:tcBorders>
              <w:top w:val="nil"/>
              <w:left w:val="nil"/>
              <w:bottom w:val="single" w:sz="8" w:space="0" w:color="auto"/>
              <w:right w:val="single" w:sz="8" w:space="0" w:color="000000"/>
            </w:tcBorders>
            <w:shd w:val="clear" w:color="auto" w:fill="auto"/>
            <w:vAlign w:val="center"/>
          </w:tcPr>
          <w:p w:rsidR="00A6786D" w:rsidRPr="00383C64" w:rsidRDefault="00A6786D" w:rsidP="00383C64">
            <w:pPr>
              <w:jc w:val="center"/>
              <w:rPr>
                <w:rFonts w:ascii="StobiSerifPro" w:hAnsi="StobiSerifPro"/>
                <w:lang w:val="mk-MK"/>
              </w:rPr>
            </w:pPr>
            <w:r w:rsidRPr="00383C64">
              <w:rPr>
                <w:rFonts w:ascii="StobiSerifPro" w:hAnsi="StobiSerifPro"/>
                <w:lang w:val="mk-MK"/>
              </w:rPr>
              <w:t xml:space="preserve">Министерство за локална самоуправа </w:t>
            </w:r>
          </w:p>
        </w:tc>
      </w:tr>
      <w:tr w:rsidR="00A6786D" w:rsidRPr="00383C64" w:rsidTr="006F358D">
        <w:tblPrEx>
          <w:jc w:val="left"/>
        </w:tblPrEx>
        <w:trPr>
          <w:gridBefore w:val="1"/>
          <w:wBefore w:w="226" w:type="dxa"/>
          <w:trHeight w:val="510"/>
        </w:trPr>
        <w:tc>
          <w:tcPr>
            <w:tcW w:w="4959" w:type="dxa"/>
            <w:gridSpan w:val="4"/>
            <w:tcBorders>
              <w:top w:val="single" w:sz="8" w:space="0" w:color="auto"/>
              <w:left w:val="single" w:sz="8" w:space="0" w:color="auto"/>
              <w:bottom w:val="single" w:sz="8" w:space="0" w:color="auto"/>
              <w:right w:val="single" w:sz="8" w:space="0" w:color="000000"/>
            </w:tcBorders>
            <w:shd w:val="clear" w:color="auto" w:fill="DBE5F1"/>
            <w:vAlign w:val="center"/>
            <w:hideMark/>
          </w:tcPr>
          <w:p w:rsidR="00A6786D" w:rsidRPr="00383C64" w:rsidRDefault="00A6786D" w:rsidP="00383C64">
            <w:pPr>
              <w:jc w:val="center"/>
              <w:rPr>
                <w:rFonts w:ascii="StobiSerifPro" w:hAnsi="StobiSerifPro"/>
                <w:lang w:val="mk-MK"/>
              </w:rPr>
            </w:pPr>
            <w:r w:rsidRPr="00383C64">
              <w:rPr>
                <w:rFonts w:ascii="StobiSerifPro" w:hAnsi="StobiSerifPro"/>
                <w:lang w:val="mk-MK"/>
              </w:rPr>
              <w:t>Име на одговорно лице во институцијата за спроведување</w:t>
            </w:r>
          </w:p>
        </w:tc>
        <w:tc>
          <w:tcPr>
            <w:tcW w:w="4965" w:type="dxa"/>
            <w:gridSpan w:val="7"/>
            <w:tcBorders>
              <w:top w:val="single" w:sz="8" w:space="0" w:color="auto"/>
              <w:left w:val="nil"/>
              <w:bottom w:val="single" w:sz="8" w:space="0" w:color="auto"/>
              <w:right w:val="single" w:sz="8" w:space="0" w:color="000000"/>
            </w:tcBorders>
            <w:shd w:val="clear" w:color="auto" w:fill="auto"/>
            <w:vAlign w:val="center"/>
          </w:tcPr>
          <w:p w:rsidR="00A6786D" w:rsidRPr="00383C64" w:rsidRDefault="00A6786D" w:rsidP="00383C64">
            <w:pPr>
              <w:jc w:val="center"/>
              <w:rPr>
                <w:rFonts w:ascii="StobiSerifPro" w:hAnsi="StobiSerifPro"/>
                <w:lang w:val="mk-MK"/>
              </w:rPr>
            </w:pPr>
            <w:r w:rsidRPr="00383C64">
              <w:rPr>
                <w:rFonts w:ascii="StobiSerifPro" w:hAnsi="StobiSerifPro"/>
                <w:lang w:val="mk-MK"/>
              </w:rPr>
              <w:t>Ели Чакар</w:t>
            </w:r>
          </w:p>
        </w:tc>
      </w:tr>
      <w:tr w:rsidR="00A6786D" w:rsidRPr="00383C64" w:rsidTr="006F358D">
        <w:tblPrEx>
          <w:jc w:val="left"/>
        </w:tblPrEx>
        <w:trPr>
          <w:gridBefore w:val="1"/>
          <w:wBefore w:w="226" w:type="dxa"/>
          <w:trHeight w:val="320"/>
        </w:trPr>
        <w:tc>
          <w:tcPr>
            <w:tcW w:w="4959" w:type="dxa"/>
            <w:gridSpan w:val="4"/>
            <w:tcBorders>
              <w:top w:val="single" w:sz="8" w:space="0" w:color="auto"/>
              <w:left w:val="single" w:sz="8" w:space="0" w:color="auto"/>
              <w:bottom w:val="single" w:sz="8" w:space="0" w:color="auto"/>
              <w:right w:val="single" w:sz="8" w:space="0" w:color="000000"/>
            </w:tcBorders>
            <w:shd w:val="clear" w:color="auto" w:fill="DBE5F1"/>
            <w:vAlign w:val="center"/>
            <w:hideMark/>
          </w:tcPr>
          <w:p w:rsidR="00A6786D" w:rsidRPr="00383C64" w:rsidRDefault="00A6786D" w:rsidP="00383C64">
            <w:pPr>
              <w:jc w:val="center"/>
              <w:rPr>
                <w:rFonts w:ascii="StobiSerifPro" w:hAnsi="StobiSerifPro"/>
                <w:lang w:val="mk-MK"/>
              </w:rPr>
            </w:pPr>
            <w:r w:rsidRPr="00383C64">
              <w:rPr>
                <w:rFonts w:ascii="StobiSerifPro" w:hAnsi="StobiSerifPro"/>
                <w:lang w:val="mk-MK"/>
              </w:rPr>
              <w:t>Функција, Одделение</w:t>
            </w:r>
          </w:p>
          <w:p w:rsidR="00A6786D" w:rsidRPr="00383C64" w:rsidRDefault="00A6786D" w:rsidP="00383C64">
            <w:pPr>
              <w:jc w:val="center"/>
              <w:rPr>
                <w:rFonts w:ascii="StobiSerifPro" w:hAnsi="StobiSerifPro"/>
                <w:lang w:val="mk-MK"/>
              </w:rPr>
            </w:pPr>
          </w:p>
        </w:tc>
        <w:tc>
          <w:tcPr>
            <w:tcW w:w="4965" w:type="dxa"/>
            <w:gridSpan w:val="7"/>
            <w:tcBorders>
              <w:top w:val="single" w:sz="8" w:space="0" w:color="auto"/>
              <w:left w:val="nil"/>
              <w:bottom w:val="single" w:sz="8" w:space="0" w:color="auto"/>
              <w:right w:val="single" w:sz="8" w:space="0" w:color="000000"/>
            </w:tcBorders>
            <w:shd w:val="clear" w:color="auto" w:fill="auto"/>
            <w:vAlign w:val="center"/>
          </w:tcPr>
          <w:p w:rsidR="00A6786D" w:rsidRPr="00383C64" w:rsidRDefault="00A6786D" w:rsidP="00383C64">
            <w:pPr>
              <w:jc w:val="center"/>
              <w:rPr>
                <w:rFonts w:ascii="StobiSerifPro" w:hAnsi="StobiSerifPro"/>
                <w:lang w:val="mk-MK"/>
              </w:rPr>
            </w:pPr>
            <w:r w:rsidRPr="00383C64">
              <w:rPr>
                <w:rFonts w:ascii="StobiSerifPro" w:hAnsi="StobiSerifPro"/>
                <w:lang w:val="mk-MK"/>
              </w:rPr>
              <w:t>Државен советник</w:t>
            </w:r>
          </w:p>
        </w:tc>
      </w:tr>
      <w:tr w:rsidR="00A6786D" w:rsidRPr="00383C64" w:rsidTr="006F358D">
        <w:tblPrEx>
          <w:jc w:val="left"/>
        </w:tblPrEx>
        <w:trPr>
          <w:gridBefore w:val="1"/>
          <w:wBefore w:w="226" w:type="dxa"/>
          <w:trHeight w:val="320"/>
        </w:trPr>
        <w:tc>
          <w:tcPr>
            <w:tcW w:w="4959" w:type="dxa"/>
            <w:gridSpan w:val="4"/>
            <w:tcBorders>
              <w:top w:val="single" w:sz="8" w:space="0" w:color="auto"/>
              <w:left w:val="single" w:sz="8" w:space="0" w:color="auto"/>
              <w:bottom w:val="single" w:sz="8" w:space="0" w:color="auto"/>
              <w:right w:val="single" w:sz="8" w:space="0" w:color="000000"/>
            </w:tcBorders>
            <w:shd w:val="clear" w:color="auto" w:fill="DBE5F1"/>
            <w:vAlign w:val="center"/>
            <w:hideMark/>
          </w:tcPr>
          <w:p w:rsidR="00A6786D" w:rsidRPr="00383C64" w:rsidRDefault="00A6786D" w:rsidP="00383C64">
            <w:pPr>
              <w:jc w:val="center"/>
              <w:rPr>
                <w:rFonts w:ascii="StobiSerifPro" w:hAnsi="StobiSerifPro"/>
                <w:lang w:val="mk-MK"/>
              </w:rPr>
            </w:pPr>
            <w:r w:rsidRPr="00383C64">
              <w:rPr>
                <w:rFonts w:ascii="StobiSerifPro" w:hAnsi="StobiSerifPro"/>
                <w:lang w:val="mk-MK"/>
              </w:rPr>
              <w:t>Email</w:t>
            </w:r>
          </w:p>
        </w:tc>
        <w:tc>
          <w:tcPr>
            <w:tcW w:w="4965" w:type="dxa"/>
            <w:gridSpan w:val="7"/>
            <w:tcBorders>
              <w:top w:val="single" w:sz="8" w:space="0" w:color="auto"/>
              <w:left w:val="nil"/>
              <w:bottom w:val="single" w:sz="8" w:space="0" w:color="auto"/>
              <w:right w:val="single" w:sz="8" w:space="0" w:color="000000"/>
            </w:tcBorders>
            <w:shd w:val="clear" w:color="auto" w:fill="auto"/>
            <w:vAlign w:val="center"/>
          </w:tcPr>
          <w:p w:rsidR="00A6786D" w:rsidRPr="00383C64" w:rsidRDefault="00A6786D" w:rsidP="00383C64">
            <w:pPr>
              <w:jc w:val="center"/>
              <w:rPr>
                <w:rFonts w:ascii="StobiSerifPro" w:hAnsi="StobiSerifPro"/>
                <w:lang w:val="mk-MK"/>
              </w:rPr>
            </w:pPr>
            <w:r w:rsidRPr="00383C64">
              <w:rPr>
                <w:rFonts w:ascii="StobiSerifPro" w:hAnsi="StobiSerifPro"/>
                <w:lang w:val="mk-MK"/>
              </w:rPr>
              <w:t>elicakar@gmail.com</w:t>
            </w:r>
          </w:p>
        </w:tc>
      </w:tr>
      <w:tr w:rsidR="00A6786D" w:rsidRPr="00383C64" w:rsidTr="006F358D">
        <w:tblPrEx>
          <w:jc w:val="left"/>
        </w:tblPrEx>
        <w:trPr>
          <w:gridBefore w:val="1"/>
          <w:wBefore w:w="226" w:type="dxa"/>
          <w:trHeight w:val="320"/>
        </w:trPr>
        <w:tc>
          <w:tcPr>
            <w:tcW w:w="4959" w:type="dxa"/>
            <w:gridSpan w:val="4"/>
            <w:tcBorders>
              <w:top w:val="single" w:sz="8" w:space="0" w:color="auto"/>
              <w:left w:val="single" w:sz="8" w:space="0" w:color="auto"/>
              <w:bottom w:val="single" w:sz="8" w:space="0" w:color="auto"/>
              <w:right w:val="single" w:sz="8" w:space="0" w:color="000000"/>
            </w:tcBorders>
            <w:shd w:val="clear" w:color="auto" w:fill="DBE5F1"/>
            <w:noWrap/>
            <w:vAlign w:val="center"/>
            <w:hideMark/>
          </w:tcPr>
          <w:p w:rsidR="00A6786D" w:rsidRPr="00383C64" w:rsidRDefault="00A6786D" w:rsidP="00383C64">
            <w:pPr>
              <w:jc w:val="center"/>
              <w:rPr>
                <w:rFonts w:ascii="StobiSerifPro" w:hAnsi="StobiSerifPro"/>
                <w:lang w:val="mk-MK"/>
              </w:rPr>
            </w:pPr>
            <w:r w:rsidRPr="00383C64">
              <w:rPr>
                <w:rFonts w:ascii="StobiSerifPro" w:hAnsi="StobiSerifPro"/>
                <w:lang w:val="mk-MK"/>
              </w:rPr>
              <w:t>Телефон</w:t>
            </w:r>
          </w:p>
        </w:tc>
        <w:tc>
          <w:tcPr>
            <w:tcW w:w="4965" w:type="dxa"/>
            <w:gridSpan w:val="7"/>
            <w:tcBorders>
              <w:top w:val="single" w:sz="8" w:space="0" w:color="auto"/>
              <w:left w:val="nil"/>
              <w:bottom w:val="single" w:sz="8" w:space="0" w:color="auto"/>
              <w:right w:val="single" w:sz="8" w:space="0" w:color="000000"/>
            </w:tcBorders>
            <w:shd w:val="clear" w:color="auto" w:fill="auto"/>
            <w:vAlign w:val="center"/>
          </w:tcPr>
          <w:p w:rsidR="00A6786D" w:rsidRPr="00383C64" w:rsidRDefault="00A6786D" w:rsidP="00383C64">
            <w:pPr>
              <w:jc w:val="center"/>
              <w:rPr>
                <w:rFonts w:ascii="StobiSerifPro" w:hAnsi="StobiSerifPro"/>
                <w:lang w:val="mk-MK"/>
              </w:rPr>
            </w:pPr>
            <w:r w:rsidRPr="00383C64">
              <w:rPr>
                <w:rFonts w:ascii="StobiSerifPro" w:hAnsi="StobiSerifPro"/>
                <w:lang w:val="mk-MK"/>
              </w:rPr>
              <w:t>071 226 415</w:t>
            </w:r>
          </w:p>
        </w:tc>
      </w:tr>
      <w:tr w:rsidR="00A6786D" w:rsidRPr="00383C64" w:rsidTr="006F358D">
        <w:tblPrEx>
          <w:jc w:val="left"/>
        </w:tblPrEx>
        <w:trPr>
          <w:gridBefore w:val="1"/>
          <w:wBefore w:w="226" w:type="dxa"/>
          <w:trHeight w:val="281"/>
        </w:trPr>
        <w:tc>
          <w:tcPr>
            <w:tcW w:w="1895" w:type="dxa"/>
            <w:vMerge w:val="restart"/>
            <w:tcBorders>
              <w:top w:val="nil"/>
              <w:left w:val="single" w:sz="8" w:space="0" w:color="auto"/>
              <w:bottom w:val="single" w:sz="8" w:space="0" w:color="000000"/>
              <w:right w:val="single" w:sz="8" w:space="0" w:color="auto"/>
            </w:tcBorders>
            <w:shd w:val="clear" w:color="auto" w:fill="DBE5F1"/>
            <w:vAlign w:val="center"/>
            <w:hideMark/>
          </w:tcPr>
          <w:p w:rsidR="00A6786D" w:rsidRPr="00383C64" w:rsidRDefault="00A6786D" w:rsidP="00383C64">
            <w:pPr>
              <w:jc w:val="center"/>
              <w:rPr>
                <w:rFonts w:ascii="StobiSerifPro" w:hAnsi="StobiSerifPro"/>
                <w:lang w:val="mk-MK"/>
              </w:rPr>
            </w:pPr>
            <w:r w:rsidRPr="00383C64">
              <w:rPr>
                <w:rFonts w:ascii="StobiSerifPro" w:hAnsi="StobiSerifPro"/>
                <w:lang w:val="mk-MK"/>
              </w:rPr>
              <w:t>Други вклучени субјекти</w:t>
            </w:r>
          </w:p>
        </w:tc>
        <w:tc>
          <w:tcPr>
            <w:tcW w:w="3064" w:type="dxa"/>
            <w:gridSpan w:val="3"/>
            <w:vMerge w:val="restart"/>
            <w:tcBorders>
              <w:top w:val="nil"/>
              <w:left w:val="single" w:sz="8" w:space="0" w:color="auto"/>
              <w:bottom w:val="single" w:sz="8" w:space="0" w:color="000000"/>
              <w:right w:val="single" w:sz="8" w:space="0" w:color="auto"/>
            </w:tcBorders>
            <w:shd w:val="clear" w:color="auto" w:fill="DBE5F1"/>
            <w:vAlign w:val="center"/>
            <w:hideMark/>
          </w:tcPr>
          <w:p w:rsidR="00A6786D" w:rsidRPr="00383C64" w:rsidRDefault="00A6786D" w:rsidP="00383C64">
            <w:pPr>
              <w:jc w:val="center"/>
              <w:rPr>
                <w:rFonts w:ascii="StobiSerifPro" w:hAnsi="StobiSerifPro"/>
                <w:lang w:val="mk-MK"/>
              </w:rPr>
            </w:pPr>
            <w:r w:rsidRPr="00383C64">
              <w:rPr>
                <w:rFonts w:ascii="StobiSerifPro" w:hAnsi="StobiSerifPro"/>
                <w:lang w:val="mk-MK"/>
              </w:rPr>
              <w:t>Органи на државна управа, самостојни органи на државна управа</w:t>
            </w:r>
          </w:p>
          <w:p w:rsidR="00A6786D" w:rsidRPr="00383C64" w:rsidRDefault="00A6786D" w:rsidP="00383C64">
            <w:pPr>
              <w:jc w:val="center"/>
              <w:rPr>
                <w:rFonts w:ascii="StobiSerifPro" w:hAnsi="StobiSerifPro"/>
                <w:lang w:val="mk-MK"/>
              </w:rPr>
            </w:pPr>
          </w:p>
        </w:tc>
        <w:tc>
          <w:tcPr>
            <w:tcW w:w="4965" w:type="dxa"/>
            <w:gridSpan w:val="7"/>
            <w:vMerge w:val="restart"/>
            <w:tcBorders>
              <w:top w:val="single" w:sz="8" w:space="0" w:color="auto"/>
              <w:left w:val="single" w:sz="8" w:space="0" w:color="auto"/>
              <w:bottom w:val="single" w:sz="8" w:space="0" w:color="000000"/>
              <w:right w:val="single" w:sz="8" w:space="0" w:color="000000"/>
            </w:tcBorders>
            <w:shd w:val="clear" w:color="auto" w:fill="auto"/>
            <w:vAlign w:val="center"/>
          </w:tcPr>
          <w:p w:rsidR="00A6786D" w:rsidRPr="00383C64" w:rsidRDefault="00A6786D" w:rsidP="00383C64">
            <w:pPr>
              <w:rPr>
                <w:rFonts w:ascii="StobiSerifPro" w:hAnsi="StobiSerifPro"/>
                <w:lang w:val="mk-MK"/>
              </w:rPr>
            </w:pPr>
            <w:r w:rsidRPr="00383C64">
              <w:rPr>
                <w:rFonts w:ascii="StobiSerifPro" w:hAnsi="StobiSerifPro"/>
                <w:lang w:val="mk-MK"/>
              </w:rPr>
              <w:t>Министерство за локална самоуправа и Министерство за информатичко општество</w:t>
            </w:r>
          </w:p>
          <w:p w:rsidR="00A6786D" w:rsidRPr="00383C64" w:rsidRDefault="00A6786D" w:rsidP="00383C64">
            <w:pPr>
              <w:rPr>
                <w:rFonts w:ascii="StobiSerifPro" w:hAnsi="StobiSerifPro"/>
                <w:lang w:val="mk-MK"/>
              </w:rPr>
            </w:pPr>
            <w:r w:rsidRPr="00383C64">
              <w:rPr>
                <w:rFonts w:ascii="StobiSerifPro" w:hAnsi="StobiSerifPro"/>
                <w:lang w:val="mk-MK"/>
              </w:rPr>
              <w:t>Единици на локалната самоуправа</w:t>
            </w:r>
          </w:p>
        </w:tc>
      </w:tr>
      <w:tr w:rsidR="00A6786D" w:rsidRPr="00383C64" w:rsidTr="006F358D">
        <w:tblPrEx>
          <w:jc w:val="left"/>
        </w:tblPrEx>
        <w:trPr>
          <w:gridBefore w:val="1"/>
          <w:wBefore w:w="226" w:type="dxa"/>
          <w:trHeight w:val="281"/>
        </w:trPr>
        <w:tc>
          <w:tcPr>
            <w:tcW w:w="1895" w:type="dxa"/>
            <w:vMerge/>
            <w:tcBorders>
              <w:top w:val="nil"/>
              <w:left w:val="single" w:sz="8" w:space="0" w:color="auto"/>
              <w:bottom w:val="single" w:sz="8" w:space="0" w:color="000000"/>
              <w:right w:val="single" w:sz="8" w:space="0" w:color="auto"/>
            </w:tcBorders>
            <w:shd w:val="clear" w:color="auto" w:fill="DBE5F1"/>
            <w:vAlign w:val="center"/>
            <w:hideMark/>
          </w:tcPr>
          <w:p w:rsidR="00A6786D" w:rsidRPr="00383C64" w:rsidRDefault="00A6786D" w:rsidP="00383C64">
            <w:pPr>
              <w:rPr>
                <w:rFonts w:ascii="StobiSerifPro" w:hAnsi="StobiSerifPro"/>
                <w:lang w:val="mk-MK"/>
              </w:rPr>
            </w:pPr>
          </w:p>
        </w:tc>
        <w:tc>
          <w:tcPr>
            <w:tcW w:w="3064" w:type="dxa"/>
            <w:gridSpan w:val="3"/>
            <w:vMerge/>
            <w:tcBorders>
              <w:top w:val="nil"/>
              <w:left w:val="single" w:sz="8" w:space="0" w:color="auto"/>
              <w:bottom w:val="single" w:sz="8" w:space="0" w:color="000000"/>
              <w:right w:val="single" w:sz="8" w:space="0" w:color="auto"/>
            </w:tcBorders>
            <w:shd w:val="clear" w:color="auto" w:fill="DBE5F1"/>
            <w:vAlign w:val="center"/>
            <w:hideMark/>
          </w:tcPr>
          <w:p w:rsidR="00A6786D" w:rsidRPr="00383C64" w:rsidRDefault="00A6786D" w:rsidP="00383C64">
            <w:pPr>
              <w:rPr>
                <w:rFonts w:ascii="StobiSerifPro" w:hAnsi="StobiSerifPro"/>
                <w:lang w:val="mk-MK"/>
              </w:rPr>
            </w:pPr>
          </w:p>
        </w:tc>
        <w:tc>
          <w:tcPr>
            <w:tcW w:w="4965" w:type="dxa"/>
            <w:gridSpan w:val="7"/>
            <w:vMerge/>
            <w:tcBorders>
              <w:top w:val="single" w:sz="8" w:space="0" w:color="auto"/>
              <w:left w:val="single" w:sz="8" w:space="0" w:color="auto"/>
              <w:bottom w:val="single" w:sz="8" w:space="0" w:color="000000"/>
              <w:right w:val="single" w:sz="8" w:space="0" w:color="000000"/>
            </w:tcBorders>
            <w:vAlign w:val="center"/>
          </w:tcPr>
          <w:p w:rsidR="00A6786D" w:rsidRPr="00383C64" w:rsidRDefault="00A6786D" w:rsidP="00383C64">
            <w:pPr>
              <w:rPr>
                <w:rFonts w:ascii="StobiSerifPro" w:hAnsi="StobiSerifPro"/>
                <w:lang w:val="mk-MK"/>
              </w:rPr>
            </w:pPr>
          </w:p>
        </w:tc>
      </w:tr>
      <w:tr w:rsidR="00A6786D" w:rsidRPr="00383C64" w:rsidTr="006F358D">
        <w:tblPrEx>
          <w:jc w:val="left"/>
        </w:tblPrEx>
        <w:trPr>
          <w:gridBefore w:val="1"/>
          <w:wBefore w:w="226" w:type="dxa"/>
          <w:trHeight w:val="281"/>
        </w:trPr>
        <w:tc>
          <w:tcPr>
            <w:tcW w:w="1895" w:type="dxa"/>
            <w:vMerge/>
            <w:tcBorders>
              <w:top w:val="nil"/>
              <w:left w:val="single" w:sz="8" w:space="0" w:color="auto"/>
              <w:bottom w:val="single" w:sz="8" w:space="0" w:color="000000"/>
              <w:right w:val="single" w:sz="8" w:space="0" w:color="auto"/>
            </w:tcBorders>
            <w:shd w:val="clear" w:color="auto" w:fill="DBE5F1"/>
            <w:vAlign w:val="center"/>
            <w:hideMark/>
          </w:tcPr>
          <w:p w:rsidR="00A6786D" w:rsidRPr="00383C64" w:rsidRDefault="00A6786D" w:rsidP="00383C64">
            <w:pPr>
              <w:rPr>
                <w:rFonts w:ascii="StobiSerifPro" w:hAnsi="StobiSerifPro"/>
                <w:lang w:val="mk-MK"/>
              </w:rPr>
            </w:pPr>
          </w:p>
        </w:tc>
        <w:tc>
          <w:tcPr>
            <w:tcW w:w="3064" w:type="dxa"/>
            <w:gridSpan w:val="3"/>
            <w:vMerge/>
            <w:tcBorders>
              <w:top w:val="nil"/>
              <w:left w:val="single" w:sz="8" w:space="0" w:color="auto"/>
              <w:bottom w:val="single" w:sz="8" w:space="0" w:color="000000"/>
              <w:right w:val="single" w:sz="8" w:space="0" w:color="auto"/>
            </w:tcBorders>
            <w:shd w:val="clear" w:color="auto" w:fill="DBE5F1"/>
            <w:vAlign w:val="center"/>
            <w:hideMark/>
          </w:tcPr>
          <w:p w:rsidR="00A6786D" w:rsidRPr="00383C64" w:rsidRDefault="00A6786D" w:rsidP="00383C64">
            <w:pPr>
              <w:rPr>
                <w:rFonts w:ascii="StobiSerifPro" w:hAnsi="StobiSerifPro"/>
                <w:lang w:val="mk-MK"/>
              </w:rPr>
            </w:pPr>
          </w:p>
        </w:tc>
        <w:tc>
          <w:tcPr>
            <w:tcW w:w="4965" w:type="dxa"/>
            <w:gridSpan w:val="7"/>
            <w:vMerge/>
            <w:tcBorders>
              <w:top w:val="single" w:sz="8" w:space="0" w:color="auto"/>
              <w:left w:val="single" w:sz="8" w:space="0" w:color="auto"/>
              <w:bottom w:val="single" w:sz="8" w:space="0" w:color="000000"/>
              <w:right w:val="single" w:sz="8" w:space="0" w:color="000000"/>
            </w:tcBorders>
            <w:vAlign w:val="center"/>
          </w:tcPr>
          <w:p w:rsidR="00A6786D" w:rsidRPr="00383C64" w:rsidRDefault="00A6786D" w:rsidP="00383C64">
            <w:pPr>
              <w:rPr>
                <w:rFonts w:ascii="StobiSerifPro" w:hAnsi="StobiSerifPro"/>
                <w:lang w:val="mk-MK"/>
              </w:rPr>
            </w:pPr>
          </w:p>
        </w:tc>
      </w:tr>
      <w:tr w:rsidR="00A6786D" w:rsidRPr="00383C64" w:rsidTr="006F358D">
        <w:tblPrEx>
          <w:jc w:val="left"/>
        </w:tblPrEx>
        <w:trPr>
          <w:gridBefore w:val="1"/>
          <w:wBefore w:w="226" w:type="dxa"/>
          <w:trHeight w:val="281"/>
        </w:trPr>
        <w:tc>
          <w:tcPr>
            <w:tcW w:w="1895" w:type="dxa"/>
            <w:vMerge/>
            <w:tcBorders>
              <w:top w:val="nil"/>
              <w:left w:val="single" w:sz="8" w:space="0" w:color="auto"/>
              <w:bottom w:val="single" w:sz="8" w:space="0" w:color="000000"/>
              <w:right w:val="single" w:sz="8" w:space="0" w:color="auto"/>
            </w:tcBorders>
            <w:shd w:val="clear" w:color="auto" w:fill="DBE5F1"/>
            <w:vAlign w:val="center"/>
            <w:hideMark/>
          </w:tcPr>
          <w:p w:rsidR="00A6786D" w:rsidRPr="00383C64" w:rsidRDefault="00A6786D" w:rsidP="00383C64">
            <w:pPr>
              <w:rPr>
                <w:rFonts w:ascii="StobiSerifPro" w:hAnsi="StobiSerifPro"/>
                <w:lang w:val="mk-MK"/>
              </w:rPr>
            </w:pPr>
          </w:p>
        </w:tc>
        <w:tc>
          <w:tcPr>
            <w:tcW w:w="3064" w:type="dxa"/>
            <w:gridSpan w:val="3"/>
            <w:vMerge/>
            <w:tcBorders>
              <w:top w:val="nil"/>
              <w:left w:val="single" w:sz="8" w:space="0" w:color="auto"/>
              <w:bottom w:val="single" w:sz="8" w:space="0" w:color="000000"/>
              <w:right w:val="single" w:sz="8" w:space="0" w:color="auto"/>
            </w:tcBorders>
            <w:shd w:val="clear" w:color="auto" w:fill="DBE5F1"/>
            <w:vAlign w:val="center"/>
            <w:hideMark/>
          </w:tcPr>
          <w:p w:rsidR="00A6786D" w:rsidRPr="00383C64" w:rsidRDefault="00A6786D" w:rsidP="00383C64">
            <w:pPr>
              <w:rPr>
                <w:rFonts w:ascii="StobiSerifPro" w:hAnsi="StobiSerifPro"/>
                <w:lang w:val="mk-MK"/>
              </w:rPr>
            </w:pPr>
          </w:p>
        </w:tc>
        <w:tc>
          <w:tcPr>
            <w:tcW w:w="4965" w:type="dxa"/>
            <w:gridSpan w:val="7"/>
            <w:vMerge/>
            <w:tcBorders>
              <w:top w:val="single" w:sz="8" w:space="0" w:color="auto"/>
              <w:left w:val="single" w:sz="8" w:space="0" w:color="auto"/>
              <w:bottom w:val="single" w:sz="8" w:space="0" w:color="000000"/>
              <w:right w:val="single" w:sz="8" w:space="0" w:color="000000"/>
            </w:tcBorders>
            <w:vAlign w:val="center"/>
          </w:tcPr>
          <w:p w:rsidR="00A6786D" w:rsidRPr="00383C64" w:rsidRDefault="00A6786D" w:rsidP="00383C64">
            <w:pPr>
              <w:rPr>
                <w:rFonts w:ascii="StobiSerifPro" w:hAnsi="StobiSerifPro"/>
                <w:lang w:val="mk-MK"/>
              </w:rPr>
            </w:pPr>
          </w:p>
        </w:tc>
      </w:tr>
      <w:tr w:rsidR="00A6786D" w:rsidRPr="00383C64" w:rsidTr="006F358D">
        <w:tblPrEx>
          <w:jc w:val="left"/>
        </w:tblPrEx>
        <w:trPr>
          <w:gridBefore w:val="1"/>
          <w:wBefore w:w="226" w:type="dxa"/>
          <w:trHeight w:val="281"/>
        </w:trPr>
        <w:tc>
          <w:tcPr>
            <w:tcW w:w="1895" w:type="dxa"/>
            <w:vMerge/>
            <w:tcBorders>
              <w:top w:val="nil"/>
              <w:left w:val="single" w:sz="8" w:space="0" w:color="auto"/>
              <w:bottom w:val="single" w:sz="8" w:space="0" w:color="000000"/>
              <w:right w:val="single" w:sz="8" w:space="0" w:color="auto"/>
            </w:tcBorders>
            <w:shd w:val="clear" w:color="auto" w:fill="DBE5F1"/>
            <w:vAlign w:val="center"/>
            <w:hideMark/>
          </w:tcPr>
          <w:p w:rsidR="00A6786D" w:rsidRPr="00383C64" w:rsidRDefault="00A6786D" w:rsidP="00383C64">
            <w:pPr>
              <w:rPr>
                <w:rFonts w:ascii="StobiSerifPro" w:hAnsi="StobiSerifPro"/>
                <w:lang w:val="mk-MK"/>
              </w:rPr>
            </w:pPr>
          </w:p>
        </w:tc>
        <w:tc>
          <w:tcPr>
            <w:tcW w:w="3064" w:type="dxa"/>
            <w:gridSpan w:val="3"/>
            <w:vMerge/>
            <w:tcBorders>
              <w:top w:val="nil"/>
              <w:left w:val="single" w:sz="8" w:space="0" w:color="auto"/>
              <w:bottom w:val="single" w:sz="8" w:space="0" w:color="000000"/>
              <w:right w:val="single" w:sz="8" w:space="0" w:color="auto"/>
            </w:tcBorders>
            <w:shd w:val="clear" w:color="auto" w:fill="DBE5F1"/>
            <w:vAlign w:val="center"/>
            <w:hideMark/>
          </w:tcPr>
          <w:p w:rsidR="00A6786D" w:rsidRPr="00383C64" w:rsidRDefault="00A6786D" w:rsidP="00383C64">
            <w:pPr>
              <w:rPr>
                <w:rFonts w:ascii="StobiSerifPro" w:hAnsi="StobiSerifPro"/>
                <w:lang w:val="mk-MK"/>
              </w:rPr>
            </w:pPr>
          </w:p>
        </w:tc>
        <w:tc>
          <w:tcPr>
            <w:tcW w:w="4965" w:type="dxa"/>
            <w:gridSpan w:val="7"/>
            <w:vMerge/>
            <w:tcBorders>
              <w:top w:val="single" w:sz="8" w:space="0" w:color="auto"/>
              <w:left w:val="single" w:sz="8" w:space="0" w:color="auto"/>
              <w:bottom w:val="single" w:sz="8" w:space="0" w:color="000000"/>
              <w:right w:val="single" w:sz="8" w:space="0" w:color="000000"/>
            </w:tcBorders>
            <w:vAlign w:val="center"/>
          </w:tcPr>
          <w:p w:rsidR="00A6786D" w:rsidRPr="00383C64" w:rsidRDefault="00A6786D" w:rsidP="00383C64">
            <w:pPr>
              <w:rPr>
                <w:rFonts w:ascii="StobiSerifPro" w:hAnsi="StobiSerifPro"/>
                <w:lang w:val="mk-MK"/>
              </w:rPr>
            </w:pPr>
          </w:p>
        </w:tc>
      </w:tr>
      <w:tr w:rsidR="00A6786D" w:rsidRPr="00383C64" w:rsidTr="006F358D">
        <w:tblPrEx>
          <w:jc w:val="left"/>
        </w:tblPrEx>
        <w:trPr>
          <w:gridBefore w:val="1"/>
          <w:wBefore w:w="226" w:type="dxa"/>
          <w:trHeight w:val="281"/>
        </w:trPr>
        <w:tc>
          <w:tcPr>
            <w:tcW w:w="1895" w:type="dxa"/>
            <w:vMerge/>
            <w:tcBorders>
              <w:top w:val="nil"/>
              <w:left w:val="single" w:sz="8" w:space="0" w:color="auto"/>
              <w:bottom w:val="single" w:sz="8" w:space="0" w:color="000000"/>
              <w:right w:val="single" w:sz="8" w:space="0" w:color="auto"/>
            </w:tcBorders>
            <w:shd w:val="clear" w:color="auto" w:fill="DBE5F1"/>
            <w:vAlign w:val="center"/>
            <w:hideMark/>
          </w:tcPr>
          <w:p w:rsidR="00A6786D" w:rsidRPr="00383C64" w:rsidRDefault="00A6786D" w:rsidP="00383C64">
            <w:pPr>
              <w:rPr>
                <w:rFonts w:ascii="StobiSerifPro" w:hAnsi="StobiSerifPro"/>
                <w:lang w:val="mk-MK"/>
              </w:rPr>
            </w:pPr>
          </w:p>
        </w:tc>
        <w:tc>
          <w:tcPr>
            <w:tcW w:w="3064" w:type="dxa"/>
            <w:gridSpan w:val="3"/>
            <w:vMerge w:val="restart"/>
            <w:tcBorders>
              <w:top w:val="nil"/>
              <w:left w:val="single" w:sz="8" w:space="0" w:color="auto"/>
              <w:bottom w:val="single" w:sz="8" w:space="0" w:color="000000"/>
              <w:right w:val="single" w:sz="8" w:space="0" w:color="auto"/>
            </w:tcBorders>
            <w:shd w:val="clear" w:color="auto" w:fill="DBE5F1"/>
            <w:vAlign w:val="center"/>
            <w:hideMark/>
          </w:tcPr>
          <w:p w:rsidR="00A6786D" w:rsidRPr="00383C64" w:rsidRDefault="00A6786D" w:rsidP="00383C64">
            <w:pPr>
              <w:jc w:val="center"/>
              <w:rPr>
                <w:rFonts w:ascii="StobiSerifPro" w:hAnsi="StobiSerifPro"/>
                <w:lang w:val="mk-MK"/>
              </w:rPr>
            </w:pPr>
            <w:r w:rsidRPr="00383C64">
              <w:rPr>
                <w:rFonts w:ascii="StobiSerifPro" w:hAnsi="StobiSerifPro"/>
                <w:lang w:val="mk-MK"/>
              </w:rPr>
              <w:t xml:space="preserve">Невладин сектор, деловни субјекти, синдикати, стопански комори, здруженија и фондации </w:t>
            </w:r>
          </w:p>
          <w:p w:rsidR="00A6786D" w:rsidRPr="00383C64" w:rsidRDefault="00A6786D" w:rsidP="00383C64">
            <w:pPr>
              <w:jc w:val="center"/>
              <w:rPr>
                <w:rFonts w:ascii="StobiSerifPro" w:hAnsi="StobiSerifPro"/>
                <w:lang w:val="mk-MK"/>
              </w:rPr>
            </w:pPr>
          </w:p>
        </w:tc>
        <w:tc>
          <w:tcPr>
            <w:tcW w:w="4965" w:type="dxa"/>
            <w:gridSpan w:val="7"/>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A6786D" w:rsidRPr="00383C64" w:rsidRDefault="00A6786D" w:rsidP="00383C64">
            <w:pPr>
              <w:spacing w:before="100" w:beforeAutospacing="1" w:after="100" w:afterAutospacing="1"/>
              <w:rPr>
                <w:rFonts w:ascii="StobiSerifPro" w:hAnsi="StobiSerifPro"/>
                <w:lang w:val="mk-MK"/>
              </w:rPr>
            </w:pPr>
            <w:r w:rsidRPr="00383C64">
              <w:rPr>
                <w:rFonts w:ascii="StobiSerifPro" w:hAnsi="StobiSerifPro"/>
                <w:lang w:val="mk-MK"/>
              </w:rPr>
              <w:t>Здружение за промоција и развој на инклузивно општество ИНКЛУЗИВА</w:t>
            </w:r>
          </w:p>
          <w:p w:rsidR="00A6786D" w:rsidRPr="00383C64" w:rsidRDefault="00A6786D" w:rsidP="00383C64">
            <w:pPr>
              <w:spacing w:before="100" w:beforeAutospacing="1" w:after="100" w:afterAutospacing="1"/>
              <w:rPr>
                <w:rFonts w:ascii="StobiSerifPro" w:hAnsi="StobiSerifPro"/>
                <w:lang w:val="mk-MK"/>
              </w:rPr>
            </w:pPr>
            <w:r w:rsidRPr="00383C64">
              <w:rPr>
                <w:rFonts w:ascii="StobiSerifPro" w:hAnsi="StobiSerifPro"/>
                <w:lang w:val="mk-MK"/>
              </w:rPr>
              <w:t xml:space="preserve">E-маил: </w:t>
            </w:r>
            <w:hyperlink r:id="rId55" w:history="1">
              <w:r w:rsidRPr="00383C64">
                <w:rPr>
                  <w:rFonts w:ascii="StobiSerifPro" w:hAnsi="StobiSerifPro"/>
                  <w:lang w:val="mk-MK"/>
                </w:rPr>
                <w:t>inkluziva@gmail.com</w:t>
              </w:r>
            </w:hyperlink>
          </w:p>
          <w:p w:rsidR="00A6786D" w:rsidRPr="00383C64" w:rsidRDefault="00A6786D" w:rsidP="00383C64">
            <w:pPr>
              <w:spacing w:before="100" w:beforeAutospacing="1" w:after="100" w:afterAutospacing="1"/>
              <w:rPr>
                <w:rFonts w:ascii="StobiSerifPro" w:hAnsi="StobiSerifPro"/>
                <w:lang w:val="mk-MK"/>
              </w:rPr>
            </w:pPr>
            <w:r w:rsidRPr="00383C64">
              <w:rPr>
                <w:rFonts w:ascii="StobiSerifPro" w:hAnsi="StobiSerifPro"/>
                <w:lang w:val="mk-MK"/>
              </w:rPr>
              <w:t>Тел: 076 279 663,076 279 662</w:t>
            </w:r>
          </w:p>
        </w:tc>
      </w:tr>
      <w:tr w:rsidR="00A6786D" w:rsidRPr="00383C64" w:rsidTr="006F358D">
        <w:tblPrEx>
          <w:jc w:val="left"/>
        </w:tblPrEx>
        <w:trPr>
          <w:gridBefore w:val="1"/>
          <w:wBefore w:w="226" w:type="dxa"/>
          <w:trHeight w:val="300"/>
        </w:trPr>
        <w:tc>
          <w:tcPr>
            <w:tcW w:w="1895" w:type="dxa"/>
            <w:vMerge/>
            <w:tcBorders>
              <w:top w:val="nil"/>
              <w:left w:val="single" w:sz="8" w:space="0" w:color="auto"/>
              <w:bottom w:val="single" w:sz="8" w:space="0" w:color="000000"/>
              <w:right w:val="single" w:sz="8" w:space="0" w:color="auto"/>
            </w:tcBorders>
            <w:shd w:val="clear" w:color="auto" w:fill="DBE5F1"/>
            <w:vAlign w:val="center"/>
            <w:hideMark/>
          </w:tcPr>
          <w:p w:rsidR="00A6786D" w:rsidRPr="00383C64" w:rsidRDefault="00A6786D" w:rsidP="00383C64">
            <w:pPr>
              <w:rPr>
                <w:rFonts w:ascii="StobiSerifPro" w:hAnsi="StobiSerifPro"/>
                <w:lang w:val="mk-MK"/>
              </w:rPr>
            </w:pPr>
          </w:p>
        </w:tc>
        <w:tc>
          <w:tcPr>
            <w:tcW w:w="3064" w:type="dxa"/>
            <w:gridSpan w:val="3"/>
            <w:vMerge/>
            <w:tcBorders>
              <w:top w:val="nil"/>
              <w:left w:val="single" w:sz="8" w:space="0" w:color="auto"/>
              <w:bottom w:val="single" w:sz="8" w:space="0" w:color="000000"/>
              <w:right w:val="single" w:sz="8" w:space="0" w:color="auto"/>
            </w:tcBorders>
            <w:shd w:val="clear" w:color="auto" w:fill="DBE5F1"/>
            <w:vAlign w:val="center"/>
            <w:hideMark/>
          </w:tcPr>
          <w:p w:rsidR="00A6786D" w:rsidRPr="00383C64" w:rsidRDefault="00A6786D" w:rsidP="00383C64">
            <w:pPr>
              <w:rPr>
                <w:rFonts w:ascii="StobiSerifPro" w:hAnsi="StobiSerifPro"/>
                <w:lang w:val="mk-MK"/>
              </w:rPr>
            </w:pPr>
          </w:p>
        </w:tc>
        <w:tc>
          <w:tcPr>
            <w:tcW w:w="4965" w:type="dxa"/>
            <w:gridSpan w:val="7"/>
            <w:vMerge/>
            <w:tcBorders>
              <w:top w:val="single" w:sz="8" w:space="0" w:color="auto"/>
              <w:left w:val="single" w:sz="8" w:space="0" w:color="auto"/>
              <w:bottom w:val="single" w:sz="8" w:space="0" w:color="000000"/>
              <w:right w:val="single" w:sz="8" w:space="0" w:color="000000"/>
            </w:tcBorders>
            <w:vAlign w:val="center"/>
            <w:hideMark/>
          </w:tcPr>
          <w:p w:rsidR="00A6786D" w:rsidRPr="00383C64" w:rsidRDefault="00A6786D" w:rsidP="00383C64">
            <w:pPr>
              <w:rPr>
                <w:rFonts w:ascii="StobiSerifPro" w:hAnsi="StobiSerifPro"/>
                <w:lang w:val="mk-MK"/>
              </w:rPr>
            </w:pPr>
          </w:p>
        </w:tc>
      </w:tr>
      <w:tr w:rsidR="00A6786D" w:rsidRPr="00383C64" w:rsidTr="006F358D">
        <w:tblPrEx>
          <w:jc w:val="left"/>
        </w:tblPrEx>
        <w:trPr>
          <w:gridBefore w:val="1"/>
          <w:wBefore w:w="226" w:type="dxa"/>
          <w:trHeight w:val="300"/>
        </w:trPr>
        <w:tc>
          <w:tcPr>
            <w:tcW w:w="1895" w:type="dxa"/>
            <w:vMerge/>
            <w:tcBorders>
              <w:top w:val="nil"/>
              <w:left w:val="single" w:sz="8" w:space="0" w:color="auto"/>
              <w:bottom w:val="single" w:sz="8" w:space="0" w:color="000000"/>
              <w:right w:val="single" w:sz="8" w:space="0" w:color="auto"/>
            </w:tcBorders>
            <w:shd w:val="clear" w:color="auto" w:fill="DBE5F1"/>
            <w:vAlign w:val="center"/>
            <w:hideMark/>
          </w:tcPr>
          <w:p w:rsidR="00A6786D" w:rsidRPr="00383C64" w:rsidRDefault="00A6786D" w:rsidP="00383C64">
            <w:pPr>
              <w:rPr>
                <w:rFonts w:ascii="StobiSerifPro" w:hAnsi="StobiSerifPro"/>
                <w:lang w:val="mk-MK"/>
              </w:rPr>
            </w:pPr>
          </w:p>
        </w:tc>
        <w:tc>
          <w:tcPr>
            <w:tcW w:w="3064" w:type="dxa"/>
            <w:gridSpan w:val="3"/>
            <w:vMerge/>
            <w:tcBorders>
              <w:top w:val="nil"/>
              <w:left w:val="single" w:sz="8" w:space="0" w:color="auto"/>
              <w:bottom w:val="single" w:sz="8" w:space="0" w:color="000000"/>
              <w:right w:val="single" w:sz="8" w:space="0" w:color="auto"/>
            </w:tcBorders>
            <w:shd w:val="clear" w:color="auto" w:fill="DBE5F1"/>
            <w:vAlign w:val="center"/>
            <w:hideMark/>
          </w:tcPr>
          <w:p w:rsidR="00A6786D" w:rsidRPr="00383C64" w:rsidRDefault="00A6786D" w:rsidP="00383C64">
            <w:pPr>
              <w:rPr>
                <w:rFonts w:ascii="StobiSerifPro" w:hAnsi="StobiSerifPro"/>
                <w:lang w:val="mk-MK"/>
              </w:rPr>
            </w:pPr>
          </w:p>
        </w:tc>
        <w:tc>
          <w:tcPr>
            <w:tcW w:w="4965" w:type="dxa"/>
            <w:gridSpan w:val="7"/>
            <w:vMerge/>
            <w:tcBorders>
              <w:top w:val="single" w:sz="8" w:space="0" w:color="auto"/>
              <w:left w:val="single" w:sz="8" w:space="0" w:color="auto"/>
              <w:bottom w:val="single" w:sz="8" w:space="0" w:color="000000"/>
              <w:right w:val="single" w:sz="8" w:space="0" w:color="000000"/>
            </w:tcBorders>
            <w:vAlign w:val="center"/>
            <w:hideMark/>
          </w:tcPr>
          <w:p w:rsidR="00A6786D" w:rsidRPr="00383C64" w:rsidRDefault="00A6786D" w:rsidP="00383C64">
            <w:pPr>
              <w:rPr>
                <w:rFonts w:ascii="StobiSerifPro" w:hAnsi="StobiSerifPro"/>
                <w:lang w:val="mk-MK"/>
              </w:rPr>
            </w:pPr>
          </w:p>
        </w:tc>
      </w:tr>
      <w:tr w:rsidR="00A6786D" w:rsidRPr="00383C64" w:rsidTr="006F358D">
        <w:tblPrEx>
          <w:jc w:val="left"/>
        </w:tblPrEx>
        <w:trPr>
          <w:gridBefore w:val="1"/>
          <w:wBefore w:w="226" w:type="dxa"/>
          <w:trHeight w:val="300"/>
        </w:trPr>
        <w:tc>
          <w:tcPr>
            <w:tcW w:w="1895" w:type="dxa"/>
            <w:vMerge/>
            <w:tcBorders>
              <w:top w:val="nil"/>
              <w:left w:val="single" w:sz="8" w:space="0" w:color="auto"/>
              <w:bottom w:val="single" w:sz="8" w:space="0" w:color="000000"/>
              <w:right w:val="single" w:sz="8" w:space="0" w:color="auto"/>
            </w:tcBorders>
            <w:shd w:val="clear" w:color="auto" w:fill="DBE5F1"/>
            <w:vAlign w:val="center"/>
            <w:hideMark/>
          </w:tcPr>
          <w:p w:rsidR="00A6786D" w:rsidRPr="00383C64" w:rsidRDefault="00A6786D" w:rsidP="00383C64">
            <w:pPr>
              <w:rPr>
                <w:rFonts w:ascii="StobiSerifPro" w:hAnsi="StobiSerifPro"/>
                <w:lang w:val="mk-MK"/>
              </w:rPr>
            </w:pPr>
          </w:p>
        </w:tc>
        <w:tc>
          <w:tcPr>
            <w:tcW w:w="3064" w:type="dxa"/>
            <w:gridSpan w:val="3"/>
            <w:vMerge/>
            <w:tcBorders>
              <w:top w:val="nil"/>
              <w:left w:val="single" w:sz="8" w:space="0" w:color="auto"/>
              <w:bottom w:val="single" w:sz="8" w:space="0" w:color="000000"/>
              <w:right w:val="single" w:sz="8" w:space="0" w:color="auto"/>
            </w:tcBorders>
            <w:shd w:val="clear" w:color="auto" w:fill="DBE5F1"/>
            <w:vAlign w:val="center"/>
            <w:hideMark/>
          </w:tcPr>
          <w:p w:rsidR="00A6786D" w:rsidRPr="00383C64" w:rsidRDefault="00A6786D" w:rsidP="00383C64">
            <w:pPr>
              <w:rPr>
                <w:rFonts w:ascii="StobiSerifPro" w:hAnsi="StobiSerifPro"/>
                <w:lang w:val="mk-MK"/>
              </w:rPr>
            </w:pPr>
          </w:p>
        </w:tc>
        <w:tc>
          <w:tcPr>
            <w:tcW w:w="4965" w:type="dxa"/>
            <w:gridSpan w:val="7"/>
            <w:vMerge/>
            <w:tcBorders>
              <w:top w:val="single" w:sz="8" w:space="0" w:color="auto"/>
              <w:left w:val="single" w:sz="8" w:space="0" w:color="auto"/>
              <w:bottom w:val="single" w:sz="8" w:space="0" w:color="000000"/>
              <w:right w:val="single" w:sz="8" w:space="0" w:color="000000"/>
            </w:tcBorders>
            <w:vAlign w:val="center"/>
            <w:hideMark/>
          </w:tcPr>
          <w:p w:rsidR="00A6786D" w:rsidRPr="00383C64" w:rsidRDefault="00A6786D" w:rsidP="00383C64">
            <w:pPr>
              <w:rPr>
                <w:rFonts w:ascii="StobiSerifPro" w:hAnsi="StobiSerifPro"/>
                <w:lang w:val="mk-MK"/>
              </w:rPr>
            </w:pPr>
          </w:p>
        </w:tc>
      </w:tr>
      <w:tr w:rsidR="00A6786D" w:rsidRPr="00383C64" w:rsidTr="006F358D">
        <w:tblPrEx>
          <w:jc w:val="left"/>
        </w:tblPrEx>
        <w:trPr>
          <w:gridBefore w:val="1"/>
          <w:wBefore w:w="226" w:type="dxa"/>
          <w:trHeight w:val="293"/>
        </w:trPr>
        <w:tc>
          <w:tcPr>
            <w:tcW w:w="1895" w:type="dxa"/>
            <w:vMerge/>
            <w:tcBorders>
              <w:top w:val="nil"/>
              <w:left w:val="single" w:sz="8" w:space="0" w:color="auto"/>
              <w:bottom w:val="single" w:sz="8" w:space="0" w:color="000000"/>
              <w:right w:val="single" w:sz="8" w:space="0" w:color="auto"/>
            </w:tcBorders>
            <w:shd w:val="clear" w:color="auto" w:fill="DBE5F1"/>
            <w:vAlign w:val="center"/>
            <w:hideMark/>
          </w:tcPr>
          <w:p w:rsidR="00A6786D" w:rsidRPr="00383C64" w:rsidRDefault="00A6786D" w:rsidP="00383C64">
            <w:pPr>
              <w:rPr>
                <w:rFonts w:ascii="StobiSerifPro" w:hAnsi="StobiSerifPro"/>
                <w:lang w:val="mk-MK"/>
              </w:rPr>
            </w:pPr>
          </w:p>
        </w:tc>
        <w:tc>
          <w:tcPr>
            <w:tcW w:w="3064" w:type="dxa"/>
            <w:gridSpan w:val="3"/>
            <w:vMerge/>
            <w:tcBorders>
              <w:top w:val="nil"/>
              <w:left w:val="single" w:sz="8" w:space="0" w:color="auto"/>
              <w:bottom w:val="single" w:sz="8" w:space="0" w:color="000000"/>
              <w:right w:val="single" w:sz="8" w:space="0" w:color="auto"/>
            </w:tcBorders>
            <w:shd w:val="clear" w:color="auto" w:fill="DBE5F1"/>
            <w:vAlign w:val="center"/>
            <w:hideMark/>
          </w:tcPr>
          <w:p w:rsidR="00A6786D" w:rsidRPr="00383C64" w:rsidRDefault="00A6786D" w:rsidP="00383C64">
            <w:pPr>
              <w:rPr>
                <w:rFonts w:ascii="StobiSerifPro" w:hAnsi="StobiSerifPro"/>
                <w:lang w:val="mk-MK"/>
              </w:rPr>
            </w:pPr>
          </w:p>
        </w:tc>
        <w:tc>
          <w:tcPr>
            <w:tcW w:w="4965" w:type="dxa"/>
            <w:gridSpan w:val="7"/>
            <w:vMerge/>
            <w:tcBorders>
              <w:top w:val="single" w:sz="8" w:space="0" w:color="auto"/>
              <w:left w:val="single" w:sz="8" w:space="0" w:color="auto"/>
              <w:bottom w:val="single" w:sz="8" w:space="0" w:color="000000"/>
              <w:right w:val="single" w:sz="8" w:space="0" w:color="000000"/>
            </w:tcBorders>
            <w:vAlign w:val="center"/>
            <w:hideMark/>
          </w:tcPr>
          <w:p w:rsidR="00A6786D" w:rsidRPr="00383C64" w:rsidRDefault="00A6786D" w:rsidP="00383C64">
            <w:pPr>
              <w:rPr>
                <w:rFonts w:ascii="StobiSerifPro" w:hAnsi="StobiSerifPro"/>
                <w:lang w:val="mk-MK"/>
              </w:rPr>
            </w:pPr>
          </w:p>
        </w:tc>
      </w:tr>
      <w:tr w:rsidR="00A6786D" w:rsidRPr="00383C64" w:rsidTr="006F358D">
        <w:tblPrEx>
          <w:jc w:val="left"/>
        </w:tblPrEx>
        <w:trPr>
          <w:gridBefore w:val="1"/>
          <w:wBefore w:w="226" w:type="dxa"/>
          <w:trHeight w:val="548"/>
        </w:trPr>
        <w:tc>
          <w:tcPr>
            <w:tcW w:w="4959" w:type="dxa"/>
            <w:gridSpan w:val="4"/>
            <w:tcBorders>
              <w:top w:val="nil"/>
              <w:left w:val="single" w:sz="8" w:space="0" w:color="auto"/>
              <w:bottom w:val="single" w:sz="8" w:space="0" w:color="auto"/>
              <w:right w:val="single" w:sz="8" w:space="0" w:color="000000"/>
            </w:tcBorders>
            <w:shd w:val="clear" w:color="auto" w:fill="DBE5F1"/>
            <w:vAlign w:val="center"/>
            <w:hideMark/>
          </w:tcPr>
          <w:p w:rsidR="00A6786D" w:rsidRPr="00383C64" w:rsidRDefault="00A6786D" w:rsidP="00383C64">
            <w:pPr>
              <w:jc w:val="center"/>
              <w:rPr>
                <w:rFonts w:ascii="StobiSerifPro" w:hAnsi="StobiSerifPro"/>
                <w:lang w:val="mk-MK"/>
              </w:rPr>
            </w:pPr>
            <w:r w:rsidRPr="00383C64">
              <w:rPr>
                <w:rFonts w:ascii="StobiSerifPro" w:hAnsi="StobiSerifPro"/>
                <w:lang w:val="mk-MK"/>
              </w:rPr>
              <w:t>Состојба или проблем што се опфаќа со обврската</w:t>
            </w:r>
          </w:p>
        </w:tc>
        <w:tc>
          <w:tcPr>
            <w:tcW w:w="4965" w:type="dxa"/>
            <w:gridSpan w:val="7"/>
            <w:tcBorders>
              <w:top w:val="single" w:sz="8" w:space="0" w:color="auto"/>
              <w:left w:val="nil"/>
              <w:bottom w:val="single" w:sz="8" w:space="0" w:color="auto"/>
              <w:right w:val="single" w:sz="8" w:space="0" w:color="000000"/>
            </w:tcBorders>
            <w:shd w:val="clear" w:color="auto" w:fill="auto"/>
            <w:vAlign w:val="center"/>
          </w:tcPr>
          <w:p w:rsidR="00A6786D" w:rsidRPr="00383C64" w:rsidRDefault="00A6786D" w:rsidP="00383C64">
            <w:pPr>
              <w:jc w:val="both"/>
              <w:rPr>
                <w:rFonts w:ascii="StobiSerifPro" w:hAnsi="StobiSerifPro"/>
                <w:lang w:val="mk-MK"/>
              </w:rPr>
            </w:pPr>
            <w:r w:rsidRPr="00383C64">
              <w:rPr>
                <w:rFonts w:ascii="StobiSerifPro" w:hAnsi="StobiSerifPro"/>
                <w:lang w:val="mk-MK"/>
              </w:rPr>
              <w:t xml:space="preserve">Согласно Законот за локалната самоуправа во РМ секоја општина е должна на граѓаните да им овозможи пристап кон основните информации за услугите што им ги обезбедува. Лицата со попреченост секојдневно се  соочуваат со различни бариери при вршењето на секојдневните активности: влез и користење на јавните објекти, јавниот превоз, користењето на услуги. </w:t>
            </w:r>
          </w:p>
          <w:p w:rsidR="00A6786D" w:rsidRPr="00383C64" w:rsidRDefault="00A6786D" w:rsidP="00383C64">
            <w:pPr>
              <w:jc w:val="both"/>
              <w:rPr>
                <w:rFonts w:ascii="StobiSerifPro" w:hAnsi="StobiSerifPro"/>
                <w:lang w:val="mk-MK"/>
              </w:rPr>
            </w:pPr>
            <w:r w:rsidRPr="00383C64">
              <w:rPr>
                <w:rFonts w:ascii="StobiSerifPro" w:hAnsi="StobiSerifPro"/>
                <w:lang w:val="mk-MK"/>
              </w:rPr>
              <w:t xml:space="preserve">ВЕБ страниците на општините не се прилагодени за користење од страна на лицата со попреченост (оштетен вид). </w:t>
            </w:r>
          </w:p>
          <w:p w:rsidR="00A6786D" w:rsidRPr="00383C64" w:rsidRDefault="00A6786D" w:rsidP="00383C64">
            <w:pPr>
              <w:jc w:val="both"/>
              <w:rPr>
                <w:rFonts w:ascii="StobiSerifPro" w:hAnsi="StobiSerifPro"/>
                <w:lang w:val="mk-MK"/>
              </w:rPr>
            </w:pPr>
            <w:r w:rsidRPr="00383C64">
              <w:rPr>
                <w:rFonts w:ascii="StobiSerifPro" w:hAnsi="StobiSerifPro"/>
                <w:lang w:val="mk-MK"/>
              </w:rPr>
              <w:t xml:space="preserve">Општините немаат назначено лице за контакт со лица со попреченост заради полесно остварување на нивните права и решавање на нивните проблеми во непосредна комуникација со локалната администрација и со локалните власти. </w:t>
            </w:r>
          </w:p>
        </w:tc>
      </w:tr>
      <w:tr w:rsidR="00A6786D" w:rsidRPr="00383C64" w:rsidTr="006F358D">
        <w:tblPrEx>
          <w:jc w:val="left"/>
        </w:tblPrEx>
        <w:trPr>
          <w:gridBefore w:val="1"/>
          <w:wBefore w:w="226" w:type="dxa"/>
          <w:trHeight w:val="320"/>
        </w:trPr>
        <w:tc>
          <w:tcPr>
            <w:tcW w:w="4959" w:type="dxa"/>
            <w:gridSpan w:val="4"/>
            <w:tcBorders>
              <w:top w:val="single" w:sz="8" w:space="0" w:color="auto"/>
              <w:left w:val="single" w:sz="8" w:space="0" w:color="auto"/>
              <w:bottom w:val="single" w:sz="8" w:space="0" w:color="auto"/>
              <w:right w:val="single" w:sz="8" w:space="0" w:color="000000"/>
            </w:tcBorders>
            <w:shd w:val="clear" w:color="auto" w:fill="DBE5F1"/>
            <w:vAlign w:val="center"/>
            <w:hideMark/>
          </w:tcPr>
          <w:p w:rsidR="00A6786D" w:rsidRPr="00383C64" w:rsidRDefault="00A6786D" w:rsidP="00383C64">
            <w:pPr>
              <w:jc w:val="center"/>
              <w:rPr>
                <w:rFonts w:ascii="StobiSerifPro" w:hAnsi="StobiSerifPro"/>
                <w:lang w:val="mk-MK"/>
              </w:rPr>
            </w:pPr>
            <w:r w:rsidRPr="00383C64">
              <w:rPr>
                <w:rFonts w:ascii="StobiSerifPro" w:hAnsi="StobiSerifPro"/>
                <w:lang w:val="mk-MK"/>
              </w:rPr>
              <w:t>Главна цел</w:t>
            </w:r>
          </w:p>
        </w:tc>
        <w:tc>
          <w:tcPr>
            <w:tcW w:w="4965" w:type="dxa"/>
            <w:gridSpan w:val="7"/>
            <w:tcBorders>
              <w:top w:val="single" w:sz="8" w:space="0" w:color="auto"/>
              <w:left w:val="nil"/>
              <w:bottom w:val="single" w:sz="8" w:space="0" w:color="auto"/>
              <w:right w:val="single" w:sz="8" w:space="0" w:color="000000"/>
            </w:tcBorders>
            <w:shd w:val="clear" w:color="auto" w:fill="auto"/>
            <w:vAlign w:val="center"/>
          </w:tcPr>
          <w:p w:rsidR="00A6786D" w:rsidRPr="00383C64" w:rsidRDefault="00A6786D" w:rsidP="00383C64">
            <w:pPr>
              <w:jc w:val="both"/>
              <w:rPr>
                <w:rFonts w:ascii="StobiSerifPro" w:hAnsi="StobiSerifPro"/>
                <w:lang w:val="mk-MK"/>
              </w:rPr>
            </w:pPr>
            <w:r w:rsidRPr="00383C64">
              <w:rPr>
                <w:rFonts w:ascii="StobiSerifPro" w:hAnsi="StobiSerifPro"/>
                <w:lang w:val="mk-MK"/>
              </w:rPr>
              <w:t>Полесен пристап на граѓаните со попреченост до информации и услугите кои ги испорачуваат општините.</w:t>
            </w:r>
          </w:p>
        </w:tc>
      </w:tr>
      <w:tr w:rsidR="00A6786D" w:rsidRPr="00383C64" w:rsidTr="006F358D">
        <w:tblPrEx>
          <w:jc w:val="left"/>
        </w:tblPrEx>
        <w:trPr>
          <w:gridBefore w:val="1"/>
          <w:wBefore w:w="226" w:type="dxa"/>
          <w:trHeight w:val="227"/>
        </w:trPr>
        <w:tc>
          <w:tcPr>
            <w:tcW w:w="4959" w:type="dxa"/>
            <w:gridSpan w:val="4"/>
            <w:tcBorders>
              <w:top w:val="single" w:sz="8" w:space="0" w:color="auto"/>
              <w:left w:val="single" w:sz="8" w:space="0" w:color="auto"/>
              <w:bottom w:val="single" w:sz="8" w:space="0" w:color="auto"/>
              <w:right w:val="single" w:sz="8" w:space="0" w:color="000000"/>
            </w:tcBorders>
            <w:shd w:val="clear" w:color="auto" w:fill="DBE5F1"/>
            <w:vAlign w:val="center"/>
            <w:hideMark/>
          </w:tcPr>
          <w:p w:rsidR="00A6786D" w:rsidRPr="00383C64" w:rsidRDefault="00A6786D" w:rsidP="00383C64">
            <w:pPr>
              <w:jc w:val="center"/>
              <w:rPr>
                <w:rFonts w:ascii="StobiSerifPro" w:hAnsi="StobiSerifPro"/>
                <w:lang w:val="mk-MK"/>
              </w:rPr>
            </w:pPr>
            <w:r w:rsidRPr="00383C64">
              <w:rPr>
                <w:rFonts w:ascii="StobiSerifPro" w:hAnsi="StobiSerifPro"/>
                <w:lang w:val="mk-MK"/>
              </w:rPr>
              <w:t>Кус опис на обврската</w:t>
            </w:r>
          </w:p>
          <w:p w:rsidR="00A6786D" w:rsidRPr="00383C64" w:rsidRDefault="00A6786D" w:rsidP="00383C64">
            <w:pPr>
              <w:jc w:val="center"/>
              <w:rPr>
                <w:rFonts w:ascii="StobiSerifPro" w:hAnsi="StobiSerifPro"/>
                <w:lang w:val="mk-MK"/>
              </w:rPr>
            </w:pPr>
          </w:p>
        </w:tc>
        <w:tc>
          <w:tcPr>
            <w:tcW w:w="4965" w:type="dxa"/>
            <w:gridSpan w:val="7"/>
            <w:tcBorders>
              <w:top w:val="single" w:sz="8" w:space="0" w:color="auto"/>
              <w:left w:val="nil"/>
              <w:bottom w:val="single" w:sz="8" w:space="0" w:color="auto"/>
              <w:right w:val="single" w:sz="8" w:space="0" w:color="000000"/>
            </w:tcBorders>
            <w:shd w:val="clear" w:color="auto" w:fill="auto"/>
            <w:vAlign w:val="center"/>
          </w:tcPr>
          <w:p w:rsidR="00A6786D" w:rsidRPr="00383C64" w:rsidRDefault="00A6786D" w:rsidP="00383C64">
            <w:pPr>
              <w:spacing w:after="200" w:line="276" w:lineRule="auto"/>
              <w:jc w:val="both"/>
              <w:rPr>
                <w:rFonts w:ascii="StobiSerifPro" w:hAnsi="StobiSerifPro"/>
                <w:lang w:val="mk-MK"/>
              </w:rPr>
            </w:pPr>
            <w:r w:rsidRPr="00383C64">
              <w:rPr>
                <w:rFonts w:ascii="StobiSerifPro" w:hAnsi="StobiSerifPro"/>
                <w:lang w:val="mk-MK"/>
              </w:rPr>
              <w:t>1.Прилагодување на ВЕБ страниците на општините заради обезбедување на непречен пристап и  достапност на информациите за граѓаните со попреченост. (оштетен вид)</w:t>
            </w:r>
          </w:p>
          <w:p w:rsidR="00A6786D" w:rsidRPr="00383C64" w:rsidRDefault="00A6786D" w:rsidP="00383C64">
            <w:pPr>
              <w:spacing w:after="200" w:line="276" w:lineRule="auto"/>
              <w:jc w:val="both"/>
              <w:rPr>
                <w:rFonts w:ascii="StobiSerifPro" w:hAnsi="StobiSerifPro"/>
                <w:lang w:val="mk-MK"/>
              </w:rPr>
            </w:pPr>
            <w:r w:rsidRPr="00383C64">
              <w:rPr>
                <w:rFonts w:ascii="StobiSerifPro" w:hAnsi="StobiSerifPro"/>
                <w:lang w:val="mk-MK"/>
              </w:rPr>
              <w:t>2.Определување на обучено лице за комуникација и помош на лицата со попреченост во сите општини.</w:t>
            </w:r>
          </w:p>
        </w:tc>
      </w:tr>
      <w:tr w:rsidR="00A6786D" w:rsidRPr="00383C64" w:rsidTr="006F358D">
        <w:tblPrEx>
          <w:jc w:val="left"/>
        </w:tblPrEx>
        <w:trPr>
          <w:gridBefore w:val="1"/>
          <w:wBefore w:w="226" w:type="dxa"/>
          <w:trHeight w:val="600"/>
        </w:trPr>
        <w:tc>
          <w:tcPr>
            <w:tcW w:w="4959" w:type="dxa"/>
            <w:gridSpan w:val="4"/>
            <w:tcBorders>
              <w:top w:val="single" w:sz="8" w:space="0" w:color="auto"/>
              <w:left w:val="single" w:sz="8" w:space="0" w:color="auto"/>
              <w:bottom w:val="single" w:sz="8" w:space="0" w:color="auto"/>
              <w:right w:val="single" w:sz="8" w:space="0" w:color="000000"/>
            </w:tcBorders>
            <w:shd w:val="clear" w:color="auto" w:fill="DBE5F1"/>
            <w:vAlign w:val="center"/>
            <w:hideMark/>
          </w:tcPr>
          <w:p w:rsidR="00A6786D" w:rsidRPr="00383C64" w:rsidRDefault="00A6786D" w:rsidP="00383C64">
            <w:pPr>
              <w:jc w:val="center"/>
              <w:rPr>
                <w:rFonts w:ascii="StobiSerifPro" w:hAnsi="StobiSerifPro"/>
                <w:lang w:val="mk-MK"/>
              </w:rPr>
            </w:pPr>
            <w:r w:rsidRPr="00383C64">
              <w:rPr>
                <w:rFonts w:ascii="StobiSerifPro" w:hAnsi="StobiSerifPro"/>
                <w:lang w:val="mk-MK"/>
              </w:rPr>
              <w:t>ОВП предизвик опфатен со обврската</w:t>
            </w:r>
          </w:p>
          <w:p w:rsidR="00A6786D" w:rsidRPr="00383C64" w:rsidRDefault="00A6786D" w:rsidP="00383C64">
            <w:pPr>
              <w:jc w:val="center"/>
              <w:rPr>
                <w:rFonts w:ascii="StobiSerifPro" w:hAnsi="StobiSerifPro"/>
                <w:lang w:val="mk-MK"/>
              </w:rPr>
            </w:pPr>
          </w:p>
        </w:tc>
        <w:tc>
          <w:tcPr>
            <w:tcW w:w="4965" w:type="dxa"/>
            <w:gridSpan w:val="7"/>
            <w:tcBorders>
              <w:top w:val="single" w:sz="8" w:space="0" w:color="auto"/>
              <w:left w:val="nil"/>
              <w:bottom w:val="single" w:sz="8" w:space="0" w:color="auto"/>
              <w:right w:val="single" w:sz="8" w:space="0" w:color="000000"/>
            </w:tcBorders>
            <w:shd w:val="clear" w:color="auto" w:fill="auto"/>
            <w:vAlign w:val="center"/>
          </w:tcPr>
          <w:p w:rsidR="00A6786D" w:rsidRPr="00383C64" w:rsidRDefault="00A6786D" w:rsidP="00383C64">
            <w:pPr>
              <w:jc w:val="both"/>
              <w:rPr>
                <w:rFonts w:ascii="StobiSerifPro" w:hAnsi="StobiSerifPro"/>
                <w:lang w:val="mk-MK"/>
              </w:rPr>
            </w:pPr>
            <w:r w:rsidRPr="00383C64">
              <w:rPr>
                <w:rFonts w:ascii="StobiSerifPro" w:hAnsi="StobiSerifPro"/>
                <w:lang w:val="mk-MK"/>
              </w:rPr>
              <w:t>Поголема социјална инклузија на лица со попреченост  на локално ниво.</w:t>
            </w:r>
          </w:p>
        </w:tc>
      </w:tr>
      <w:tr w:rsidR="00A6786D" w:rsidRPr="00383C64" w:rsidTr="006F358D">
        <w:tblPrEx>
          <w:jc w:val="left"/>
        </w:tblPrEx>
        <w:trPr>
          <w:gridBefore w:val="1"/>
          <w:wBefore w:w="226" w:type="dxa"/>
          <w:trHeight w:val="600"/>
        </w:trPr>
        <w:tc>
          <w:tcPr>
            <w:tcW w:w="4959" w:type="dxa"/>
            <w:gridSpan w:val="4"/>
            <w:tcBorders>
              <w:top w:val="single" w:sz="8" w:space="0" w:color="auto"/>
              <w:left w:val="single" w:sz="8" w:space="0" w:color="auto"/>
              <w:bottom w:val="single" w:sz="8" w:space="0" w:color="auto"/>
              <w:right w:val="single" w:sz="8" w:space="0" w:color="000000"/>
            </w:tcBorders>
            <w:shd w:val="clear" w:color="auto" w:fill="DBE5F1"/>
            <w:vAlign w:val="center"/>
          </w:tcPr>
          <w:p w:rsidR="00A6786D" w:rsidRPr="004121AC" w:rsidRDefault="00A6786D" w:rsidP="00A6786D">
            <w:pPr>
              <w:jc w:val="center"/>
              <w:rPr>
                <w:rFonts w:ascii="StobiSerifPro" w:hAnsi="StobiSerifPro"/>
                <w:color w:val="000000"/>
                <w:lang w:val="mk-MK"/>
              </w:rPr>
            </w:pPr>
            <w:r w:rsidRPr="004121AC">
              <w:rPr>
                <w:rFonts w:ascii="StobiSerifPro" w:hAnsi="StobiSerifPro"/>
                <w:color w:val="000000"/>
                <w:lang w:val="mk-MK"/>
              </w:rPr>
              <w:t>Поврзаност со Глобалните цели за одржлив развој</w:t>
            </w:r>
          </w:p>
        </w:tc>
        <w:tc>
          <w:tcPr>
            <w:tcW w:w="4965" w:type="dxa"/>
            <w:gridSpan w:val="7"/>
            <w:tcBorders>
              <w:top w:val="single" w:sz="8" w:space="0" w:color="auto"/>
              <w:left w:val="nil"/>
              <w:bottom w:val="single" w:sz="8" w:space="0" w:color="auto"/>
              <w:right w:val="single" w:sz="8" w:space="0" w:color="000000"/>
            </w:tcBorders>
            <w:shd w:val="clear" w:color="auto" w:fill="auto"/>
            <w:vAlign w:val="center"/>
          </w:tcPr>
          <w:p w:rsidR="00A6786D" w:rsidRPr="00A6786D" w:rsidRDefault="00A6786D" w:rsidP="00A6786D">
            <w:pPr>
              <w:jc w:val="both"/>
              <w:rPr>
                <w:rFonts w:ascii="StobiSerifPro" w:hAnsi="StobiSerifPro"/>
                <w:lang w:val="mk-MK"/>
              </w:rPr>
            </w:pPr>
            <w:r w:rsidRPr="00A6786D">
              <w:rPr>
                <w:rFonts w:ascii="StobiSerifPro" w:hAnsi="StobiSerifPro"/>
                <w:lang w:val="mk-MK"/>
              </w:rPr>
              <w:t xml:space="preserve">Врска со Цел 1 ,, Да се сопре сиромаштијата во сите нејзини форми“, Таргет 1.3 Да се имплементираат соодветни национални системи за социјална заштита и мерки за вклучување на сите и до 2030 да се постигне оддржлива покриеност на сиромашните и ранливите. </w:t>
            </w:r>
          </w:p>
          <w:p w:rsidR="00A6786D" w:rsidRPr="005B3D31" w:rsidRDefault="00A6786D" w:rsidP="008D5630">
            <w:pPr>
              <w:jc w:val="both"/>
              <w:rPr>
                <w:lang w:val="mk-MK"/>
              </w:rPr>
            </w:pPr>
            <w:r w:rsidRPr="00A6786D">
              <w:rPr>
                <w:rFonts w:ascii="StobiSerifPro" w:hAnsi="StobiSerifPro"/>
                <w:lang w:val="mk-MK"/>
              </w:rPr>
              <w:t xml:space="preserve">Со мерките од оваа заложба ќе се </w:t>
            </w:r>
            <w:r w:rsidR="008D5630">
              <w:rPr>
                <w:rFonts w:ascii="StobiSerifPro" w:hAnsi="StobiSerifPro"/>
                <w:lang w:val="mk-MK"/>
              </w:rPr>
              <w:t xml:space="preserve">унапреди </w:t>
            </w:r>
            <w:r w:rsidRPr="00A6786D">
              <w:rPr>
                <w:rFonts w:ascii="StobiSerifPro" w:hAnsi="StobiSerifPro"/>
                <w:lang w:val="mk-MK"/>
              </w:rPr>
              <w:t>вклуч</w:t>
            </w:r>
            <w:r w:rsidR="008D5630">
              <w:rPr>
                <w:rFonts w:ascii="StobiSerifPro" w:hAnsi="StobiSerifPro"/>
                <w:lang w:val="mk-MK"/>
              </w:rPr>
              <w:t>еноста</w:t>
            </w:r>
            <w:r w:rsidRPr="00A6786D">
              <w:rPr>
                <w:rFonts w:ascii="StobiSerifPro" w:hAnsi="StobiSerifPro"/>
                <w:lang w:val="mk-MK"/>
              </w:rPr>
              <w:t xml:space="preserve"> на лицата со попреченост на локално ниво како ранлива група на луѓе.</w:t>
            </w:r>
          </w:p>
        </w:tc>
      </w:tr>
      <w:tr w:rsidR="00A6786D" w:rsidRPr="00383C64" w:rsidTr="006F358D">
        <w:tblPrEx>
          <w:jc w:val="left"/>
        </w:tblPrEx>
        <w:trPr>
          <w:gridBefore w:val="1"/>
          <w:wBefore w:w="226" w:type="dxa"/>
          <w:trHeight w:val="1019"/>
        </w:trPr>
        <w:tc>
          <w:tcPr>
            <w:tcW w:w="4959" w:type="dxa"/>
            <w:gridSpan w:val="4"/>
            <w:tcBorders>
              <w:top w:val="single" w:sz="8" w:space="0" w:color="auto"/>
              <w:left w:val="single" w:sz="8" w:space="0" w:color="auto"/>
              <w:bottom w:val="single" w:sz="8" w:space="0" w:color="auto"/>
              <w:right w:val="single" w:sz="8" w:space="0" w:color="000000"/>
            </w:tcBorders>
            <w:shd w:val="clear" w:color="auto" w:fill="DBE5F1"/>
            <w:vAlign w:val="center"/>
            <w:hideMark/>
          </w:tcPr>
          <w:p w:rsidR="00A6786D" w:rsidRPr="00383C64" w:rsidRDefault="00A6786D" w:rsidP="00383C64">
            <w:pPr>
              <w:jc w:val="center"/>
              <w:rPr>
                <w:rFonts w:ascii="StobiSerifPro" w:hAnsi="StobiSerifPro"/>
                <w:lang w:val="mk-MK"/>
              </w:rPr>
            </w:pPr>
            <w:r w:rsidRPr="00383C64">
              <w:rPr>
                <w:rFonts w:ascii="StobiSerifPro" w:hAnsi="StobiSerifPro"/>
                <w:lang w:val="mk-MK"/>
              </w:rPr>
              <w:t>Важност</w:t>
            </w:r>
          </w:p>
        </w:tc>
        <w:tc>
          <w:tcPr>
            <w:tcW w:w="4965" w:type="dxa"/>
            <w:gridSpan w:val="7"/>
            <w:tcBorders>
              <w:top w:val="single" w:sz="8" w:space="0" w:color="auto"/>
              <w:left w:val="nil"/>
              <w:bottom w:val="single" w:sz="8" w:space="0" w:color="auto"/>
              <w:right w:val="single" w:sz="8" w:space="0" w:color="000000"/>
            </w:tcBorders>
            <w:shd w:val="clear" w:color="auto" w:fill="auto"/>
            <w:vAlign w:val="center"/>
          </w:tcPr>
          <w:p w:rsidR="00A6786D" w:rsidRPr="00383C64" w:rsidRDefault="00A6786D" w:rsidP="00383C64">
            <w:pPr>
              <w:jc w:val="both"/>
              <w:rPr>
                <w:rFonts w:ascii="StobiSerifPro" w:hAnsi="StobiSerifPro"/>
                <w:lang w:val="mk-MK"/>
              </w:rPr>
            </w:pPr>
            <w:r w:rsidRPr="00383C64">
              <w:rPr>
                <w:rFonts w:ascii="StobiSerifPro" w:hAnsi="StobiSerifPro"/>
                <w:lang w:val="mk-MK"/>
              </w:rPr>
              <w:t>Со прилагодување на ВЕБ страниците и назначување на обучено лице за комуникација со лица со попреченост, секоја општина ќе овозможи поголема информираност, лесен пристап, ефикасност и поквалитетно доставување на услугите за корисниците со попреченост, зголемување на партиципативноста, инклузивно креирање на политики на локално ниво, како и зголемување на довербата на граѓаните со попреченост во институциите.</w:t>
            </w:r>
          </w:p>
        </w:tc>
      </w:tr>
      <w:tr w:rsidR="00A6786D" w:rsidRPr="00383C64" w:rsidTr="006F358D">
        <w:tblPrEx>
          <w:jc w:val="left"/>
        </w:tblPrEx>
        <w:trPr>
          <w:gridBefore w:val="1"/>
          <w:wBefore w:w="226" w:type="dxa"/>
          <w:trHeight w:val="510"/>
        </w:trPr>
        <w:tc>
          <w:tcPr>
            <w:tcW w:w="4959" w:type="dxa"/>
            <w:gridSpan w:val="4"/>
            <w:tcBorders>
              <w:top w:val="single" w:sz="8" w:space="0" w:color="auto"/>
              <w:left w:val="single" w:sz="8" w:space="0" w:color="auto"/>
              <w:bottom w:val="single" w:sz="8" w:space="0" w:color="auto"/>
              <w:right w:val="single" w:sz="8" w:space="0" w:color="000000"/>
            </w:tcBorders>
            <w:shd w:val="clear" w:color="auto" w:fill="DBE5F1"/>
            <w:vAlign w:val="center"/>
            <w:hideMark/>
          </w:tcPr>
          <w:p w:rsidR="00A6786D" w:rsidRPr="00383C64" w:rsidRDefault="00A6786D" w:rsidP="00383C64">
            <w:pPr>
              <w:jc w:val="center"/>
              <w:rPr>
                <w:rFonts w:ascii="StobiSerifPro" w:hAnsi="StobiSerifPro"/>
                <w:lang w:val="mk-MK"/>
              </w:rPr>
            </w:pPr>
            <w:r w:rsidRPr="00383C64">
              <w:rPr>
                <w:rFonts w:ascii="StobiSerifPro" w:hAnsi="StobiSerifPro"/>
                <w:lang w:val="mk-MK"/>
              </w:rPr>
              <w:t>Амбиција</w:t>
            </w:r>
          </w:p>
        </w:tc>
        <w:tc>
          <w:tcPr>
            <w:tcW w:w="4965" w:type="dxa"/>
            <w:gridSpan w:val="7"/>
            <w:tcBorders>
              <w:top w:val="single" w:sz="8" w:space="0" w:color="auto"/>
              <w:left w:val="nil"/>
              <w:bottom w:val="single" w:sz="8" w:space="0" w:color="auto"/>
              <w:right w:val="single" w:sz="8" w:space="0" w:color="000000"/>
            </w:tcBorders>
            <w:shd w:val="clear" w:color="auto" w:fill="auto"/>
            <w:vAlign w:val="center"/>
          </w:tcPr>
          <w:p w:rsidR="00A6786D" w:rsidRPr="00383C64" w:rsidRDefault="00A6786D" w:rsidP="00383C64">
            <w:pPr>
              <w:jc w:val="both"/>
              <w:rPr>
                <w:rFonts w:ascii="StobiSerifPro" w:hAnsi="StobiSerifPro"/>
                <w:lang w:val="mk-MK"/>
              </w:rPr>
            </w:pPr>
            <w:r w:rsidRPr="00383C64">
              <w:rPr>
                <w:rFonts w:ascii="StobiSerifPro" w:hAnsi="StobiSerifPro"/>
                <w:lang w:val="mk-MK"/>
              </w:rPr>
              <w:t>Овозможен пристап до информации и услуги за лица со попреченост во секоја општина на Република Македонија.</w:t>
            </w:r>
          </w:p>
        </w:tc>
      </w:tr>
      <w:tr w:rsidR="00A6786D" w:rsidRPr="00383C64" w:rsidTr="006F358D">
        <w:tblPrEx>
          <w:jc w:val="left"/>
        </w:tblPrEx>
        <w:trPr>
          <w:gridBefore w:val="1"/>
          <w:wBefore w:w="226" w:type="dxa"/>
          <w:trHeight w:val="270"/>
        </w:trPr>
        <w:tc>
          <w:tcPr>
            <w:tcW w:w="4959" w:type="dxa"/>
            <w:gridSpan w:val="4"/>
            <w:tcBorders>
              <w:top w:val="single" w:sz="8" w:space="0" w:color="auto"/>
              <w:left w:val="single" w:sz="8" w:space="0" w:color="auto"/>
              <w:bottom w:val="single" w:sz="4" w:space="0" w:color="auto"/>
              <w:right w:val="single" w:sz="4" w:space="0" w:color="auto"/>
            </w:tcBorders>
            <w:shd w:val="clear" w:color="auto" w:fill="DBE5F1"/>
            <w:vAlign w:val="center"/>
            <w:hideMark/>
          </w:tcPr>
          <w:p w:rsidR="00A6786D" w:rsidRPr="00383C64" w:rsidRDefault="00A6786D" w:rsidP="00383C64">
            <w:pPr>
              <w:jc w:val="center"/>
              <w:rPr>
                <w:rFonts w:ascii="StobiSerifPro" w:hAnsi="StobiSerifPro"/>
                <w:lang w:val="mk-MK"/>
              </w:rPr>
            </w:pPr>
            <w:r w:rsidRPr="00383C64">
              <w:rPr>
                <w:rFonts w:ascii="StobiSerifPro" w:hAnsi="StobiSerifPro"/>
                <w:lang w:val="mk-MK"/>
              </w:rPr>
              <w:t xml:space="preserve">Достигнувања                           </w:t>
            </w:r>
          </w:p>
        </w:tc>
        <w:tc>
          <w:tcPr>
            <w:tcW w:w="1701" w:type="dxa"/>
            <w:gridSpan w:val="3"/>
            <w:tcBorders>
              <w:top w:val="single" w:sz="8" w:space="0" w:color="auto"/>
              <w:left w:val="single" w:sz="4" w:space="0" w:color="auto"/>
              <w:bottom w:val="single" w:sz="4" w:space="0" w:color="auto"/>
              <w:right w:val="single" w:sz="4" w:space="0" w:color="auto"/>
            </w:tcBorders>
            <w:shd w:val="clear" w:color="auto" w:fill="DBE5F1"/>
            <w:vAlign w:val="center"/>
          </w:tcPr>
          <w:p w:rsidR="00A6786D" w:rsidRPr="00383C64" w:rsidRDefault="00A6786D" w:rsidP="00383C64">
            <w:pPr>
              <w:jc w:val="center"/>
              <w:rPr>
                <w:rFonts w:ascii="StobiSerifPro" w:hAnsi="StobiSerifPro"/>
                <w:lang w:val="mk-MK"/>
              </w:rPr>
            </w:pPr>
            <w:r w:rsidRPr="00383C64">
              <w:rPr>
                <w:rFonts w:ascii="StobiSerifPro" w:hAnsi="StobiSerifPro"/>
                <w:lang w:val="mk-MK"/>
              </w:rPr>
              <w:t>Носител на активност</w:t>
            </w:r>
          </w:p>
        </w:tc>
        <w:tc>
          <w:tcPr>
            <w:tcW w:w="1701" w:type="dxa"/>
            <w:gridSpan w:val="2"/>
            <w:tcBorders>
              <w:top w:val="single" w:sz="4" w:space="0" w:color="auto"/>
              <w:left w:val="single" w:sz="4" w:space="0" w:color="auto"/>
              <w:bottom w:val="single" w:sz="4" w:space="0" w:color="auto"/>
              <w:right w:val="single" w:sz="8" w:space="0" w:color="auto"/>
            </w:tcBorders>
            <w:shd w:val="clear" w:color="auto" w:fill="DBE5F1"/>
            <w:vAlign w:val="center"/>
            <w:hideMark/>
          </w:tcPr>
          <w:p w:rsidR="00A6786D" w:rsidRPr="00383C64" w:rsidRDefault="00A6786D" w:rsidP="00383C64">
            <w:pPr>
              <w:rPr>
                <w:rFonts w:ascii="StobiSerifPro" w:hAnsi="StobiSerifPro"/>
                <w:lang w:val="mk-MK"/>
              </w:rPr>
            </w:pPr>
            <w:r w:rsidRPr="00383C64">
              <w:rPr>
                <w:rFonts w:ascii="StobiSerifPro" w:hAnsi="StobiSerifPro"/>
                <w:lang w:val="mk-MK"/>
              </w:rPr>
              <w:t>Датум на започнување</w:t>
            </w:r>
          </w:p>
        </w:tc>
        <w:tc>
          <w:tcPr>
            <w:tcW w:w="1563" w:type="dxa"/>
            <w:gridSpan w:val="2"/>
            <w:tcBorders>
              <w:top w:val="single" w:sz="4" w:space="0" w:color="auto"/>
              <w:left w:val="nil"/>
              <w:bottom w:val="single" w:sz="4" w:space="0" w:color="auto"/>
              <w:right w:val="single" w:sz="4" w:space="0" w:color="auto"/>
            </w:tcBorders>
            <w:shd w:val="clear" w:color="auto" w:fill="DBE5F1"/>
            <w:vAlign w:val="center"/>
            <w:hideMark/>
          </w:tcPr>
          <w:p w:rsidR="00A6786D" w:rsidRPr="00383C64" w:rsidRDefault="00A6786D" w:rsidP="00383C64">
            <w:pPr>
              <w:jc w:val="center"/>
              <w:rPr>
                <w:rFonts w:ascii="StobiSerifPro" w:hAnsi="StobiSerifPro"/>
                <w:lang w:val="mk-MK"/>
              </w:rPr>
            </w:pPr>
            <w:r w:rsidRPr="00383C64">
              <w:rPr>
                <w:rFonts w:ascii="StobiSerifPro" w:hAnsi="StobiSerifPro"/>
                <w:lang w:val="mk-MK"/>
              </w:rPr>
              <w:t xml:space="preserve">Датум на завршување </w:t>
            </w:r>
          </w:p>
        </w:tc>
      </w:tr>
      <w:tr w:rsidR="00A6786D" w:rsidRPr="00383C64" w:rsidTr="006F358D">
        <w:tblPrEx>
          <w:jc w:val="left"/>
        </w:tblPrEx>
        <w:trPr>
          <w:gridBefore w:val="1"/>
          <w:wBefore w:w="226" w:type="dxa"/>
          <w:trHeight w:val="300"/>
        </w:trPr>
        <w:tc>
          <w:tcPr>
            <w:tcW w:w="4959" w:type="dxa"/>
            <w:gridSpan w:val="4"/>
            <w:tcBorders>
              <w:top w:val="single" w:sz="8" w:space="0" w:color="auto"/>
              <w:left w:val="single" w:sz="8" w:space="0" w:color="auto"/>
              <w:bottom w:val="single" w:sz="8" w:space="0" w:color="auto"/>
              <w:right w:val="single" w:sz="4" w:space="0" w:color="auto"/>
            </w:tcBorders>
            <w:shd w:val="clear" w:color="auto" w:fill="8DB3E2"/>
            <w:noWrap/>
            <w:vAlign w:val="center"/>
          </w:tcPr>
          <w:p w:rsidR="00A6786D" w:rsidRPr="00383C64" w:rsidRDefault="00A6786D" w:rsidP="00383C64">
            <w:pPr>
              <w:jc w:val="both"/>
              <w:rPr>
                <w:rFonts w:ascii="StobiSerifPro" w:hAnsi="StobiSerifPro"/>
                <w:b/>
                <w:i/>
                <w:lang w:val="mk-MK"/>
              </w:rPr>
            </w:pPr>
            <w:r w:rsidRPr="00383C64">
              <w:rPr>
                <w:rFonts w:ascii="StobiSerifPro" w:hAnsi="StobiSerifPro"/>
                <w:b/>
                <w:i/>
                <w:lang w:val="mk-MK"/>
              </w:rPr>
              <w:t>6.7.1.  Прилагодување на   официјалната веб страна   за обезбедување на непречен пристап и  достапност на информациите за граѓаните со попреченост (оштетен вид) во секоја општина.</w:t>
            </w:r>
          </w:p>
        </w:tc>
        <w:tc>
          <w:tcPr>
            <w:tcW w:w="1701" w:type="dxa"/>
            <w:gridSpan w:val="3"/>
            <w:tcBorders>
              <w:top w:val="single" w:sz="8" w:space="0" w:color="auto"/>
              <w:left w:val="single" w:sz="4" w:space="0" w:color="auto"/>
              <w:bottom w:val="single" w:sz="8" w:space="0" w:color="auto"/>
              <w:right w:val="single" w:sz="8" w:space="0" w:color="000000"/>
            </w:tcBorders>
            <w:shd w:val="clear" w:color="auto" w:fill="auto"/>
            <w:vAlign w:val="center"/>
          </w:tcPr>
          <w:p w:rsidR="00A6786D" w:rsidRPr="00383C64" w:rsidRDefault="00A6786D" w:rsidP="00383C64">
            <w:pPr>
              <w:rPr>
                <w:rFonts w:ascii="StobiSerifPro" w:hAnsi="StobiSerifPro"/>
                <w:lang w:val="mk-MK"/>
              </w:rPr>
            </w:pPr>
            <w:r w:rsidRPr="00383C64">
              <w:rPr>
                <w:rFonts w:ascii="StobiSerifPro" w:hAnsi="StobiSerifPro"/>
                <w:lang w:val="mk-MK"/>
              </w:rPr>
              <w:t xml:space="preserve">ЕЛС </w:t>
            </w:r>
          </w:p>
        </w:tc>
        <w:tc>
          <w:tcPr>
            <w:tcW w:w="1701" w:type="dxa"/>
            <w:gridSpan w:val="2"/>
            <w:tcBorders>
              <w:top w:val="single" w:sz="4" w:space="0" w:color="auto"/>
              <w:left w:val="nil"/>
              <w:bottom w:val="single" w:sz="4" w:space="0" w:color="auto"/>
              <w:right w:val="single" w:sz="8" w:space="0" w:color="auto"/>
            </w:tcBorders>
            <w:shd w:val="clear" w:color="auto" w:fill="auto"/>
            <w:vAlign w:val="center"/>
          </w:tcPr>
          <w:p w:rsidR="00A6786D" w:rsidRPr="00383C64" w:rsidRDefault="00A6786D" w:rsidP="00383C64">
            <w:pPr>
              <w:jc w:val="both"/>
              <w:rPr>
                <w:rFonts w:ascii="StobiSerifPro" w:hAnsi="StobiSerifPro"/>
                <w:lang w:val="mk-MK"/>
              </w:rPr>
            </w:pPr>
            <w:r w:rsidRPr="00383C64">
              <w:rPr>
                <w:rFonts w:ascii="StobiSerifPro" w:hAnsi="StobiSerifPro"/>
                <w:lang w:val="mk-MK"/>
              </w:rPr>
              <w:t>09/2016</w:t>
            </w:r>
          </w:p>
        </w:tc>
        <w:tc>
          <w:tcPr>
            <w:tcW w:w="1563" w:type="dxa"/>
            <w:gridSpan w:val="2"/>
            <w:tcBorders>
              <w:top w:val="single" w:sz="4" w:space="0" w:color="auto"/>
              <w:left w:val="nil"/>
              <w:bottom w:val="single" w:sz="4" w:space="0" w:color="auto"/>
              <w:right w:val="single" w:sz="8" w:space="0" w:color="auto"/>
            </w:tcBorders>
            <w:shd w:val="clear" w:color="auto" w:fill="auto"/>
            <w:vAlign w:val="center"/>
          </w:tcPr>
          <w:p w:rsidR="00A6786D" w:rsidRPr="00383C64" w:rsidRDefault="00A6786D" w:rsidP="00383C64">
            <w:pPr>
              <w:jc w:val="both"/>
              <w:rPr>
                <w:rFonts w:ascii="StobiSerifPro" w:hAnsi="StobiSerifPro"/>
                <w:lang w:val="mk-MK"/>
              </w:rPr>
            </w:pPr>
            <w:r w:rsidRPr="00383C64">
              <w:rPr>
                <w:rFonts w:ascii="StobiSerifPro" w:hAnsi="StobiSerifPro"/>
                <w:lang w:val="mk-MK"/>
              </w:rPr>
              <w:t>09/2017</w:t>
            </w:r>
          </w:p>
        </w:tc>
      </w:tr>
      <w:tr w:rsidR="00A6786D" w:rsidRPr="00383C64" w:rsidTr="006F358D">
        <w:tblPrEx>
          <w:jc w:val="left"/>
        </w:tblPrEx>
        <w:trPr>
          <w:gridBefore w:val="1"/>
          <w:wBefore w:w="226" w:type="dxa"/>
          <w:trHeight w:val="300"/>
        </w:trPr>
        <w:tc>
          <w:tcPr>
            <w:tcW w:w="4959" w:type="dxa"/>
            <w:gridSpan w:val="4"/>
            <w:tcBorders>
              <w:top w:val="single" w:sz="8" w:space="0" w:color="auto"/>
              <w:left w:val="single" w:sz="8" w:space="0" w:color="auto"/>
              <w:bottom w:val="single" w:sz="8" w:space="0" w:color="000000"/>
              <w:right w:val="single" w:sz="4" w:space="0" w:color="auto"/>
            </w:tcBorders>
            <w:shd w:val="clear" w:color="auto" w:fill="8DB3E2"/>
            <w:noWrap/>
            <w:vAlign w:val="center"/>
          </w:tcPr>
          <w:p w:rsidR="00A6786D" w:rsidRPr="00383C64" w:rsidRDefault="00A6786D" w:rsidP="00383C64">
            <w:pPr>
              <w:jc w:val="both"/>
              <w:rPr>
                <w:rFonts w:ascii="StobiSerifPro" w:hAnsi="StobiSerifPro"/>
                <w:b/>
                <w:i/>
                <w:lang w:val="mk-MK"/>
              </w:rPr>
            </w:pPr>
            <w:r w:rsidRPr="00383C64">
              <w:rPr>
                <w:rFonts w:ascii="StobiSerifPro" w:hAnsi="StobiSerifPro"/>
                <w:b/>
                <w:i/>
                <w:lang w:val="mk-MK"/>
              </w:rPr>
              <w:t>6.7.2. Објавување на контакти од назначени обучени лица за комуникација со лица со попреченост на официјални веб страни во секоја Општина</w:t>
            </w:r>
          </w:p>
        </w:tc>
        <w:tc>
          <w:tcPr>
            <w:tcW w:w="1701" w:type="dxa"/>
            <w:gridSpan w:val="3"/>
            <w:tcBorders>
              <w:top w:val="single" w:sz="8" w:space="0" w:color="auto"/>
              <w:left w:val="single" w:sz="4" w:space="0" w:color="auto"/>
              <w:bottom w:val="single" w:sz="8" w:space="0" w:color="000000"/>
              <w:right w:val="single" w:sz="8" w:space="0" w:color="000000"/>
            </w:tcBorders>
            <w:shd w:val="clear" w:color="auto" w:fill="auto"/>
            <w:vAlign w:val="center"/>
          </w:tcPr>
          <w:p w:rsidR="00A6786D" w:rsidRPr="00383C64" w:rsidRDefault="00A6786D" w:rsidP="00383C64">
            <w:pPr>
              <w:jc w:val="both"/>
              <w:rPr>
                <w:rFonts w:ascii="StobiSerifPro" w:hAnsi="StobiSerifPro"/>
                <w:lang w:val="mk-MK"/>
              </w:rPr>
            </w:pPr>
            <w:r w:rsidRPr="00383C64">
              <w:rPr>
                <w:rFonts w:ascii="StobiSerifPro" w:hAnsi="StobiSerifPro"/>
                <w:lang w:val="mk-MK"/>
              </w:rPr>
              <w:t>ЕЛС</w:t>
            </w:r>
          </w:p>
        </w:tc>
        <w:tc>
          <w:tcPr>
            <w:tcW w:w="1701" w:type="dxa"/>
            <w:gridSpan w:val="2"/>
            <w:tcBorders>
              <w:top w:val="single" w:sz="4" w:space="0" w:color="auto"/>
              <w:left w:val="nil"/>
              <w:bottom w:val="single" w:sz="8" w:space="0" w:color="000000"/>
              <w:right w:val="single" w:sz="8" w:space="0" w:color="auto"/>
            </w:tcBorders>
            <w:shd w:val="clear" w:color="auto" w:fill="auto"/>
            <w:vAlign w:val="center"/>
          </w:tcPr>
          <w:p w:rsidR="00A6786D" w:rsidRPr="00383C64" w:rsidRDefault="00A6786D" w:rsidP="00383C64">
            <w:pPr>
              <w:jc w:val="both"/>
              <w:rPr>
                <w:rFonts w:ascii="StobiSerifPro" w:hAnsi="StobiSerifPro"/>
                <w:lang w:val="mk-MK"/>
              </w:rPr>
            </w:pPr>
            <w:r w:rsidRPr="00383C64">
              <w:rPr>
                <w:rFonts w:ascii="StobiSerifPro" w:hAnsi="StobiSerifPro"/>
                <w:lang w:val="mk-MK"/>
              </w:rPr>
              <w:t>05/2017</w:t>
            </w:r>
          </w:p>
        </w:tc>
        <w:tc>
          <w:tcPr>
            <w:tcW w:w="1563" w:type="dxa"/>
            <w:gridSpan w:val="2"/>
            <w:tcBorders>
              <w:top w:val="single" w:sz="4" w:space="0" w:color="auto"/>
              <w:left w:val="nil"/>
              <w:bottom w:val="single" w:sz="8" w:space="0" w:color="000000"/>
              <w:right w:val="single" w:sz="8" w:space="0" w:color="auto"/>
            </w:tcBorders>
            <w:shd w:val="clear" w:color="auto" w:fill="auto"/>
            <w:vAlign w:val="center"/>
          </w:tcPr>
          <w:p w:rsidR="00A6786D" w:rsidRPr="00383C64" w:rsidRDefault="00A6786D" w:rsidP="00383C64">
            <w:pPr>
              <w:jc w:val="both"/>
              <w:rPr>
                <w:rFonts w:ascii="StobiSerifPro" w:hAnsi="StobiSerifPro"/>
                <w:lang w:val="mk-MK"/>
              </w:rPr>
            </w:pPr>
            <w:r w:rsidRPr="00383C64">
              <w:rPr>
                <w:rFonts w:ascii="StobiSerifPro" w:hAnsi="StobiSerifPro"/>
                <w:lang w:val="mk-MK"/>
              </w:rPr>
              <w:t>12/2017</w:t>
            </w:r>
          </w:p>
        </w:tc>
      </w:tr>
      <w:tr w:rsidR="00A6786D" w:rsidRPr="00383C64" w:rsidTr="006F358D">
        <w:tblPrEx>
          <w:jc w:val="left"/>
        </w:tblPrEx>
        <w:trPr>
          <w:gridBefore w:val="1"/>
          <w:wBefore w:w="226" w:type="dxa"/>
          <w:trHeight w:val="300"/>
        </w:trPr>
        <w:tc>
          <w:tcPr>
            <w:tcW w:w="4959" w:type="dxa"/>
            <w:gridSpan w:val="4"/>
            <w:tcBorders>
              <w:top w:val="single" w:sz="8" w:space="0" w:color="000000"/>
              <w:bottom w:val="single" w:sz="8" w:space="0" w:color="000000"/>
            </w:tcBorders>
            <w:shd w:val="clear" w:color="auto" w:fill="auto"/>
            <w:noWrap/>
            <w:vAlign w:val="center"/>
          </w:tcPr>
          <w:p w:rsidR="00A6786D" w:rsidRPr="00383C64" w:rsidRDefault="00A6786D" w:rsidP="00383C64">
            <w:pPr>
              <w:jc w:val="both"/>
              <w:rPr>
                <w:rFonts w:ascii="StobiSerifPro" w:hAnsi="StobiSerifPro"/>
                <w:lang w:val="mk-MK"/>
              </w:rPr>
            </w:pPr>
          </w:p>
        </w:tc>
        <w:tc>
          <w:tcPr>
            <w:tcW w:w="1701" w:type="dxa"/>
            <w:gridSpan w:val="3"/>
            <w:tcBorders>
              <w:top w:val="single" w:sz="8" w:space="0" w:color="000000"/>
              <w:bottom w:val="single" w:sz="8" w:space="0" w:color="000000"/>
            </w:tcBorders>
            <w:shd w:val="clear" w:color="auto" w:fill="auto"/>
            <w:vAlign w:val="center"/>
          </w:tcPr>
          <w:p w:rsidR="00A6786D" w:rsidRPr="00383C64" w:rsidRDefault="00A6786D" w:rsidP="00383C64">
            <w:pPr>
              <w:jc w:val="both"/>
              <w:rPr>
                <w:rFonts w:ascii="StobiSerifPro" w:hAnsi="StobiSerifPro"/>
                <w:lang w:val="mk-MK"/>
              </w:rPr>
            </w:pPr>
          </w:p>
        </w:tc>
        <w:tc>
          <w:tcPr>
            <w:tcW w:w="1701" w:type="dxa"/>
            <w:gridSpan w:val="2"/>
            <w:tcBorders>
              <w:top w:val="single" w:sz="8" w:space="0" w:color="000000"/>
              <w:bottom w:val="single" w:sz="8" w:space="0" w:color="000000"/>
            </w:tcBorders>
            <w:shd w:val="clear" w:color="auto" w:fill="auto"/>
            <w:vAlign w:val="center"/>
          </w:tcPr>
          <w:p w:rsidR="00A6786D" w:rsidRPr="00383C64" w:rsidRDefault="00A6786D" w:rsidP="00383C64">
            <w:pPr>
              <w:jc w:val="both"/>
              <w:rPr>
                <w:rFonts w:ascii="StobiSerifPro" w:hAnsi="StobiSerifPro"/>
                <w:lang w:val="mk-MK"/>
              </w:rPr>
            </w:pPr>
          </w:p>
        </w:tc>
        <w:tc>
          <w:tcPr>
            <w:tcW w:w="1563" w:type="dxa"/>
            <w:gridSpan w:val="2"/>
            <w:tcBorders>
              <w:top w:val="single" w:sz="8" w:space="0" w:color="000000"/>
              <w:bottom w:val="single" w:sz="8" w:space="0" w:color="000000"/>
            </w:tcBorders>
            <w:shd w:val="clear" w:color="auto" w:fill="auto"/>
            <w:vAlign w:val="center"/>
          </w:tcPr>
          <w:p w:rsidR="00A6786D" w:rsidRPr="00383C64" w:rsidRDefault="00A6786D" w:rsidP="00383C64">
            <w:pPr>
              <w:jc w:val="both"/>
              <w:rPr>
                <w:rFonts w:ascii="StobiSerifPro" w:hAnsi="StobiSerifPro"/>
                <w:lang w:val="mk-MK"/>
              </w:rPr>
            </w:pPr>
          </w:p>
        </w:tc>
      </w:tr>
      <w:tr w:rsidR="00A6786D" w:rsidRPr="00383C64" w:rsidTr="006F358D">
        <w:tblPrEx>
          <w:jc w:val="left"/>
        </w:tblPrEx>
        <w:trPr>
          <w:gridBefore w:val="1"/>
          <w:wBefore w:w="226" w:type="dxa"/>
          <w:trHeight w:val="300"/>
        </w:trPr>
        <w:tc>
          <w:tcPr>
            <w:tcW w:w="9924" w:type="dxa"/>
            <w:gridSpan w:val="11"/>
            <w:tcBorders>
              <w:top w:val="single" w:sz="8" w:space="0" w:color="000000"/>
              <w:left w:val="single" w:sz="8" w:space="0" w:color="auto"/>
              <w:bottom w:val="nil"/>
              <w:right w:val="single" w:sz="8" w:space="0" w:color="000000"/>
            </w:tcBorders>
            <w:shd w:val="clear" w:color="auto" w:fill="548DD4"/>
            <w:vAlign w:val="center"/>
            <w:hideMark/>
          </w:tcPr>
          <w:p w:rsidR="00A6786D" w:rsidRPr="00383C64" w:rsidRDefault="00A6786D" w:rsidP="000C7D65">
            <w:pPr>
              <w:pStyle w:val="Heading1"/>
              <w:ind w:left="0"/>
              <w:rPr>
                <w:lang w:val="mk-MK"/>
              </w:rPr>
            </w:pPr>
            <w:bookmarkStart w:id="106" w:name="_Toc453059134"/>
            <w:bookmarkStart w:id="107" w:name="_Toc453059226"/>
            <w:bookmarkStart w:id="108" w:name="_Toc453059272"/>
            <w:r w:rsidRPr="000C7D65">
              <w:rPr>
                <w:rFonts w:ascii="StobiSerifPro" w:hAnsi="StobiSerifPro"/>
                <w:sz w:val="24"/>
                <w:szCs w:val="24"/>
                <w:lang w:val="mk-MK"/>
              </w:rPr>
              <w:t>6.8.Подобрување на комуналните услуги на локално ниво</w:t>
            </w:r>
            <w:bookmarkEnd w:id="106"/>
            <w:bookmarkEnd w:id="107"/>
            <w:bookmarkEnd w:id="108"/>
          </w:p>
        </w:tc>
      </w:tr>
      <w:tr w:rsidR="00A6786D" w:rsidRPr="00383C64" w:rsidTr="004C4DE0">
        <w:tblPrEx>
          <w:jc w:val="left"/>
        </w:tblPrEx>
        <w:trPr>
          <w:gridBefore w:val="1"/>
          <w:wBefore w:w="226" w:type="dxa"/>
          <w:trHeight w:val="567"/>
        </w:trPr>
        <w:tc>
          <w:tcPr>
            <w:tcW w:w="481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6786D" w:rsidRPr="00383C64" w:rsidRDefault="00A6786D" w:rsidP="00383C64">
            <w:pPr>
              <w:jc w:val="center"/>
              <w:rPr>
                <w:rFonts w:ascii="StobiSerifPro" w:hAnsi="StobiSerifPro"/>
                <w:lang w:val="mk-MK"/>
              </w:rPr>
            </w:pPr>
            <w:r w:rsidRPr="00383C64">
              <w:rPr>
                <w:rFonts w:ascii="StobiSerifPro" w:hAnsi="StobiSerifPro"/>
                <w:lang w:val="mk-MK"/>
              </w:rPr>
              <w:t xml:space="preserve">Почетен и краен датум на обврската </w:t>
            </w:r>
          </w:p>
          <w:p w:rsidR="00A6786D" w:rsidRPr="00383C64" w:rsidRDefault="00A6786D" w:rsidP="00383C64">
            <w:pPr>
              <w:jc w:val="center"/>
              <w:rPr>
                <w:rFonts w:ascii="StobiSerifPro" w:hAnsi="StobiSerifPro"/>
                <w:lang w:val="mk-MK"/>
              </w:rPr>
            </w:pPr>
            <w:r w:rsidRPr="00383C64">
              <w:rPr>
                <w:rFonts w:ascii="StobiSerifPro" w:hAnsi="StobiSerifPro"/>
                <w:lang w:val="mk-MK"/>
              </w:rPr>
              <w:t>01/2017-06/2018</w:t>
            </w:r>
          </w:p>
        </w:tc>
        <w:tc>
          <w:tcPr>
            <w:tcW w:w="5106" w:type="dxa"/>
            <w:gridSpan w:val="8"/>
            <w:tcBorders>
              <w:top w:val="single" w:sz="4" w:space="0" w:color="auto"/>
              <w:left w:val="nil"/>
              <w:bottom w:val="single" w:sz="4" w:space="0" w:color="auto"/>
              <w:right w:val="single" w:sz="4" w:space="0" w:color="auto"/>
            </w:tcBorders>
            <w:shd w:val="clear" w:color="auto" w:fill="auto"/>
            <w:vAlign w:val="center"/>
          </w:tcPr>
          <w:p w:rsidR="00A6786D" w:rsidRPr="00383C64" w:rsidRDefault="00A6786D" w:rsidP="00383C64">
            <w:pPr>
              <w:jc w:val="center"/>
              <w:rPr>
                <w:rFonts w:ascii="StobiSerifPro" w:hAnsi="StobiSerifPro"/>
                <w:lang w:val="mk-MK"/>
              </w:rPr>
            </w:pPr>
            <w:r w:rsidRPr="00383C64">
              <w:rPr>
                <w:rFonts w:ascii="StobiSerifPro" w:hAnsi="StobiSerifPro"/>
                <w:lang w:val="mk-MK"/>
              </w:rPr>
              <w:t>Нова мерка</w:t>
            </w:r>
          </w:p>
        </w:tc>
      </w:tr>
      <w:tr w:rsidR="00A6786D" w:rsidRPr="00383C64" w:rsidTr="006F358D">
        <w:tblPrEx>
          <w:jc w:val="left"/>
        </w:tblPrEx>
        <w:trPr>
          <w:gridBefore w:val="1"/>
          <w:wBefore w:w="226" w:type="dxa"/>
          <w:trHeight w:val="600"/>
        </w:trPr>
        <w:tc>
          <w:tcPr>
            <w:tcW w:w="4818" w:type="dxa"/>
            <w:gridSpan w:val="3"/>
            <w:tcBorders>
              <w:top w:val="nil"/>
              <w:left w:val="single" w:sz="8" w:space="0" w:color="auto"/>
              <w:bottom w:val="single" w:sz="8" w:space="0" w:color="auto"/>
              <w:right w:val="single" w:sz="8" w:space="0" w:color="000000"/>
            </w:tcBorders>
            <w:shd w:val="clear" w:color="auto" w:fill="DBE5F1"/>
            <w:vAlign w:val="center"/>
            <w:hideMark/>
          </w:tcPr>
          <w:p w:rsidR="00A6786D" w:rsidRPr="00383C64" w:rsidRDefault="00A6786D" w:rsidP="00383C64">
            <w:pPr>
              <w:jc w:val="center"/>
              <w:rPr>
                <w:rFonts w:ascii="StobiSerifPro" w:hAnsi="StobiSerifPro"/>
                <w:lang w:val="mk-MK"/>
              </w:rPr>
            </w:pPr>
            <w:r w:rsidRPr="00383C64">
              <w:rPr>
                <w:rFonts w:ascii="StobiSerifPro" w:hAnsi="StobiSerifPro"/>
                <w:lang w:val="mk-MK"/>
              </w:rPr>
              <w:t>Водечка институција за спроведување</w:t>
            </w:r>
          </w:p>
          <w:p w:rsidR="00A6786D" w:rsidRPr="00383C64" w:rsidRDefault="00A6786D" w:rsidP="00383C64">
            <w:pPr>
              <w:jc w:val="center"/>
              <w:rPr>
                <w:rFonts w:ascii="StobiSerifPro" w:hAnsi="StobiSerifPro"/>
                <w:lang w:val="mk-MK"/>
              </w:rPr>
            </w:pPr>
          </w:p>
        </w:tc>
        <w:tc>
          <w:tcPr>
            <w:tcW w:w="5106" w:type="dxa"/>
            <w:gridSpan w:val="8"/>
            <w:tcBorders>
              <w:top w:val="nil"/>
              <w:left w:val="nil"/>
              <w:bottom w:val="single" w:sz="8" w:space="0" w:color="auto"/>
              <w:right w:val="single" w:sz="8" w:space="0" w:color="000000"/>
            </w:tcBorders>
            <w:shd w:val="clear" w:color="auto" w:fill="auto"/>
            <w:vAlign w:val="center"/>
          </w:tcPr>
          <w:p w:rsidR="00A6786D" w:rsidRPr="00383C64" w:rsidRDefault="00A6786D" w:rsidP="00383C64">
            <w:pPr>
              <w:jc w:val="center"/>
              <w:rPr>
                <w:rFonts w:ascii="StobiSerifPro" w:hAnsi="StobiSerifPro"/>
                <w:lang w:val="mk-MK"/>
              </w:rPr>
            </w:pPr>
            <w:r w:rsidRPr="00383C64">
              <w:rPr>
                <w:rFonts w:ascii="StobiSerifPro" w:hAnsi="StobiSerifPro"/>
                <w:lang w:val="mk-MK"/>
              </w:rPr>
              <w:t xml:space="preserve">Министерство за локална самоуправа </w:t>
            </w:r>
          </w:p>
        </w:tc>
      </w:tr>
      <w:tr w:rsidR="00A6786D" w:rsidRPr="00383C64" w:rsidTr="006F358D">
        <w:tblPrEx>
          <w:jc w:val="left"/>
        </w:tblPrEx>
        <w:trPr>
          <w:gridBefore w:val="1"/>
          <w:wBefore w:w="226" w:type="dxa"/>
          <w:trHeight w:val="680"/>
        </w:trPr>
        <w:tc>
          <w:tcPr>
            <w:tcW w:w="4818" w:type="dxa"/>
            <w:gridSpan w:val="3"/>
            <w:tcBorders>
              <w:top w:val="single" w:sz="8" w:space="0" w:color="auto"/>
              <w:left w:val="single" w:sz="8" w:space="0" w:color="auto"/>
              <w:bottom w:val="single" w:sz="8" w:space="0" w:color="auto"/>
              <w:right w:val="single" w:sz="8" w:space="0" w:color="000000"/>
            </w:tcBorders>
            <w:shd w:val="clear" w:color="auto" w:fill="DBE5F1"/>
            <w:vAlign w:val="center"/>
            <w:hideMark/>
          </w:tcPr>
          <w:p w:rsidR="00A6786D" w:rsidRPr="00383C64" w:rsidRDefault="00A6786D" w:rsidP="00383C64">
            <w:pPr>
              <w:jc w:val="center"/>
              <w:rPr>
                <w:rFonts w:ascii="StobiSerifPro" w:hAnsi="StobiSerifPro"/>
                <w:lang w:val="mk-MK"/>
              </w:rPr>
            </w:pPr>
            <w:r w:rsidRPr="00383C64">
              <w:rPr>
                <w:rFonts w:ascii="StobiSerifPro" w:hAnsi="StobiSerifPro"/>
                <w:lang w:val="mk-MK"/>
              </w:rPr>
              <w:t>Име на одговорно лице во институцијата за спроведување</w:t>
            </w:r>
          </w:p>
          <w:p w:rsidR="00A6786D" w:rsidRPr="00383C64" w:rsidRDefault="00A6786D" w:rsidP="00383C64">
            <w:pPr>
              <w:jc w:val="center"/>
              <w:rPr>
                <w:rFonts w:ascii="StobiSerifPro" w:hAnsi="StobiSerifPro"/>
                <w:lang w:val="mk-MK"/>
              </w:rPr>
            </w:pPr>
          </w:p>
        </w:tc>
        <w:tc>
          <w:tcPr>
            <w:tcW w:w="5106" w:type="dxa"/>
            <w:gridSpan w:val="8"/>
            <w:tcBorders>
              <w:top w:val="single" w:sz="8" w:space="0" w:color="auto"/>
              <w:left w:val="nil"/>
              <w:bottom w:val="single" w:sz="8" w:space="0" w:color="auto"/>
              <w:right w:val="single" w:sz="8" w:space="0" w:color="000000"/>
            </w:tcBorders>
            <w:shd w:val="clear" w:color="auto" w:fill="auto"/>
            <w:vAlign w:val="center"/>
          </w:tcPr>
          <w:p w:rsidR="00A6786D" w:rsidRPr="00383C64" w:rsidRDefault="00A6786D" w:rsidP="00383C64">
            <w:pPr>
              <w:jc w:val="center"/>
              <w:rPr>
                <w:rFonts w:ascii="StobiSerifPro" w:hAnsi="StobiSerifPro"/>
                <w:lang w:val="mk-MK"/>
              </w:rPr>
            </w:pPr>
            <w:r w:rsidRPr="00383C64">
              <w:rPr>
                <w:rFonts w:ascii="StobiSerifPro" w:hAnsi="StobiSerifPro"/>
                <w:lang w:val="mk-MK"/>
              </w:rPr>
              <w:t>Ели Чакар</w:t>
            </w:r>
          </w:p>
        </w:tc>
      </w:tr>
      <w:tr w:rsidR="00A6786D" w:rsidRPr="00383C64" w:rsidTr="006F358D">
        <w:tblPrEx>
          <w:jc w:val="left"/>
        </w:tblPrEx>
        <w:trPr>
          <w:gridBefore w:val="1"/>
          <w:wBefore w:w="226" w:type="dxa"/>
          <w:trHeight w:val="320"/>
        </w:trPr>
        <w:tc>
          <w:tcPr>
            <w:tcW w:w="4818" w:type="dxa"/>
            <w:gridSpan w:val="3"/>
            <w:tcBorders>
              <w:top w:val="single" w:sz="8" w:space="0" w:color="auto"/>
              <w:left w:val="single" w:sz="8" w:space="0" w:color="auto"/>
              <w:bottom w:val="single" w:sz="8" w:space="0" w:color="auto"/>
              <w:right w:val="single" w:sz="8" w:space="0" w:color="000000"/>
            </w:tcBorders>
            <w:shd w:val="clear" w:color="auto" w:fill="DBE5F1"/>
            <w:vAlign w:val="center"/>
            <w:hideMark/>
          </w:tcPr>
          <w:p w:rsidR="00A6786D" w:rsidRPr="00383C64" w:rsidRDefault="00A6786D" w:rsidP="00383C64">
            <w:pPr>
              <w:jc w:val="center"/>
              <w:rPr>
                <w:rFonts w:ascii="StobiSerifPro" w:hAnsi="StobiSerifPro"/>
                <w:lang w:val="mk-MK"/>
              </w:rPr>
            </w:pPr>
            <w:r w:rsidRPr="00383C64">
              <w:rPr>
                <w:rFonts w:ascii="StobiSerifPro" w:hAnsi="StobiSerifPro"/>
                <w:lang w:val="mk-MK"/>
              </w:rPr>
              <w:t>Функција, Одделение</w:t>
            </w:r>
          </w:p>
          <w:p w:rsidR="00A6786D" w:rsidRPr="00383C64" w:rsidRDefault="00A6786D" w:rsidP="00383C64">
            <w:pPr>
              <w:jc w:val="center"/>
              <w:rPr>
                <w:rFonts w:ascii="StobiSerifPro" w:hAnsi="StobiSerifPro"/>
                <w:lang w:val="mk-MK"/>
              </w:rPr>
            </w:pPr>
          </w:p>
        </w:tc>
        <w:tc>
          <w:tcPr>
            <w:tcW w:w="5106" w:type="dxa"/>
            <w:gridSpan w:val="8"/>
            <w:tcBorders>
              <w:top w:val="single" w:sz="8" w:space="0" w:color="auto"/>
              <w:left w:val="nil"/>
              <w:bottom w:val="single" w:sz="8" w:space="0" w:color="auto"/>
              <w:right w:val="single" w:sz="8" w:space="0" w:color="000000"/>
            </w:tcBorders>
            <w:shd w:val="clear" w:color="auto" w:fill="auto"/>
            <w:vAlign w:val="center"/>
          </w:tcPr>
          <w:p w:rsidR="00A6786D" w:rsidRPr="00383C64" w:rsidRDefault="00A6786D" w:rsidP="00383C64">
            <w:pPr>
              <w:jc w:val="center"/>
              <w:rPr>
                <w:rFonts w:ascii="StobiSerifPro" w:hAnsi="StobiSerifPro"/>
                <w:lang w:val="mk-MK"/>
              </w:rPr>
            </w:pPr>
            <w:r w:rsidRPr="00383C64">
              <w:rPr>
                <w:rFonts w:ascii="StobiSerifPro" w:hAnsi="StobiSerifPro"/>
                <w:lang w:val="mk-MK"/>
              </w:rPr>
              <w:t>Државен советник</w:t>
            </w:r>
          </w:p>
        </w:tc>
      </w:tr>
      <w:tr w:rsidR="00A6786D" w:rsidRPr="00383C64" w:rsidTr="006F358D">
        <w:tblPrEx>
          <w:jc w:val="left"/>
        </w:tblPrEx>
        <w:trPr>
          <w:gridBefore w:val="1"/>
          <w:wBefore w:w="226" w:type="dxa"/>
          <w:trHeight w:val="320"/>
        </w:trPr>
        <w:tc>
          <w:tcPr>
            <w:tcW w:w="4818" w:type="dxa"/>
            <w:gridSpan w:val="3"/>
            <w:tcBorders>
              <w:top w:val="single" w:sz="8" w:space="0" w:color="auto"/>
              <w:left w:val="single" w:sz="8" w:space="0" w:color="auto"/>
              <w:bottom w:val="single" w:sz="8" w:space="0" w:color="auto"/>
              <w:right w:val="single" w:sz="8" w:space="0" w:color="000000"/>
            </w:tcBorders>
            <w:shd w:val="clear" w:color="auto" w:fill="DBE5F1"/>
            <w:vAlign w:val="center"/>
            <w:hideMark/>
          </w:tcPr>
          <w:p w:rsidR="00A6786D" w:rsidRPr="00383C64" w:rsidRDefault="00A6786D" w:rsidP="00383C64">
            <w:pPr>
              <w:jc w:val="center"/>
              <w:rPr>
                <w:rFonts w:ascii="StobiSerifPro" w:hAnsi="StobiSerifPro"/>
                <w:lang w:val="mk-MK"/>
              </w:rPr>
            </w:pPr>
            <w:r w:rsidRPr="00383C64">
              <w:rPr>
                <w:rFonts w:ascii="StobiSerifPro" w:hAnsi="StobiSerifPro"/>
                <w:lang w:val="mk-MK"/>
              </w:rPr>
              <w:t>Email</w:t>
            </w:r>
          </w:p>
        </w:tc>
        <w:tc>
          <w:tcPr>
            <w:tcW w:w="5106" w:type="dxa"/>
            <w:gridSpan w:val="8"/>
            <w:tcBorders>
              <w:top w:val="single" w:sz="8" w:space="0" w:color="auto"/>
              <w:left w:val="nil"/>
              <w:bottom w:val="single" w:sz="8" w:space="0" w:color="auto"/>
              <w:right w:val="single" w:sz="8" w:space="0" w:color="000000"/>
            </w:tcBorders>
            <w:shd w:val="clear" w:color="auto" w:fill="auto"/>
            <w:vAlign w:val="center"/>
          </w:tcPr>
          <w:p w:rsidR="00A6786D" w:rsidRPr="00383C64" w:rsidRDefault="00A6786D" w:rsidP="00383C64">
            <w:pPr>
              <w:jc w:val="center"/>
              <w:rPr>
                <w:rFonts w:ascii="StobiSerifPro" w:hAnsi="StobiSerifPro"/>
                <w:lang w:val="mk-MK"/>
              </w:rPr>
            </w:pPr>
            <w:r w:rsidRPr="00383C64">
              <w:rPr>
                <w:rFonts w:ascii="StobiSerifPro" w:hAnsi="StobiSerifPro"/>
                <w:lang w:val="mk-MK"/>
              </w:rPr>
              <w:t>elicakar@gmail.com</w:t>
            </w:r>
          </w:p>
        </w:tc>
      </w:tr>
      <w:tr w:rsidR="00A6786D" w:rsidRPr="00383C64" w:rsidTr="006F358D">
        <w:tblPrEx>
          <w:jc w:val="left"/>
        </w:tblPrEx>
        <w:trPr>
          <w:gridBefore w:val="1"/>
          <w:wBefore w:w="226" w:type="dxa"/>
          <w:trHeight w:val="320"/>
        </w:trPr>
        <w:tc>
          <w:tcPr>
            <w:tcW w:w="4818" w:type="dxa"/>
            <w:gridSpan w:val="3"/>
            <w:tcBorders>
              <w:top w:val="single" w:sz="8" w:space="0" w:color="auto"/>
              <w:left w:val="single" w:sz="8" w:space="0" w:color="auto"/>
              <w:bottom w:val="single" w:sz="8" w:space="0" w:color="auto"/>
              <w:right w:val="single" w:sz="8" w:space="0" w:color="000000"/>
            </w:tcBorders>
            <w:shd w:val="clear" w:color="auto" w:fill="DBE5F1"/>
            <w:noWrap/>
            <w:vAlign w:val="center"/>
            <w:hideMark/>
          </w:tcPr>
          <w:p w:rsidR="00A6786D" w:rsidRPr="00383C64" w:rsidRDefault="00A6786D" w:rsidP="00383C64">
            <w:pPr>
              <w:jc w:val="center"/>
              <w:rPr>
                <w:rFonts w:ascii="StobiSerifPro" w:hAnsi="StobiSerifPro"/>
                <w:lang w:val="mk-MK"/>
              </w:rPr>
            </w:pPr>
            <w:r w:rsidRPr="00383C64">
              <w:rPr>
                <w:rFonts w:ascii="StobiSerifPro" w:hAnsi="StobiSerifPro"/>
                <w:lang w:val="mk-MK"/>
              </w:rPr>
              <w:t>Телефон</w:t>
            </w:r>
          </w:p>
        </w:tc>
        <w:tc>
          <w:tcPr>
            <w:tcW w:w="5106" w:type="dxa"/>
            <w:gridSpan w:val="8"/>
            <w:tcBorders>
              <w:top w:val="single" w:sz="8" w:space="0" w:color="auto"/>
              <w:left w:val="nil"/>
              <w:bottom w:val="single" w:sz="8" w:space="0" w:color="auto"/>
              <w:right w:val="single" w:sz="8" w:space="0" w:color="000000"/>
            </w:tcBorders>
            <w:shd w:val="clear" w:color="auto" w:fill="auto"/>
            <w:vAlign w:val="center"/>
          </w:tcPr>
          <w:p w:rsidR="00A6786D" w:rsidRPr="00383C64" w:rsidRDefault="00A6786D" w:rsidP="00383C64">
            <w:pPr>
              <w:jc w:val="center"/>
              <w:rPr>
                <w:rFonts w:ascii="StobiSerifPro" w:hAnsi="StobiSerifPro"/>
                <w:lang w:val="mk-MK"/>
              </w:rPr>
            </w:pPr>
            <w:r w:rsidRPr="00383C64">
              <w:rPr>
                <w:rFonts w:ascii="StobiSerifPro" w:hAnsi="StobiSerifPro"/>
                <w:lang w:val="mk-MK"/>
              </w:rPr>
              <w:t>071 226 415</w:t>
            </w:r>
          </w:p>
        </w:tc>
      </w:tr>
      <w:tr w:rsidR="00A6786D" w:rsidRPr="00383C64" w:rsidTr="006F358D">
        <w:tblPrEx>
          <w:jc w:val="left"/>
        </w:tblPrEx>
        <w:trPr>
          <w:gridBefore w:val="1"/>
          <w:wBefore w:w="226" w:type="dxa"/>
          <w:trHeight w:val="281"/>
        </w:trPr>
        <w:tc>
          <w:tcPr>
            <w:tcW w:w="1895" w:type="dxa"/>
            <w:vMerge w:val="restart"/>
            <w:tcBorders>
              <w:top w:val="nil"/>
              <w:left w:val="single" w:sz="8" w:space="0" w:color="auto"/>
              <w:bottom w:val="single" w:sz="8" w:space="0" w:color="000000"/>
              <w:right w:val="single" w:sz="8" w:space="0" w:color="auto"/>
            </w:tcBorders>
            <w:shd w:val="clear" w:color="auto" w:fill="DBE5F1"/>
            <w:vAlign w:val="center"/>
            <w:hideMark/>
          </w:tcPr>
          <w:p w:rsidR="00A6786D" w:rsidRPr="00383C64" w:rsidRDefault="00A6786D" w:rsidP="00383C64">
            <w:pPr>
              <w:jc w:val="center"/>
              <w:rPr>
                <w:rFonts w:ascii="StobiSerifPro" w:hAnsi="StobiSerifPro"/>
                <w:lang w:val="mk-MK"/>
              </w:rPr>
            </w:pPr>
            <w:r w:rsidRPr="00383C64">
              <w:rPr>
                <w:rFonts w:ascii="StobiSerifPro" w:hAnsi="StobiSerifPro"/>
                <w:lang w:val="mk-MK"/>
              </w:rPr>
              <w:t>Други вклучени субјекти</w:t>
            </w:r>
          </w:p>
        </w:tc>
        <w:tc>
          <w:tcPr>
            <w:tcW w:w="2923" w:type="dxa"/>
            <w:gridSpan w:val="2"/>
            <w:vMerge w:val="restart"/>
            <w:tcBorders>
              <w:top w:val="nil"/>
              <w:left w:val="single" w:sz="8" w:space="0" w:color="auto"/>
              <w:bottom w:val="single" w:sz="8" w:space="0" w:color="000000"/>
              <w:right w:val="single" w:sz="8" w:space="0" w:color="auto"/>
            </w:tcBorders>
            <w:shd w:val="clear" w:color="auto" w:fill="DBE5F1"/>
            <w:vAlign w:val="center"/>
            <w:hideMark/>
          </w:tcPr>
          <w:p w:rsidR="00A6786D" w:rsidRPr="00383C64" w:rsidRDefault="00A6786D" w:rsidP="00383C64">
            <w:pPr>
              <w:jc w:val="center"/>
              <w:rPr>
                <w:rFonts w:ascii="StobiSerifPro" w:hAnsi="StobiSerifPro"/>
                <w:lang w:val="mk-MK"/>
              </w:rPr>
            </w:pPr>
            <w:r w:rsidRPr="00383C64">
              <w:rPr>
                <w:rFonts w:ascii="StobiSerifPro" w:hAnsi="StobiSerifPro"/>
                <w:lang w:val="mk-MK"/>
              </w:rPr>
              <w:t>Органи на државна управа, самостојни органи на државна управа</w:t>
            </w:r>
          </w:p>
          <w:p w:rsidR="00A6786D" w:rsidRPr="00383C64" w:rsidRDefault="00A6786D" w:rsidP="00383C64">
            <w:pPr>
              <w:jc w:val="center"/>
              <w:rPr>
                <w:rFonts w:ascii="StobiSerifPro" w:hAnsi="StobiSerifPro"/>
                <w:lang w:val="mk-MK"/>
              </w:rPr>
            </w:pPr>
          </w:p>
        </w:tc>
        <w:tc>
          <w:tcPr>
            <w:tcW w:w="5106" w:type="dxa"/>
            <w:gridSpan w:val="8"/>
            <w:vMerge w:val="restart"/>
            <w:tcBorders>
              <w:top w:val="single" w:sz="8" w:space="0" w:color="auto"/>
              <w:left w:val="single" w:sz="8" w:space="0" w:color="auto"/>
              <w:bottom w:val="single" w:sz="8" w:space="0" w:color="000000"/>
              <w:right w:val="single" w:sz="8" w:space="0" w:color="000000"/>
            </w:tcBorders>
            <w:shd w:val="clear" w:color="auto" w:fill="auto"/>
            <w:vAlign w:val="center"/>
          </w:tcPr>
          <w:p w:rsidR="00A6786D" w:rsidRPr="00383C64" w:rsidRDefault="00A6786D" w:rsidP="00383C64">
            <w:pPr>
              <w:rPr>
                <w:rFonts w:ascii="StobiSerifPro" w:hAnsi="StobiSerifPro"/>
                <w:lang w:val="mk-MK"/>
              </w:rPr>
            </w:pPr>
            <w:r w:rsidRPr="00383C64">
              <w:rPr>
                <w:rFonts w:ascii="StobiSerifPro" w:hAnsi="StobiSerifPro"/>
                <w:lang w:val="mk-MK"/>
              </w:rPr>
              <w:t>Единици на локалната самоуправа</w:t>
            </w:r>
          </w:p>
        </w:tc>
      </w:tr>
      <w:tr w:rsidR="00A6786D" w:rsidRPr="00383C64" w:rsidTr="006F358D">
        <w:tblPrEx>
          <w:jc w:val="left"/>
        </w:tblPrEx>
        <w:trPr>
          <w:gridBefore w:val="1"/>
          <w:wBefore w:w="226" w:type="dxa"/>
          <w:trHeight w:val="281"/>
        </w:trPr>
        <w:tc>
          <w:tcPr>
            <w:tcW w:w="1895" w:type="dxa"/>
            <w:vMerge/>
            <w:tcBorders>
              <w:top w:val="nil"/>
              <w:left w:val="single" w:sz="8" w:space="0" w:color="auto"/>
              <w:bottom w:val="single" w:sz="8" w:space="0" w:color="000000"/>
              <w:right w:val="single" w:sz="8" w:space="0" w:color="auto"/>
            </w:tcBorders>
            <w:shd w:val="clear" w:color="auto" w:fill="DBE5F1"/>
            <w:vAlign w:val="center"/>
            <w:hideMark/>
          </w:tcPr>
          <w:p w:rsidR="00A6786D" w:rsidRPr="00383C64" w:rsidRDefault="00A6786D" w:rsidP="00383C64">
            <w:pPr>
              <w:rPr>
                <w:rFonts w:ascii="StobiSerifPro" w:hAnsi="StobiSerifPro"/>
                <w:lang w:val="mk-MK"/>
              </w:rPr>
            </w:pPr>
          </w:p>
        </w:tc>
        <w:tc>
          <w:tcPr>
            <w:tcW w:w="2923" w:type="dxa"/>
            <w:gridSpan w:val="2"/>
            <w:vMerge/>
            <w:tcBorders>
              <w:top w:val="nil"/>
              <w:left w:val="single" w:sz="8" w:space="0" w:color="auto"/>
              <w:bottom w:val="single" w:sz="8" w:space="0" w:color="000000"/>
              <w:right w:val="single" w:sz="8" w:space="0" w:color="auto"/>
            </w:tcBorders>
            <w:shd w:val="clear" w:color="auto" w:fill="DBE5F1"/>
            <w:vAlign w:val="center"/>
            <w:hideMark/>
          </w:tcPr>
          <w:p w:rsidR="00A6786D" w:rsidRPr="00383C64" w:rsidRDefault="00A6786D" w:rsidP="00383C64">
            <w:pPr>
              <w:rPr>
                <w:rFonts w:ascii="StobiSerifPro" w:hAnsi="StobiSerifPro"/>
                <w:lang w:val="mk-MK"/>
              </w:rPr>
            </w:pPr>
          </w:p>
        </w:tc>
        <w:tc>
          <w:tcPr>
            <w:tcW w:w="5106" w:type="dxa"/>
            <w:gridSpan w:val="8"/>
            <w:vMerge/>
            <w:tcBorders>
              <w:top w:val="single" w:sz="8" w:space="0" w:color="auto"/>
              <w:left w:val="single" w:sz="8" w:space="0" w:color="auto"/>
              <w:bottom w:val="single" w:sz="8" w:space="0" w:color="000000"/>
              <w:right w:val="single" w:sz="8" w:space="0" w:color="000000"/>
            </w:tcBorders>
            <w:vAlign w:val="center"/>
          </w:tcPr>
          <w:p w:rsidR="00A6786D" w:rsidRPr="00383C64" w:rsidRDefault="00A6786D" w:rsidP="00383C64">
            <w:pPr>
              <w:rPr>
                <w:rFonts w:ascii="StobiSerifPro" w:hAnsi="StobiSerifPro"/>
                <w:lang w:val="mk-MK"/>
              </w:rPr>
            </w:pPr>
          </w:p>
        </w:tc>
      </w:tr>
      <w:tr w:rsidR="00A6786D" w:rsidRPr="00383C64" w:rsidTr="006F358D">
        <w:tblPrEx>
          <w:jc w:val="left"/>
        </w:tblPrEx>
        <w:trPr>
          <w:gridBefore w:val="1"/>
          <w:wBefore w:w="226" w:type="dxa"/>
          <w:trHeight w:val="281"/>
        </w:trPr>
        <w:tc>
          <w:tcPr>
            <w:tcW w:w="1895" w:type="dxa"/>
            <w:vMerge/>
            <w:tcBorders>
              <w:top w:val="nil"/>
              <w:left w:val="single" w:sz="8" w:space="0" w:color="auto"/>
              <w:bottom w:val="single" w:sz="8" w:space="0" w:color="000000"/>
              <w:right w:val="single" w:sz="8" w:space="0" w:color="auto"/>
            </w:tcBorders>
            <w:shd w:val="clear" w:color="auto" w:fill="DBE5F1"/>
            <w:vAlign w:val="center"/>
            <w:hideMark/>
          </w:tcPr>
          <w:p w:rsidR="00A6786D" w:rsidRPr="00383C64" w:rsidRDefault="00A6786D" w:rsidP="00383C64">
            <w:pPr>
              <w:rPr>
                <w:rFonts w:ascii="StobiSerifPro" w:hAnsi="StobiSerifPro"/>
                <w:lang w:val="mk-MK"/>
              </w:rPr>
            </w:pPr>
          </w:p>
        </w:tc>
        <w:tc>
          <w:tcPr>
            <w:tcW w:w="2923" w:type="dxa"/>
            <w:gridSpan w:val="2"/>
            <w:vMerge/>
            <w:tcBorders>
              <w:top w:val="nil"/>
              <w:left w:val="single" w:sz="8" w:space="0" w:color="auto"/>
              <w:bottom w:val="single" w:sz="8" w:space="0" w:color="000000"/>
              <w:right w:val="single" w:sz="8" w:space="0" w:color="auto"/>
            </w:tcBorders>
            <w:shd w:val="clear" w:color="auto" w:fill="DBE5F1"/>
            <w:vAlign w:val="center"/>
            <w:hideMark/>
          </w:tcPr>
          <w:p w:rsidR="00A6786D" w:rsidRPr="00383C64" w:rsidRDefault="00A6786D" w:rsidP="00383C64">
            <w:pPr>
              <w:rPr>
                <w:rFonts w:ascii="StobiSerifPro" w:hAnsi="StobiSerifPro"/>
                <w:lang w:val="mk-MK"/>
              </w:rPr>
            </w:pPr>
          </w:p>
        </w:tc>
        <w:tc>
          <w:tcPr>
            <w:tcW w:w="5106" w:type="dxa"/>
            <w:gridSpan w:val="8"/>
            <w:vMerge/>
            <w:tcBorders>
              <w:top w:val="single" w:sz="8" w:space="0" w:color="auto"/>
              <w:left w:val="single" w:sz="8" w:space="0" w:color="auto"/>
              <w:bottom w:val="single" w:sz="8" w:space="0" w:color="000000"/>
              <w:right w:val="single" w:sz="8" w:space="0" w:color="000000"/>
            </w:tcBorders>
            <w:vAlign w:val="center"/>
          </w:tcPr>
          <w:p w:rsidR="00A6786D" w:rsidRPr="00383C64" w:rsidRDefault="00A6786D" w:rsidP="00383C64">
            <w:pPr>
              <w:rPr>
                <w:rFonts w:ascii="StobiSerifPro" w:hAnsi="StobiSerifPro"/>
                <w:lang w:val="mk-MK"/>
              </w:rPr>
            </w:pPr>
          </w:p>
        </w:tc>
      </w:tr>
      <w:tr w:rsidR="00A6786D" w:rsidRPr="00383C64" w:rsidTr="006F358D">
        <w:tblPrEx>
          <w:jc w:val="left"/>
        </w:tblPrEx>
        <w:trPr>
          <w:gridBefore w:val="1"/>
          <w:wBefore w:w="226" w:type="dxa"/>
          <w:trHeight w:val="281"/>
        </w:trPr>
        <w:tc>
          <w:tcPr>
            <w:tcW w:w="1895" w:type="dxa"/>
            <w:vMerge/>
            <w:tcBorders>
              <w:top w:val="nil"/>
              <w:left w:val="single" w:sz="8" w:space="0" w:color="auto"/>
              <w:bottom w:val="single" w:sz="8" w:space="0" w:color="000000"/>
              <w:right w:val="single" w:sz="8" w:space="0" w:color="auto"/>
            </w:tcBorders>
            <w:shd w:val="clear" w:color="auto" w:fill="DBE5F1"/>
            <w:vAlign w:val="center"/>
            <w:hideMark/>
          </w:tcPr>
          <w:p w:rsidR="00A6786D" w:rsidRPr="00383C64" w:rsidRDefault="00A6786D" w:rsidP="00383C64">
            <w:pPr>
              <w:rPr>
                <w:rFonts w:ascii="StobiSerifPro" w:hAnsi="StobiSerifPro"/>
                <w:lang w:val="mk-MK"/>
              </w:rPr>
            </w:pPr>
          </w:p>
        </w:tc>
        <w:tc>
          <w:tcPr>
            <w:tcW w:w="2923" w:type="dxa"/>
            <w:gridSpan w:val="2"/>
            <w:vMerge/>
            <w:tcBorders>
              <w:top w:val="nil"/>
              <w:left w:val="single" w:sz="8" w:space="0" w:color="auto"/>
              <w:bottom w:val="single" w:sz="8" w:space="0" w:color="000000"/>
              <w:right w:val="single" w:sz="8" w:space="0" w:color="auto"/>
            </w:tcBorders>
            <w:shd w:val="clear" w:color="auto" w:fill="DBE5F1"/>
            <w:vAlign w:val="center"/>
            <w:hideMark/>
          </w:tcPr>
          <w:p w:rsidR="00A6786D" w:rsidRPr="00383C64" w:rsidRDefault="00A6786D" w:rsidP="00383C64">
            <w:pPr>
              <w:rPr>
                <w:rFonts w:ascii="StobiSerifPro" w:hAnsi="StobiSerifPro"/>
                <w:lang w:val="mk-MK"/>
              </w:rPr>
            </w:pPr>
          </w:p>
        </w:tc>
        <w:tc>
          <w:tcPr>
            <w:tcW w:w="5106" w:type="dxa"/>
            <w:gridSpan w:val="8"/>
            <w:vMerge/>
            <w:tcBorders>
              <w:top w:val="single" w:sz="8" w:space="0" w:color="auto"/>
              <w:left w:val="single" w:sz="8" w:space="0" w:color="auto"/>
              <w:bottom w:val="single" w:sz="8" w:space="0" w:color="000000"/>
              <w:right w:val="single" w:sz="8" w:space="0" w:color="000000"/>
            </w:tcBorders>
            <w:vAlign w:val="center"/>
          </w:tcPr>
          <w:p w:rsidR="00A6786D" w:rsidRPr="00383C64" w:rsidRDefault="00A6786D" w:rsidP="00383C64">
            <w:pPr>
              <w:rPr>
                <w:rFonts w:ascii="StobiSerifPro" w:hAnsi="StobiSerifPro"/>
                <w:lang w:val="mk-MK"/>
              </w:rPr>
            </w:pPr>
          </w:p>
        </w:tc>
      </w:tr>
      <w:tr w:rsidR="00A6786D" w:rsidRPr="00383C64" w:rsidTr="006F358D">
        <w:tblPrEx>
          <w:jc w:val="left"/>
        </w:tblPrEx>
        <w:trPr>
          <w:gridBefore w:val="1"/>
          <w:wBefore w:w="226" w:type="dxa"/>
          <w:trHeight w:val="281"/>
        </w:trPr>
        <w:tc>
          <w:tcPr>
            <w:tcW w:w="1895" w:type="dxa"/>
            <w:vMerge/>
            <w:tcBorders>
              <w:top w:val="nil"/>
              <w:left w:val="single" w:sz="8" w:space="0" w:color="auto"/>
              <w:bottom w:val="single" w:sz="8" w:space="0" w:color="000000"/>
              <w:right w:val="single" w:sz="8" w:space="0" w:color="auto"/>
            </w:tcBorders>
            <w:shd w:val="clear" w:color="auto" w:fill="DBE5F1"/>
            <w:vAlign w:val="center"/>
            <w:hideMark/>
          </w:tcPr>
          <w:p w:rsidR="00A6786D" w:rsidRPr="00383C64" w:rsidRDefault="00A6786D" w:rsidP="00383C64">
            <w:pPr>
              <w:rPr>
                <w:rFonts w:ascii="StobiSerifPro" w:hAnsi="StobiSerifPro"/>
                <w:lang w:val="mk-MK"/>
              </w:rPr>
            </w:pPr>
          </w:p>
        </w:tc>
        <w:tc>
          <w:tcPr>
            <w:tcW w:w="2923" w:type="dxa"/>
            <w:gridSpan w:val="2"/>
            <w:vMerge/>
            <w:tcBorders>
              <w:top w:val="nil"/>
              <w:left w:val="single" w:sz="8" w:space="0" w:color="auto"/>
              <w:bottom w:val="single" w:sz="8" w:space="0" w:color="000000"/>
              <w:right w:val="single" w:sz="8" w:space="0" w:color="auto"/>
            </w:tcBorders>
            <w:shd w:val="clear" w:color="auto" w:fill="DBE5F1"/>
            <w:vAlign w:val="center"/>
            <w:hideMark/>
          </w:tcPr>
          <w:p w:rsidR="00A6786D" w:rsidRPr="00383C64" w:rsidRDefault="00A6786D" w:rsidP="00383C64">
            <w:pPr>
              <w:rPr>
                <w:rFonts w:ascii="StobiSerifPro" w:hAnsi="StobiSerifPro"/>
                <w:lang w:val="mk-MK"/>
              </w:rPr>
            </w:pPr>
          </w:p>
        </w:tc>
        <w:tc>
          <w:tcPr>
            <w:tcW w:w="5106" w:type="dxa"/>
            <w:gridSpan w:val="8"/>
            <w:vMerge/>
            <w:tcBorders>
              <w:top w:val="single" w:sz="8" w:space="0" w:color="auto"/>
              <w:left w:val="single" w:sz="8" w:space="0" w:color="auto"/>
              <w:bottom w:val="single" w:sz="8" w:space="0" w:color="000000"/>
              <w:right w:val="single" w:sz="8" w:space="0" w:color="000000"/>
            </w:tcBorders>
            <w:vAlign w:val="center"/>
          </w:tcPr>
          <w:p w:rsidR="00A6786D" w:rsidRPr="00383C64" w:rsidRDefault="00A6786D" w:rsidP="00383C64">
            <w:pPr>
              <w:rPr>
                <w:rFonts w:ascii="StobiSerifPro" w:hAnsi="StobiSerifPro"/>
                <w:lang w:val="mk-MK"/>
              </w:rPr>
            </w:pPr>
          </w:p>
        </w:tc>
      </w:tr>
      <w:tr w:rsidR="00A6786D" w:rsidRPr="00383C64" w:rsidTr="006F358D">
        <w:tblPrEx>
          <w:jc w:val="left"/>
        </w:tblPrEx>
        <w:trPr>
          <w:gridBefore w:val="1"/>
          <w:wBefore w:w="226" w:type="dxa"/>
          <w:trHeight w:val="281"/>
        </w:trPr>
        <w:tc>
          <w:tcPr>
            <w:tcW w:w="1895" w:type="dxa"/>
            <w:vMerge/>
            <w:tcBorders>
              <w:top w:val="nil"/>
              <w:left w:val="single" w:sz="8" w:space="0" w:color="auto"/>
              <w:bottom w:val="single" w:sz="8" w:space="0" w:color="000000"/>
              <w:right w:val="single" w:sz="8" w:space="0" w:color="auto"/>
            </w:tcBorders>
            <w:shd w:val="clear" w:color="auto" w:fill="DBE5F1"/>
            <w:vAlign w:val="center"/>
            <w:hideMark/>
          </w:tcPr>
          <w:p w:rsidR="00A6786D" w:rsidRPr="00383C64" w:rsidRDefault="00A6786D" w:rsidP="00383C64">
            <w:pPr>
              <w:rPr>
                <w:rFonts w:ascii="StobiSerifPro" w:hAnsi="StobiSerifPro"/>
                <w:lang w:val="mk-MK"/>
              </w:rPr>
            </w:pPr>
          </w:p>
        </w:tc>
        <w:tc>
          <w:tcPr>
            <w:tcW w:w="2923" w:type="dxa"/>
            <w:gridSpan w:val="2"/>
            <w:vMerge w:val="restart"/>
            <w:tcBorders>
              <w:top w:val="nil"/>
              <w:left w:val="single" w:sz="8" w:space="0" w:color="auto"/>
              <w:bottom w:val="single" w:sz="8" w:space="0" w:color="000000"/>
              <w:right w:val="single" w:sz="8" w:space="0" w:color="auto"/>
            </w:tcBorders>
            <w:shd w:val="clear" w:color="auto" w:fill="DBE5F1"/>
            <w:vAlign w:val="center"/>
            <w:hideMark/>
          </w:tcPr>
          <w:p w:rsidR="00A6786D" w:rsidRPr="00383C64" w:rsidRDefault="00A6786D" w:rsidP="00383C64">
            <w:pPr>
              <w:jc w:val="center"/>
              <w:rPr>
                <w:rFonts w:ascii="StobiSerifPro" w:hAnsi="StobiSerifPro"/>
                <w:lang w:val="mk-MK"/>
              </w:rPr>
            </w:pPr>
            <w:r w:rsidRPr="00383C64">
              <w:rPr>
                <w:rFonts w:ascii="StobiSerifPro" w:hAnsi="StobiSerifPro"/>
                <w:lang w:val="mk-MK"/>
              </w:rPr>
              <w:t xml:space="preserve">Невладин сектор, деловни субјекти, синдикати, стопански комори, здруженија и фондации </w:t>
            </w:r>
          </w:p>
          <w:p w:rsidR="00A6786D" w:rsidRPr="00383C64" w:rsidRDefault="00A6786D" w:rsidP="00383C64">
            <w:pPr>
              <w:jc w:val="center"/>
              <w:rPr>
                <w:rFonts w:ascii="StobiSerifPro" w:hAnsi="StobiSerifPro"/>
                <w:lang w:val="mk-MK"/>
              </w:rPr>
            </w:pPr>
          </w:p>
        </w:tc>
        <w:tc>
          <w:tcPr>
            <w:tcW w:w="5106" w:type="dxa"/>
            <w:gridSpan w:val="8"/>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A6786D" w:rsidRPr="00383C64" w:rsidRDefault="00A6786D" w:rsidP="00383C64">
            <w:pPr>
              <w:rPr>
                <w:rFonts w:ascii="StobiSerifPro" w:hAnsi="StobiSerifPro"/>
                <w:lang w:val="mk-MK"/>
              </w:rPr>
            </w:pPr>
            <w:r w:rsidRPr="00383C64">
              <w:rPr>
                <w:rFonts w:ascii="StobiSerifPro" w:hAnsi="StobiSerifPro"/>
                <w:lang w:val="mk-MK"/>
              </w:rPr>
              <w:t>Здружение за одржлив развој Милиеуконтакт Македонија (МКМ)- имплементатор</w:t>
            </w:r>
          </w:p>
          <w:p w:rsidR="00A6786D" w:rsidRPr="00383C64" w:rsidRDefault="00A6786D" w:rsidP="00383C64">
            <w:pPr>
              <w:rPr>
                <w:rFonts w:ascii="StobiSerifPro" w:hAnsi="StobiSerifPro"/>
                <w:lang w:val="mk-MK"/>
              </w:rPr>
            </w:pPr>
            <w:r w:rsidRPr="00383C64">
              <w:rPr>
                <w:rFonts w:ascii="StobiSerifPro" w:hAnsi="StobiSerifPro"/>
                <w:lang w:val="mk-MK"/>
              </w:rPr>
              <w:t>info@mkm.mk</w:t>
            </w:r>
          </w:p>
          <w:p w:rsidR="00A6786D" w:rsidRPr="00383C64" w:rsidRDefault="00A6786D" w:rsidP="00383C64">
            <w:pPr>
              <w:rPr>
                <w:rFonts w:ascii="StobiSerifPro" w:hAnsi="StobiSerifPro"/>
                <w:lang w:val="mk-MK"/>
              </w:rPr>
            </w:pPr>
            <w:r w:rsidRPr="00383C64">
              <w:rPr>
                <w:rFonts w:ascii="StobiSerifPro" w:hAnsi="StobiSerifPro"/>
                <w:lang w:val="mk-MK"/>
              </w:rPr>
              <w:t>389 2 2460876</w:t>
            </w:r>
          </w:p>
          <w:p w:rsidR="00A6786D" w:rsidRPr="00383C64" w:rsidRDefault="00A6786D" w:rsidP="00383C64">
            <w:pPr>
              <w:spacing w:before="100" w:beforeAutospacing="1" w:after="100" w:afterAutospacing="1"/>
              <w:rPr>
                <w:rFonts w:ascii="StobiSerifPro" w:hAnsi="StobiSerifPro"/>
                <w:lang w:val="mk-MK"/>
              </w:rPr>
            </w:pPr>
            <w:r w:rsidRPr="00383C64">
              <w:rPr>
                <w:rFonts w:ascii="StobiSerifPro" w:hAnsi="StobiSerifPro"/>
                <w:lang w:val="mk-MK"/>
              </w:rPr>
              <w:t>Партнери: Заедница на единиците на локалната самоуправа, ОПМ, Германско друштво за меѓународна соработка -ГИЗ </w:t>
            </w:r>
          </w:p>
        </w:tc>
      </w:tr>
      <w:tr w:rsidR="00A6786D" w:rsidRPr="00383C64" w:rsidTr="006F358D">
        <w:tblPrEx>
          <w:jc w:val="left"/>
        </w:tblPrEx>
        <w:trPr>
          <w:gridBefore w:val="1"/>
          <w:wBefore w:w="226" w:type="dxa"/>
          <w:trHeight w:val="300"/>
        </w:trPr>
        <w:tc>
          <w:tcPr>
            <w:tcW w:w="1895" w:type="dxa"/>
            <w:vMerge/>
            <w:tcBorders>
              <w:top w:val="nil"/>
              <w:left w:val="single" w:sz="8" w:space="0" w:color="auto"/>
              <w:bottom w:val="single" w:sz="8" w:space="0" w:color="000000"/>
              <w:right w:val="single" w:sz="8" w:space="0" w:color="auto"/>
            </w:tcBorders>
            <w:shd w:val="clear" w:color="auto" w:fill="DBE5F1"/>
            <w:vAlign w:val="center"/>
            <w:hideMark/>
          </w:tcPr>
          <w:p w:rsidR="00A6786D" w:rsidRPr="00383C64" w:rsidRDefault="00A6786D" w:rsidP="00383C64">
            <w:pPr>
              <w:rPr>
                <w:rFonts w:ascii="StobiSerifPro" w:hAnsi="StobiSerifPro"/>
                <w:lang w:val="mk-MK"/>
              </w:rPr>
            </w:pPr>
          </w:p>
        </w:tc>
        <w:tc>
          <w:tcPr>
            <w:tcW w:w="2923" w:type="dxa"/>
            <w:gridSpan w:val="2"/>
            <w:vMerge/>
            <w:tcBorders>
              <w:top w:val="nil"/>
              <w:left w:val="single" w:sz="8" w:space="0" w:color="auto"/>
              <w:bottom w:val="single" w:sz="8" w:space="0" w:color="000000"/>
              <w:right w:val="single" w:sz="8" w:space="0" w:color="auto"/>
            </w:tcBorders>
            <w:shd w:val="clear" w:color="auto" w:fill="DBE5F1"/>
            <w:vAlign w:val="center"/>
            <w:hideMark/>
          </w:tcPr>
          <w:p w:rsidR="00A6786D" w:rsidRPr="00383C64" w:rsidRDefault="00A6786D" w:rsidP="00383C64">
            <w:pPr>
              <w:rPr>
                <w:rFonts w:ascii="StobiSerifPro" w:hAnsi="StobiSerifPro"/>
                <w:lang w:val="mk-MK"/>
              </w:rPr>
            </w:pPr>
          </w:p>
        </w:tc>
        <w:tc>
          <w:tcPr>
            <w:tcW w:w="5106" w:type="dxa"/>
            <w:gridSpan w:val="8"/>
            <w:vMerge/>
            <w:tcBorders>
              <w:top w:val="single" w:sz="8" w:space="0" w:color="auto"/>
              <w:left w:val="single" w:sz="8" w:space="0" w:color="auto"/>
              <w:bottom w:val="single" w:sz="8" w:space="0" w:color="000000"/>
              <w:right w:val="single" w:sz="8" w:space="0" w:color="000000"/>
            </w:tcBorders>
            <w:vAlign w:val="center"/>
            <w:hideMark/>
          </w:tcPr>
          <w:p w:rsidR="00A6786D" w:rsidRPr="00383C64" w:rsidRDefault="00A6786D" w:rsidP="00383C64">
            <w:pPr>
              <w:rPr>
                <w:rFonts w:ascii="StobiSerifPro" w:hAnsi="StobiSerifPro"/>
                <w:lang w:val="mk-MK"/>
              </w:rPr>
            </w:pPr>
          </w:p>
        </w:tc>
      </w:tr>
      <w:tr w:rsidR="00A6786D" w:rsidRPr="00383C64" w:rsidTr="006F358D">
        <w:tblPrEx>
          <w:jc w:val="left"/>
        </w:tblPrEx>
        <w:trPr>
          <w:gridBefore w:val="1"/>
          <w:wBefore w:w="226" w:type="dxa"/>
          <w:trHeight w:val="300"/>
        </w:trPr>
        <w:tc>
          <w:tcPr>
            <w:tcW w:w="1895" w:type="dxa"/>
            <w:vMerge/>
            <w:tcBorders>
              <w:top w:val="nil"/>
              <w:left w:val="single" w:sz="8" w:space="0" w:color="auto"/>
              <w:bottom w:val="single" w:sz="8" w:space="0" w:color="000000"/>
              <w:right w:val="single" w:sz="8" w:space="0" w:color="auto"/>
            </w:tcBorders>
            <w:shd w:val="clear" w:color="auto" w:fill="DBE5F1"/>
            <w:vAlign w:val="center"/>
            <w:hideMark/>
          </w:tcPr>
          <w:p w:rsidR="00A6786D" w:rsidRPr="00383C64" w:rsidRDefault="00A6786D" w:rsidP="00383C64">
            <w:pPr>
              <w:rPr>
                <w:rFonts w:ascii="StobiSerifPro" w:hAnsi="StobiSerifPro"/>
                <w:lang w:val="mk-MK"/>
              </w:rPr>
            </w:pPr>
          </w:p>
        </w:tc>
        <w:tc>
          <w:tcPr>
            <w:tcW w:w="2923" w:type="dxa"/>
            <w:gridSpan w:val="2"/>
            <w:vMerge/>
            <w:tcBorders>
              <w:top w:val="nil"/>
              <w:left w:val="single" w:sz="8" w:space="0" w:color="auto"/>
              <w:bottom w:val="single" w:sz="8" w:space="0" w:color="000000"/>
              <w:right w:val="single" w:sz="8" w:space="0" w:color="auto"/>
            </w:tcBorders>
            <w:shd w:val="clear" w:color="auto" w:fill="DBE5F1"/>
            <w:vAlign w:val="center"/>
            <w:hideMark/>
          </w:tcPr>
          <w:p w:rsidR="00A6786D" w:rsidRPr="00383C64" w:rsidRDefault="00A6786D" w:rsidP="00383C64">
            <w:pPr>
              <w:rPr>
                <w:rFonts w:ascii="StobiSerifPro" w:hAnsi="StobiSerifPro"/>
                <w:lang w:val="mk-MK"/>
              </w:rPr>
            </w:pPr>
          </w:p>
        </w:tc>
        <w:tc>
          <w:tcPr>
            <w:tcW w:w="5106" w:type="dxa"/>
            <w:gridSpan w:val="8"/>
            <w:vMerge/>
            <w:tcBorders>
              <w:top w:val="single" w:sz="8" w:space="0" w:color="auto"/>
              <w:left w:val="single" w:sz="8" w:space="0" w:color="auto"/>
              <w:bottom w:val="single" w:sz="8" w:space="0" w:color="000000"/>
              <w:right w:val="single" w:sz="8" w:space="0" w:color="000000"/>
            </w:tcBorders>
            <w:vAlign w:val="center"/>
            <w:hideMark/>
          </w:tcPr>
          <w:p w:rsidR="00A6786D" w:rsidRPr="00383C64" w:rsidRDefault="00A6786D" w:rsidP="00383C64">
            <w:pPr>
              <w:rPr>
                <w:rFonts w:ascii="StobiSerifPro" w:hAnsi="StobiSerifPro"/>
                <w:lang w:val="mk-MK"/>
              </w:rPr>
            </w:pPr>
          </w:p>
        </w:tc>
      </w:tr>
      <w:tr w:rsidR="00A6786D" w:rsidRPr="00383C64" w:rsidTr="006F358D">
        <w:tblPrEx>
          <w:jc w:val="left"/>
        </w:tblPrEx>
        <w:trPr>
          <w:gridBefore w:val="1"/>
          <w:wBefore w:w="226" w:type="dxa"/>
          <w:trHeight w:val="300"/>
        </w:trPr>
        <w:tc>
          <w:tcPr>
            <w:tcW w:w="1895" w:type="dxa"/>
            <w:vMerge/>
            <w:tcBorders>
              <w:top w:val="nil"/>
              <w:left w:val="single" w:sz="8" w:space="0" w:color="auto"/>
              <w:bottom w:val="single" w:sz="8" w:space="0" w:color="000000"/>
              <w:right w:val="single" w:sz="8" w:space="0" w:color="auto"/>
            </w:tcBorders>
            <w:shd w:val="clear" w:color="auto" w:fill="DBE5F1"/>
            <w:vAlign w:val="center"/>
            <w:hideMark/>
          </w:tcPr>
          <w:p w:rsidR="00A6786D" w:rsidRPr="00383C64" w:rsidRDefault="00A6786D" w:rsidP="00383C64">
            <w:pPr>
              <w:rPr>
                <w:rFonts w:ascii="StobiSerifPro" w:hAnsi="StobiSerifPro"/>
                <w:lang w:val="mk-MK"/>
              </w:rPr>
            </w:pPr>
          </w:p>
        </w:tc>
        <w:tc>
          <w:tcPr>
            <w:tcW w:w="2923" w:type="dxa"/>
            <w:gridSpan w:val="2"/>
            <w:vMerge/>
            <w:tcBorders>
              <w:top w:val="nil"/>
              <w:left w:val="single" w:sz="8" w:space="0" w:color="auto"/>
              <w:bottom w:val="single" w:sz="8" w:space="0" w:color="000000"/>
              <w:right w:val="single" w:sz="8" w:space="0" w:color="auto"/>
            </w:tcBorders>
            <w:shd w:val="clear" w:color="auto" w:fill="DBE5F1"/>
            <w:vAlign w:val="center"/>
            <w:hideMark/>
          </w:tcPr>
          <w:p w:rsidR="00A6786D" w:rsidRPr="00383C64" w:rsidRDefault="00A6786D" w:rsidP="00383C64">
            <w:pPr>
              <w:rPr>
                <w:rFonts w:ascii="StobiSerifPro" w:hAnsi="StobiSerifPro"/>
                <w:lang w:val="mk-MK"/>
              </w:rPr>
            </w:pPr>
          </w:p>
        </w:tc>
        <w:tc>
          <w:tcPr>
            <w:tcW w:w="5106" w:type="dxa"/>
            <w:gridSpan w:val="8"/>
            <w:vMerge/>
            <w:tcBorders>
              <w:top w:val="single" w:sz="8" w:space="0" w:color="auto"/>
              <w:left w:val="single" w:sz="8" w:space="0" w:color="auto"/>
              <w:bottom w:val="single" w:sz="8" w:space="0" w:color="000000"/>
              <w:right w:val="single" w:sz="8" w:space="0" w:color="000000"/>
            </w:tcBorders>
            <w:vAlign w:val="center"/>
            <w:hideMark/>
          </w:tcPr>
          <w:p w:rsidR="00A6786D" w:rsidRPr="00383C64" w:rsidRDefault="00A6786D" w:rsidP="00383C64">
            <w:pPr>
              <w:rPr>
                <w:rFonts w:ascii="StobiSerifPro" w:hAnsi="StobiSerifPro"/>
                <w:lang w:val="mk-MK"/>
              </w:rPr>
            </w:pPr>
          </w:p>
        </w:tc>
      </w:tr>
      <w:tr w:rsidR="00A6786D" w:rsidRPr="00383C64" w:rsidTr="006F358D">
        <w:tblPrEx>
          <w:jc w:val="left"/>
        </w:tblPrEx>
        <w:trPr>
          <w:gridBefore w:val="1"/>
          <w:wBefore w:w="226" w:type="dxa"/>
          <w:trHeight w:val="293"/>
        </w:trPr>
        <w:tc>
          <w:tcPr>
            <w:tcW w:w="1895" w:type="dxa"/>
            <w:vMerge/>
            <w:tcBorders>
              <w:top w:val="nil"/>
              <w:left w:val="single" w:sz="8" w:space="0" w:color="auto"/>
              <w:bottom w:val="single" w:sz="8" w:space="0" w:color="000000"/>
              <w:right w:val="single" w:sz="8" w:space="0" w:color="auto"/>
            </w:tcBorders>
            <w:shd w:val="clear" w:color="auto" w:fill="DBE5F1"/>
            <w:vAlign w:val="center"/>
            <w:hideMark/>
          </w:tcPr>
          <w:p w:rsidR="00A6786D" w:rsidRPr="00383C64" w:rsidRDefault="00A6786D" w:rsidP="00383C64">
            <w:pPr>
              <w:rPr>
                <w:rFonts w:ascii="StobiSerifPro" w:hAnsi="StobiSerifPro"/>
                <w:lang w:val="mk-MK"/>
              </w:rPr>
            </w:pPr>
          </w:p>
        </w:tc>
        <w:tc>
          <w:tcPr>
            <w:tcW w:w="2923" w:type="dxa"/>
            <w:gridSpan w:val="2"/>
            <w:vMerge/>
            <w:tcBorders>
              <w:top w:val="nil"/>
              <w:left w:val="single" w:sz="8" w:space="0" w:color="auto"/>
              <w:bottom w:val="single" w:sz="8" w:space="0" w:color="000000"/>
              <w:right w:val="single" w:sz="8" w:space="0" w:color="auto"/>
            </w:tcBorders>
            <w:shd w:val="clear" w:color="auto" w:fill="DBE5F1"/>
            <w:vAlign w:val="center"/>
            <w:hideMark/>
          </w:tcPr>
          <w:p w:rsidR="00A6786D" w:rsidRPr="00383C64" w:rsidRDefault="00A6786D" w:rsidP="00383C64">
            <w:pPr>
              <w:rPr>
                <w:rFonts w:ascii="StobiSerifPro" w:hAnsi="StobiSerifPro"/>
                <w:lang w:val="mk-MK"/>
              </w:rPr>
            </w:pPr>
          </w:p>
        </w:tc>
        <w:tc>
          <w:tcPr>
            <w:tcW w:w="5106" w:type="dxa"/>
            <w:gridSpan w:val="8"/>
            <w:vMerge/>
            <w:tcBorders>
              <w:top w:val="single" w:sz="8" w:space="0" w:color="auto"/>
              <w:left w:val="single" w:sz="8" w:space="0" w:color="auto"/>
              <w:bottom w:val="single" w:sz="8" w:space="0" w:color="000000"/>
              <w:right w:val="single" w:sz="8" w:space="0" w:color="000000"/>
            </w:tcBorders>
            <w:vAlign w:val="center"/>
            <w:hideMark/>
          </w:tcPr>
          <w:p w:rsidR="00A6786D" w:rsidRPr="00383C64" w:rsidRDefault="00A6786D" w:rsidP="00383C64">
            <w:pPr>
              <w:rPr>
                <w:rFonts w:ascii="StobiSerifPro" w:hAnsi="StobiSerifPro"/>
                <w:lang w:val="mk-MK"/>
              </w:rPr>
            </w:pPr>
          </w:p>
        </w:tc>
      </w:tr>
      <w:tr w:rsidR="00A6786D" w:rsidRPr="00383C64" w:rsidTr="006F358D">
        <w:tblPrEx>
          <w:jc w:val="left"/>
        </w:tblPrEx>
        <w:trPr>
          <w:gridBefore w:val="1"/>
          <w:wBefore w:w="226" w:type="dxa"/>
          <w:trHeight w:val="548"/>
        </w:trPr>
        <w:tc>
          <w:tcPr>
            <w:tcW w:w="4818" w:type="dxa"/>
            <w:gridSpan w:val="3"/>
            <w:tcBorders>
              <w:top w:val="nil"/>
              <w:left w:val="single" w:sz="8" w:space="0" w:color="auto"/>
              <w:bottom w:val="single" w:sz="8" w:space="0" w:color="auto"/>
              <w:right w:val="single" w:sz="8" w:space="0" w:color="000000"/>
            </w:tcBorders>
            <w:shd w:val="clear" w:color="auto" w:fill="DBE5F1"/>
            <w:vAlign w:val="center"/>
            <w:hideMark/>
          </w:tcPr>
          <w:p w:rsidR="00A6786D" w:rsidRPr="00383C64" w:rsidRDefault="00A6786D" w:rsidP="00383C64">
            <w:pPr>
              <w:jc w:val="center"/>
              <w:rPr>
                <w:rFonts w:ascii="StobiSerifPro" w:hAnsi="StobiSerifPro"/>
                <w:lang w:val="mk-MK"/>
              </w:rPr>
            </w:pPr>
            <w:r w:rsidRPr="00383C64">
              <w:rPr>
                <w:rFonts w:ascii="StobiSerifPro" w:hAnsi="StobiSerifPro"/>
                <w:lang w:val="mk-MK"/>
              </w:rPr>
              <w:t>Состојба или проблем што се опфаќа со обврската</w:t>
            </w:r>
          </w:p>
        </w:tc>
        <w:tc>
          <w:tcPr>
            <w:tcW w:w="5106" w:type="dxa"/>
            <w:gridSpan w:val="8"/>
            <w:tcBorders>
              <w:top w:val="single" w:sz="8" w:space="0" w:color="auto"/>
              <w:left w:val="nil"/>
              <w:bottom w:val="single" w:sz="8" w:space="0" w:color="auto"/>
              <w:right w:val="single" w:sz="8" w:space="0" w:color="000000"/>
            </w:tcBorders>
            <w:shd w:val="clear" w:color="auto" w:fill="auto"/>
            <w:vAlign w:val="center"/>
          </w:tcPr>
          <w:p w:rsidR="00A6786D" w:rsidRPr="00383C64" w:rsidRDefault="00A6786D" w:rsidP="00383C64">
            <w:pPr>
              <w:jc w:val="both"/>
              <w:rPr>
                <w:rFonts w:ascii="StobiSerifPro" w:hAnsi="StobiSerifPro"/>
                <w:lang w:val="mk-MK"/>
              </w:rPr>
            </w:pPr>
            <w:r w:rsidRPr="00383C64">
              <w:rPr>
                <w:rFonts w:ascii="StobiSerifPro" w:hAnsi="StobiSerifPro"/>
                <w:lang w:val="mk-MK"/>
              </w:rPr>
              <w:t>Не постојат доволно алатки преку кои ќе се обезбеди двонасочна комуникација меѓу локалната самоуправа и граѓаните. Граѓаните имаат потреба од ефикасна комуникација особено кога станува збор за проблеми  во испораката на комуналните услуги. Исто така има потреба локалната самоуправа и локалните јавни претпријатија да го прилагодат своето работење врз основа на потребите на граѓаните, како резултат на нивна реакција на одреден проблем.</w:t>
            </w:r>
          </w:p>
        </w:tc>
      </w:tr>
      <w:tr w:rsidR="00A6786D" w:rsidRPr="00383C64" w:rsidTr="006F358D">
        <w:tblPrEx>
          <w:jc w:val="left"/>
        </w:tblPrEx>
        <w:trPr>
          <w:gridBefore w:val="1"/>
          <w:wBefore w:w="226" w:type="dxa"/>
          <w:trHeight w:val="320"/>
        </w:trPr>
        <w:tc>
          <w:tcPr>
            <w:tcW w:w="4818" w:type="dxa"/>
            <w:gridSpan w:val="3"/>
            <w:tcBorders>
              <w:top w:val="single" w:sz="8" w:space="0" w:color="auto"/>
              <w:left w:val="single" w:sz="8" w:space="0" w:color="auto"/>
              <w:bottom w:val="single" w:sz="8" w:space="0" w:color="auto"/>
              <w:right w:val="single" w:sz="8" w:space="0" w:color="000000"/>
            </w:tcBorders>
            <w:shd w:val="clear" w:color="auto" w:fill="DBE5F1"/>
            <w:vAlign w:val="center"/>
            <w:hideMark/>
          </w:tcPr>
          <w:p w:rsidR="00A6786D" w:rsidRPr="00383C64" w:rsidRDefault="00A6786D" w:rsidP="00383C64">
            <w:pPr>
              <w:jc w:val="center"/>
              <w:rPr>
                <w:rFonts w:ascii="StobiSerifPro" w:hAnsi="StobiSerifPro"/>
                <w:lang w:val="mk-MK"/>
              </w:rPr>
            </w:pPr>
            <w:r w:rsidRPr="00383C64">
              <w:rPr>
                <w:rFonts w:ascii="StobiSerifPro" w:hAnsi="StobiSerifPro"/>
                <w:lang w:val="mk-MK"/>
              </w:rPr>
              <w:t>Главна цел</w:t>
            </w:r>
          </w:p>
        </w:tc>
        <w:tc>
          <w:tcPr>
            <w:tcW w:w="5106" w:type="dxa"/>
            <w:gridSpan w:val="8"/>
            <w:tcBorders>
              <w:top w:val="single" w:sz="8" w:space="0" w:color="auto"/>
              <w:left w:val="nil"/>
              <w:bottom w:val="single" w:sz="8" w:space="0" w:color="auto"/>
              <w:right w:val="single" w:sz="8" w:space="0" w:color="000000"/>
            </w:tcBorders>
            <w:shd w:val="clear" w:color="auto" w:fill="auto"/>
            <w:vAlign w:val="center"/>
          </w:tcPr>
          <w:p w:rsidR="00A6786D" w:rsidRPr="00383C64" w:rsidRDefault="00A6786D" w:rsidP="00383C64">
            <w:pPr>
              <w:jc w:val="both"/>
              <w:rPr>
                <w:rFonts w:ascii="StobiSerifPro" w:hAnsi="StobiSerifPro"/>
                <w:lang w:val="mk-MK"/>
              </w:rPr>
            </w:pPr>
            <w:r w:rsidRPr="00383C64">
              <w:rPr>
                <w:rFonts w:ascii="StobiSerifPro" w:hAnsi="StobiSerifPro"/>
                <w:lang w:val="mk-MK"/>
              </w:rPr>
              <w:t>Зголемување на квалитетот на услугите кои се во надлежност на локалната самоуправа преку вклучување на граѓаните во решавањето на проблемите.</w:t>
            </w:r>
          </w:p>
        </w:tc>
      </w:tr>
      <w:tr w:rsidR="00A6786D" w:rsidRPr="00383C64" w:rsidTr="006F358D">
        <w:tblPrEx>
          <w:jc w:val="left"/>
        </w:tblPrEx>
        <w:trPr>
          <w:gridBefore w:val="1"/>
          <w:wBefore w:w="226" w:type="dxa"/>
          <w:trHeight w:val="406"/>
        </w:trPr>
        <w:tc>
          <w:tcPr>
            <w:tcW w:w="4818" w:type="dxa"/>
            <w:gridSpan w:val="3"/>
            <w:tcBorders>
              <w:top w:val="single" w:sz="8" w:space="0" w:color="auto"/>
              <w:left w:val="single" w:sz="8" w:space="0" w:color="auto"/>
              <w:bottom w:val="single" w:sz="8" w:space="0" w:color="auto"/>
              <w:right w:val="single" w:sz="8" w:space="0" w:color="000000"/>
            </w:tcBorders>
            <w:shd w:val="clear" w:color="auto" w:fill="DBE5F1"/>
            <w:vAlign w:val="center"/>
            <w:hideMark/>
          </w:tcPr>
          <w:p w:rsidR="00A6786D" w:rsidRPr="00383C64" w:rsidRDefault="00A6786D" w:rsidP="00383C64">
            <w:pPr>
              <w:jc w:val="center"/>
              <w:rPr>
                <w:rFonts w:ascii="StobiSerifPro" w:hAnsi="StobiSerifPro"/>
                <w:lang w:val="mk-MK"/>
              </w:rPr>
            </w:pPr>
            <w:r w:rsidRPr="00383C64">
              <w:rPr>
                <w:rFonts w:ascii="StobiSerifPro" w:hAnsi="StobiSerifPro"/>
                <w:lang w:val="mk-MK"/>
              </w:rPr>
              <w:t>Кус опис на обврската</w:t>
            </w:r>
          </w:p>
          <w:p w:rsidR="00A6786D" w:rsidRPr="00383C64" w:rsidRDefault="00A6786D" w:rsidP="00383C64">
            <w:pPr>
              <w:jc w:val="center"/>
              <w:rPr>
                <w:rFonts w:ascii="StobiSerifPro" w:hAnsi="StobiSerifPro"/>
                <w:lang w:val="mk-MK"/>
              </w:rPr>
            </w:pPr>
          </w:p>
        </w:tc>
        <w:tc>
          <w:tcPr>
            <w:tcW w:w="5106" w:type="dxa"/>
            <w:gridSpan w:val="8"/>
            <w:tcBorders>
              <w:top w:val="single" w:sz="8" w:space="0" w:color="auto"/>
              <w:left w:val="nil"/>
              <w:bottom w:val="single" w:sz="8" w:space="0" w:color="auto"/>
              <w:right w:val="single" w:sz="8" w:space="0" w:color="000000"/>
            </w:tcBorders>
            <w:shd w:val="clear" w:color="auto" w:fill="auto"/>
            <w:vAlign w:val="center"/>
          </w:tcPr>
          <w:p w:rsidR="00A6786D" w:rsidRPr="00383C64" w:rsidRDefault="00A6786D" w:rsidP="00383C64">
            <w:pPr>
              <w:jc w:val="both"/>
              <w:rPr>
                <w:rFonts w:ascii="StobiSerifPro" w:hAnsi="StobiSerifPro"/>
                <w:lang w:val="mk-MK"/>
              </w:rPr>
            </w:pPr>
            <w:r w:rsidRPr="00383C64">
              <w:rPr>
                <w:rFonts w:ascii="StobiSerifPro" w:hAnsi="StobiSerifPro"/>
                <w:lang w:val="mk-MK"/>
              </w:rPr>
              <w:t xml:space="preserve">Воспоставување на двонасочен механизам за комуникација помеѓу граѓаните и локалната администрација во решавањето на проблемите кои се во надлежност на локалната  самоуправа. Како алатка која ќе ја овозможи взаемната комуникација граѓаните го користат својот паметен телефон, со кој ќе го фотографираат проблемот и директно преку апликација ќе ја известат општината. </w:t>
            </w:r>
          </w:p>
          <w:p w:rsidR="00A6786D" w:rsidRPr="00383C64" w:rsidRDefault="00A6786D" w:rsidP="00383C64">
            <w:pPr>
              <w:jc w:val="both"/>
              <w:rPr>
                <w:rFonts w:ascii="StobiSerifPro" w:hAnsi="StobiSerifPro"/>
                <w:lang w:val="mk-MK"/>
              </w:rPr>
            </w:pPr>
            <w:r w:rsidRPr="00383C64">
              <w:rPr>
                <w:rFonts w:ascii="StobiSerifPro" w:hAnsi="StobiSerifPro"/>
                <w:lang w:val="mk-MK"/>
              </w:rPr>
              <w:t>Граѓаните исто така ќе можат да следат што е тоа што надлежните направиле во врска со решавање на проблемот. Кога еднаш ќе ја инсталира апликацијата на својот паметен мобилен телефон, граѓанинот ќе има увид во сите пријавени проблеми во општината за која е заинтересиран, меѓутоа и за реакцијата на институциите. Системот не треба да се сфати само како праќање на поплаки и нивно решавање или не, туку граѓаните треба да станат активни чинители во средината каде живеат и работаат.</w:t>
            </w:r>
          </w:p>
          <w:p w:rsidR="00A6786D" w:rsidRPr="00383C64" w:rsidRDefault="00A6786D" w:rsidP="00383C64">
            <w:pPr>
              <w:jc w:val="both"/>
              <w:rPr>
                <w:rFonts w:ascii="StobiSerifPro" w:hAnsi="StobiSerifPro"/>
                <w:lang w:val="mk-MK"/>
              </w:rPr>
            </w:pPr>
            <w:r w:rsidRPr="00383C64">
              <w:rPr>
                <w:rFonts w:ascii="StobiSerifPro" w:hAnsi="StobiSerifPro"/>
                <w:lang w:val="mk-MK"/>
              </w:rPr>
              <w:t>Преку паметниот систем за пријавување проблеми, информациите за испораката на општинските услуги исто така ќе се доставуваат и до Организациите на потрошувачите, кои ќе имаат можност да се обраќаат на општините со барања и препораки, во согласност со законските надлежности.</w:t>
            </w:r>
          </w:p>
        </w:tc>
      </w:tr>
      <w:tr w:rsidR="00A6786D" w:rsidRPr="00383C64" w:rsidTr="006F358D">
        <w:tblPrEx>
          <w:jc w:val="left"/>
        </w:tblPrEx>
        <w:trPr>
          <w:gridBefore w:val="1"/>
          <w:wBefore w:w="226" w:type="dxa"/>
          <w:trHeight w:val="600"/>
        </w:trPr>
        <w:tc>
          <w:tcPr>
            <w:tcW w:w="4818" w:type="dxa"/>
            <w:gridSpan w:val="3"/>
            <w:tcBorders>
              <w:top w:val="single" w:sz="8" w:space="0" w:color="auto"/>
              <w:left w:val="single" w:sz="8" w:space="0" w:color="auto"/>
              <w:bottom w:val="single" w:sz="8" w:space="0" w:color="auto"/>
              <w:right w:val="single" w:sz="8" w:space="0" w:color="000000"/>
            </w:tcBorders>
            <w:shd w:val="clear" w:color="auto" w:fill="DBE5F1"/>
            <w:vAlign w:val="center"/>
            <w:hideMark/>
          </w:tcPr>
          <w:p w:rsidR="00A6786D" w:rsidRPr="00383C64" w:rsidRDefault="00A6786D" w:rsidP="00383C64">
            <w:pPr>
              <w:jc w:val="center"/>
              <w:rPr>
                <w:rFonts w:ascii="StobiSerifPro" w:hAnsi="StobiSerifPro"/>
                <w:lang w:val="mk-MK"/>
              </w:rPr>
            </w:pPr>
            <w:r w:rsidRPr="00383C64">
              <w:rPr>
                <w:rFonts w:ascii="StobiSerifPro" w:hAnsi="StobiSerifPro"/>
                <w:lang w:val="mk-MK"/>
              </w:rPr>
              <w:t>ОВП предизвик опфатен со обврската</w:t>
            </w:r>
          </w:p>
          <w:p w:rsidR="00A6786D" w:rsidRPr="00383C64" w:rsidRDefault="00A6786D" w:rsidP="00383C64">
            <w:pPr>
              <w:jc w:val="center"/>
              <w:rPr>
                <w:rFonts w:ascii="StobiSerifPro" w:hAnsi="StobiSerifPro"/>
                <w:lang w:val="mk-MK"/>
              </w:rPr>
            </w:pPr>
          </w:p>
        </w:tc>
        <w:tc>
          <w:tcPr>
            <w:tcW w:w="5106" w:type="dxa"/>
            <w:gridSpan w:val="8"/>
            <w:tcBorders>
              <w:top w:val="single" w:sz="8" w:space="0" w:color="auto"/>
              <w:left w:val="nil"/>
              <w:bottom w:val="single" w:sz="8" w:space="0" w:color="auto"/>
              <w:right w:val="single" w:sz="8" w:space="0" w:color="000000"/>
            </w:tcBorders>
            <w:shd w:val="clear" w:color="auto" w:fill="auto"/>
            <w:vAlign w:val="center"/>
          </w:tcPr>
          <w:p w:rsidR="00A6786D" w:rsidRPr="00383C64" w:rsidRDefault="00A6786D" w:rsidP="00383C64">
            <w:pPr>
              <w:jc w:val="both"/>
              <w:rPr>
                <w:rFonts w:ascii="StobiSerifPro" w:hAnsi="StobiSerifPro"/>
                <w:lang w:val="mk-MK"/>
              </w:rPr>
            </w:pPr>
            <w:r w:rsidRPr="00383C64">
              <w:rPr>
                <w:rFonts w:ascii="StobiSerifPro" w:hAnsi="StobiSerifPro"/>
                <w:lang w:val="mk-MK"/>
              </w:rPr>
              <w:t xml:space="preserve">Преку користење на иновативни алатки се обезбедува двонасочна комуникација меѓу локалната самоуправа и граѓаните во прилог на обезбедување на ефикасни јавни услуги. </w:t>
            </w:r>
          </w:p>
        </w:tc>
      </w:tr>
      <w:tr w:rsidR="008D5630" w:rsidRPr="00383C64" w:rsidTr="006F358D">
        <w:tblPrEx>
          <w:jc w:val="left"/>
        </w:tblPrEx>
        <w:trPr>
          <w:gridBefore w:val="1"/>
          <w:wBefore w:w="226" w:type="dxa"/>
          <w:trHeight w:val="600"/>
        </w:trPr>
        <w:tc>
          <w:tcPr>
            <w:tcW w:w="4818" w:type="dxa"/>
            <w:gridSpan w:val="3"/>
            <w:tcBorders>
              <w:top w:val="single" w:sz="8" w:space="0" w:color="auto"/>
              <w:left w:val="single" w:sz="8" w:space="0" w:color="auto"/>
              <w:bottom w:val="single" w:sz="8" w:space="0" w:color="auto"/>
              <w:right w:val="single" w:sz="8" w:space="0" w:color="000000"/>
            </w:tcBorders>
            <w:shd w:val="clear" w:color="auto" w:fill="DBE5F1"/>
            <w:vAlign w:val="center"/>
          </w:tcPr>
          <w:p w:rsidR="008D5630" w:rsidRPr="004121AC" w:rsidRDefault="008D5630" w:rsidP="008D5630">
            <w:pPr>
              <w:jc w:val="center"/>
              <w:rPr>
                <w:rFonts w:ascii="StobiSerifPro" w:hAnsi="StobiSerifPro"/>
                <w:color w:val="000000"/>
                <w:lang w:val="mk-MK"/>
              </w:rPr>
            </w:pPr>
            <w:r w:rsidRPr="004121AC">
              <w:rPr>
                <w:rFonts w:ascii="StobiSerifPro" w:hAnsi="StobiSerifPro"/>
                <w:color w:val="000000"/>
                <w:lang w:val="mk-MK"/>
              </w:rPr>
              <w:t>Поврзаност со Глобалните цели за одржлив развој</w:t>
            </w:r>
          </w:p>
        </w:tc>
        <w:tc>
          <w:tcPr>
            <w:tcW w:w="5106" w:type="dxa"/>
            <w:gridSpan w:val="8"/>
            <w:tcBorders>
              <w:top w:val="single" w:sz="8" w:space="0" w:color="auto"/>
              <w:left w:val="nil"/>
              <w:bottom w:val="single" w:sz="8" w:space="0" w:color="auto"/>
              <w:right w:val="single" w:sz="8" w:space="0" w:color="000000"/>
            </w:tcBorders>
            <w:shd w:val="clear" w:color="auto" w:fill="auto"/>
            <w:vAlign w:val="center"/>
          </w:tcPr>
          <w:p w:rsidR="008D5630" w:rsidRPr="008D5630" w:rsidRDefault="008D5630" w:rsidP="008D5630">
            <w:pPr>
              <w:jc w:val="both"/>
              <w:rPr>
                <w:rFonts w:ascii="StobiSerifPro" w:hAnsi="StobiSerifPro"/>
                <w:lang w:val="mk-MK"/>
              </w:rPr>
            </w:pPr>
            <w:r w:rsidRPr="008D5630">
              <w:rPr>
                <w:rFonts w:ascii="StobiSerifPro" w:hAnsi="StobiSerifPro"/>
                <w:lang w:val="mk-MK"/>
              </w:rPr>
              <w:t xml:space="preserve">Врска со </w:t>
            </w:r>
            <w:r>
              <w:rPr>
                <w:rFonts w:ascii="StobiSerifPro" w:hAnsi="StobiSerifPro"/>
                <w:lang w:val="mk-MK"/>
              </w:rPr>
              <w:t>Цел 6 „</w:t>
            </w:r>
            <w:r w:rsidRPr="008D5630">
              <w:rPr>
                <w:rFonts w:ascii="StobiSerifPro" w:hAnsi="StobiSerifPro"/>
                <w:lang w:val="mk-MK"/>
              </w:rPr>
              <w:t xml:space="preserve"> </w:t>
            </w:r>
            <w:r>
              <w:rPr>
                <w:rFonts w:ascii="StobiSerifPro" w:hAnsi="StobiSerifPro"/>
                <w:lang w:val="mk-MK"/>
              </w:rPr>
              <w:t>Д</w:t>
            </w:r>
            <w:r w:rsidRPr="008D5630">
              <w:rPr>
                <w:rFonts w:ascii="StobiSerifPro" w:hAnsi="StobiSerifPro"/>
                <w:lang w:val="mk-MK"/>
              </w:rPr>
              <w:t>а се обезбеди достапно и оддржливо управување со вода и санитарни услуги за сите</w:t>
            </w:r>
            <w:r>
              <w:rPr>
                <w:rFonts w:ascii="StobiSerifPro" w:hAnsi="StobiSerifPro"/>
                <w:lang w:val="mk-MK"/>
              </w:rPr>
              <w:t xml:space="preserve">“ </w:t>
            </w:r>
            <w:r w:rsidRPr="008D5630">
              <w:rPr>
                <w:rFonts w:ascii="StobiSerifPro" w:hAnsi="StobiSerifPro"/>
                <w:lang w:val="mk-MK"/>
              </w:rPr>
              <w:t xml:space="preserve">Таргет 6.1 </w:t>
            </w:r>
            <w:r>
              <w:rPr>
                <w:rFonts w:ascii="StobiSerifPro" w:hAnsi="StobiSerifPro"/>
                <w:lang w:val="mk-MK"/>
              </w:rPr>
              <w:t xml:space="preserve">: </w:t>
            </w:r>
            <w:r w:rsidRPr="008D5630">
              <w:rPr>
                <w:rFonts w:ascii="StobiSerifPro" w:hAnsi="StobiSerifPro"/>
                <w:lang w:val="mk-MK"/>
              </w:rPr>
              <w:t>До 2030 да се обезбеди универзално и правичен пристап до безбедна и достапна вода за пиење</w:t>
            </w:r>
            <w:r>
              <w:rPr>
                <w:rFonts w:ascii="StobiSerifPro" w:hAnsi="StobiSerifPro"/>
                <w:lang w:val="mk-MK"/>
              </w:rPr>
              <w:t xml:space="preserve"> и </w:t>
            </w:r>
            <w:r w:rsidRPr="008D5630">
              <w:rPr>
                <w:rFonts w:ascii="StobiSerifPro" w:hAnsi="StobiSerifPro"/>
                <w:lang w:val="mk-MK"/>
              </w:rPr>
              <w:t xml:space="preserve">Таргет 6.2 </w:t>
            </w:r>
            <w:r>
              <w:rPr>
                <w:rFonts w:ascii="StobiSerifPro" w:hAnsi="StobiSerifPro"/>
                <w:lang w:val="mk-MK"/>
              </w:rPr>
              <w:t xml:space="preserve">: </w:t>
            </w:r>
            <w:r w:rsidRPr="008D5630">
              <w:rPr>
                <w:rFonts w:ascii="StobiSerifPro" w:hAnsi="StobiSerifPro"/>
                <w:lang w:val="mk-MK"/>
              </w:rPr>
              <w:t>До 2030 да се обезбеди пристап до адекватна и правична хигиена и санитарни услуги за сите со специјално внимание на потребите на жените и девојчињата и оние во ранливи ситуации.</w:t>
            </w:r>
          </w:p>
          <w:p w:rsidR="008D5630" w:rsidRPr="00EF0317" w:rsidRDefault="008D5630" w:rsidP="00A83BD6">
            <w:pPr>
              <w:jc w:val="both"/>
              <w:rPr>
                <w:rFonts w:ascii="StobiSerifPro" w:hAnsi="StobiSerifPro"/>
                <w:lang w:val="mk-MK"/>
              </w:rPr>
            </w:pPr>
            <w:r w:rsidRPr="008D5630">
              <w:rPr>
                <w:rFonts w:ascii="StobiSerifPro" w:hAnsi="StobiSerifPro"/>
                <w:lang w:val="mk-MK"/>
              </w:rPr>
              <w:t xml:space="preserve">Со мерките </w:t>
            </w:r>
            <w:r w:rsidR="0036691B">
              <w:rPr>
                <w:rFonts w:ascii="StobiSerifPro" w:hAnsi="StobiSerifPro"/>
                <w:lang w:val="mk-MK"/>
              </w:rPr>
              <w:t>од</w:t>
            </w:r>
            <w:r w:rsidRPr="008D5630">
              <w:rPr>
                <w:rFonts w:ascii="StobiSerifPro" w:hAnsi="StobiSerifPro"/>
                <w:lang w:val="mk-MK"/>
              </w:rPr>
              <w:t xml:space="preserve"> оваа заложба </w:t>
            </w:r>
            <w:r w:rsidR="00A83BD6" w:rsidRPr="008D5630">
              <w:rPr>
                <w:rFonts w:ascii="StobiSerifPro" w:hAnsi="StobiSerifPro"/>
                <w:lang w:val="mk-MK"/>
              </w:rPr>
              <w:t xml:space="preserve">преку </w:t>
            </w:r>
            <w:r w:rsidR="00A83BD6">
              <w:rPr>
                <w:rFonts w:ascii="StobiSerifPro" w:hAnsi="StobiSerifPro"/>
                <w:lang w:val="mk-MK"/>
              </w:rPr>
              <w:t xml:space="preserve">активно </w:t>
            </w:r>
            <w:r w:rsidR="00A83BD6" w:rsidRPr="008D5630">
              <w:rPr>
                <w:rFonts w:ascii="StobiSerifPro" w:hAnsi="StobiSerifPro"/>
                <w:lang w:val="mk-MK"/>
              </w:rPr>
              <w:t>учеството на граѓаните во идентификацијата на потребите за оддржливо користење на вода</w:t>
            </w:r>
            <w:r w:rsidR="00A83BD6">
              <w:rPr>
                <w:rFonts w:ascii="StobiSerifPro" w:hAnsi="StobiSerifPro"/>
                <w:lang w:val="mk-MK"/>
              </w:rPr>
              <w:t xml:space="preserve"> </w:t>
            </w:r>
            <w:r w:rsidR="00A83BD6" w:rsidRPr="008D5630">
              <w:rPr>
                <w:rFonts w:ascii="StobiSerifPro" w:hAnsi="StobiSerifPro"/>
                <w:lang w:val="mk-MK"/>
              </w:rPr>
              <w:t>и комунални услуги</w:t>
            </w:r>
            <w:r w:rsidR="00A83BD6">
              <w:rPr>
                <w:rFonts w:ascii="StobiSerifPro" w:hAnsi="StobiSerifPro"/>
                <w:lang w:val="mk-MK"/>
              </w:rPr>
              <w:t xml:space="preserve"> ќе се унапреди квалитетот на комуналните услуги. </w:t>
            </w:r>
          </w:p>
        </w:tc>
      </w:tr>
      <w:tr w:rsidR="008D5630" w:rsidRPr="00383C64" w:rsidTr="006F358D">
        <w:tblPrEx>
          <w:jc w:val="left"/>
        </w:tblPrEx>
        <w:trPr>
          <w:gridBefore w:val="1"/>
          <w:wBefore w:w="226" w:type="dxa"/>
          <w:trHeight w:val="567"/>
        </w:trPr>
        <w:tc>
          <w:tcPr>
            <w:tcW w:w="4818" w:type="dxa"/>
            <w:gridSpan w:val="3"/>
            <w:tcBorders>
              <w:top w:val="single" w:sz="8" w:space="0" w:color="auto"/>
              <w:left w:val="single" w:sz="8" w:space="0" w:color="auto"/>
              <w:bottom w:val="single" w:sz="8" w:space="0" w:color="auto"/>
              <w:right w:val="single" w:sz="8" w:space="0" w:color="000000"/>
            </w:tcBorders>
            <w:shd w:val="clear" w:color="auto" w:fill="DBE5F1"/>
            <w:vAlign w:val="center"/>
            <w:hideMark/>
          </w:tcPr>
          <w:p w:rsidR="008D5630" w:rsidRPr="00383C64" w:rsidRDefault="008D5630" w:rsidP="00383C64">
            <w:pPr>
              <w:jc w:val="center"/>
              <w:rPr>
                <w:rFonts w:ascii="StobiSerifPro" w:hAnsi="StobiSerifPro"/>
                <w:lang w:val="mk-MK"/>
              </w:rPr>
            </w:pPr>
            <w:r w:rsidRPr="00383C64">
              <w:rPr>
                <w:rFonts w:ascii="StobiSerifPro" w:hAnsi="StobiSerifPro"/>
                <w:lang w:val="mk-MK"/>
              </w:rPr>
              <w:t>Важност</w:t>
            </w:r>
          </w:p>
        </w:tc>
        <w:tc>
          <w:tcPr>
            <w:tcW w:w="5106" w:type="dxa"/>
            <w:gridSpan w:val="8"/>
            <w:tcBorders>
              <w:top w:val="single" w:sz="8" w:space="0" w:color="auto"/>
              <w:left w:val="nil"/>
              <w:bottom w:val="single" w:sz="8" w:space="0" w:color="auto"/>
              <w:right w:val="single" w:sz="8" w:space="0" w:color="000000"/>
            </w:tcBorders>
            <w:shd w:val="clear" w:color="auto" w:fill="auto"/>
            <w:vAlign w:val="center"/>
          </w:tcPr>
          <w:p w:rsidR="008D5630" w:rsidRPr="00383C64" w:rsidRDefault="008D5630" w:rsidP="00383C64">
            <w:pPr>
              <w:jc w:val="both"/>
              <w:rPr>
                <w:rFonts w:ascii="StobiSerifPro" w:hAnsi="StobiSerifPro"/>
                <w:lang w:val="mk-MK"/>
              </w:rPr>
            </w:pPr>
            <w:r w:rsidRPr="00383C64">
              <w:rPr>
                <w:rFonts w:ascii="StobiSerifPro" w:hAnsi="StobiSerifPro"/>
                <w:lang w:val="mk-MK"/>
              </w:rPr>
              <w:t>Подобрување на квалитетот на јавните услуги преку директно вклучување на граѓаните.</w:t>
            </w:r>
          </w:p>
        </w:tc>
      </w:tr>
      <w:tr w:rsidR="008D5630" w:rsidRPr="00383C64" w:rsidTr="006F358D">
        <w:tblPrEx>
          <w:jc w:val="left"/>
        </w:tblPrEx>
        <w:trPr>
          <w:gridBefore w:val="1"/>
          <w:wBefore w:w="226" w:type="dxa"/>
          <w:trHeight w:val="1195"/>
        </w:trPr>
        <w:tc>
          <w:tcPr>
            <w:tcW w:w="4818" w:type="dxa"/>
            <w:gridSpan w:val="3"/>
            <w:tcBorders>
              <w:top w:val="single" w:sz="8" w:space="0" w:color="auto"/>
              <w:left w:val="single" w:sz="8" w:space="0" w:color="auto"/>
              <w:bottom w:val="single" w:sz="8" w:space="0" w:color="auto"/>
              <w:right w:val="single" w:sz="8" w:space="0" w:color="000000"/>
            </w:tcBorders>
            <w:shd w:val="clear" w:color="auto" w:fill="DBE5F1"/>
            <w:vAlign w:val="center"/>
            <w:hideMark/>
          </w:tcPr>
          <w:p w:rsidR="008D5630" w:rsidRPr="00383C64" w:rsidRDefault="008D5630" w:rsidP="00383C64">
            <w:pPr>
              <w:jc w:val="center"/>
              <w:rPr>
                <w:rFonts w:ascii="StobiSerifPro" w:hAnsi="StobiSerifPro"/>
                <w:lang w:val="mk-MK"/>
              </w:rPr>
            </w:pPr>
            <w:r w:rsidRPr="00383C64">
              <w:rPr>
                <w:rFonts w:ascii="StobiSerifPro" w:hAnsi="StobiSerifPro"/>
                <w:lang w:val="mk-MK"/>
              </w:rPr>
              <w:t>Амбиција</w:t>
            </w:r>
          </w:p>
        </w:tc>
        <w:tc>
          <w:tcPr>
            <w:tcW w:w="5106" w:type="dxa"/>
            <w:gridSpan w:val="8"/>
            <w:tcBorders>
              <w:top w:val="single" w:sz="8" w:space="0" w:color="auto"/>
              <w:left w:val="nil"/>
              <w:bottom w:val="single" w:sz="8" w:space="0" w:color="auto"/>
              <w:right w:val="single" w:sz="8" w:space="0" w:color="000000"/>
            </w:tcBorders>
            <w:shd w:val="clear" w:color="auto" w:fill="auto"/>
            <w:vAlign w:val="center"/>
          </w:tcPr>
          <w:p w:rsidR="008D5630" w:rsidRPr="00383C64" w:rsidRDefault="008D5630" w:rsidP="00383C64">
            <w:pPr>
              <w:jc w:val="both"/>
              <w:rPr>
                <w:rFonts w:ascii="StobiSerifPro" w:hAnsi="StobiSerifPro"/>
                <w:lang w:val="mk-MK"/>
              </w:rPr>
            </w:pPr>
            <w:r w:rsidRPr="00383C64">
              <w:rPr>
                <w:rFonts w:ascii="StobiSerifPro" w:hAnsi="StobiSerifPro"/>
                <w:lang w:val="mk-MK"/>
              </w:rPr>
              <w:t>Зголемена транспарентност и отчетност на локално ниво, поттикнување на учеството на граѓаните и подобар квалитет на локалните јавни услуги.</w:t>
            </w:r>
          </w:p>
        </w:tc>
      </w:tr>
      <w:tr w:rsidR="008D5630" w:rsidRPr="00383C64" w:rsidTr="006F358D">
        <w:tblPrEx>
          <w:jc w:val="left"/>
        </w:tblPrEx>
        <w:trPr>
          <w:gridBefore w:val="1"/>
          <w:wBefore w:w="226" w:type="dxa"/>
          <w:trHeight w:val="270"/>
        </w:trPr>
        <w:tc>
          <w:tcPr>
            <w:tcW w:w="4818" w:type="dxa"/>
            <w:gridSpan w:val="3"/>
            <w:tcBorders>
              <w:top w:val="single" w:sz="8" w:space="0" w:color="auto"/>
              <w:left w:val="single" w:sz="8" w:space="0" w:color="auto"/>
              <w:bottom w:val="single" w:sz="4" w:space="0" w:color="auto"/>
              <w:right w:val="single" w:sz="4" w:space="0" w:color="auto"/>
            </w:tcBorders>
            <w:shd w:val="clear" w:color="auto" w:fill="DBE5F1"/>
            <w:vAlign w:val="center"/>
            <w:hideMark/>
          </w:tcPr>
          <w:p w:rsidR="008D5630" w:rsidRPr="00383C64" w:rsidRDefault="008D5630" w:rsidP="00383C64">
            <w:pPr>
              <w:jc w:val="center"/>
              <w:rPr>
                <w:rFonts w:ascii="StobiSerifPro" w:hAnsi="StobiSerifPro"/>
                <w:lang w:val="mk-MK"/>
              </w:rPr>
            </w:pPr>
            <w:r w:rsidRPr="00383C64">
              <w:rPr>
                <w:rFonts w:ascii="StobiSerifPro" w:hAnsi="StobiSerifPro"/>
                <w:lang w:val="mk-MK"/>
              </w:rPr>
              <w:t xml:space="preserve">Достигнувања                           </w:t>
            </w:r>
          </w:p>
        </w:tc>
        <w:tc>
          <w:tcPr>
            <w:tcW w:w="1701" w:type="dxa"/>
            <w:gridSpan w:val="2"/>
            <w:tcBorders>
              <w:top w:val="single" w:sz="8" w:space="0" w:color="auto"/>
              <w:left w:val="single" w:sz="4" w:space="0" w:color="auto"/>
              <w:bottom w:val="single" w:sz="4" w:space="0" w:color="auto"/>
              <w:right w:val="single" w:sz="4" w:space="0" w:color="auto"/>
            </w:tcBorders>
            <w:shd w:val="clear" w:color="auto" w:fill="DBE5F1"/>
            <w:vAlign w:val="center"/>
          </w:tcPr>
          <w:p w:rsidR="008D5630" w:rsidRPr="00383C64" w:rsidRDefault="008D5630" w:rsidP="00383C64">
            <w:pPr>
              <w:jc w:val="center"/>
              <w:rPr>
                <w:rFonts w:ascii="StobiSerifPro" w:hAnsi="StobiSerifPro"/>
                <w:lang w:val="mk-MK"/>
              </w:rPr>
            </w:pPr>
            <w:r w:rsidRPr="00383C64">
              <w:rPr>
                <w:rFonts w:ascii="StobiSerifPro" w:hAnsi="StobiSerifPro"/>
                <w:lang w:val="mk-MK"/>
              </w:rPr>
              <w:t>Носител на активност</w:t>
            </w:r>
          </w:p>
        </w:tc>
        <w:tc>
          <w:tcPr>
            <w:tcW w:w="1701" w:type="dxa"/>
            <w:gridSpan w:val="3"/>
            <w:tcBorders>
              <w:top w:val="single" w:sz="4" w:space="0" w:color="auto"/>
              <w:left w:val="single" w:sz="4" w:space="0" w:color="auto"/>
              <w:bottom w:val="single" w:sz="4" w:space="0" w:color="auto"/>
              <w:right w:val="single" w:sz="8" w:space="0" w:color="auto"/>
            </w:tcBorders>
            <w:shd w:val="clear" w:color="auto" w:fill="DBE5F1"/>
            <w:vAlign w:val="center"/>
            <w:hideMark/>
          </w:tcPr>
          <w:p w:rsidR="008D5630" w:rsidRPr="00383C64" w:rsidRDefault="008D5630" w:rsidP="00383C64">
            <w:pPr>
              <w:jc w:val="center"/>
              <w:rPr>
                <w:rFonts w:ascii="StobiSerifPro" w:hAnsi="StobiSerifPro"/>
                <w:lang w:val="mk-MK"/>
              </w:rPr>
            </w:pPr>
            <w:r w:rsidRPr="00383C64">
              <w:rPr>
                <w:rFonts w:ascii="StobiSerifPro" w:hAnsi="StobiSerifPro"/>
                <w:lang w:val="mk-MK"/>
              </w:rPr>
              <w:t>Датум на започнување</w:t>
            </w:r>
          </w:p>
        </w:tc>
        <w:tc>
          <w:tcPr>
            <w:tcW w:w="1704" w:type="dxa"/>
            <w:gridSpan w:val="3"/>
            <w:tcBorders>
              <w:top w:val="single" w:sz="4" w:space="0" w:color="auto"/>
              <w:left w:val="nil"/>
              <w:bottom w:val="single" w:sz="4" w:space="0" w:color="auto"/>
              <w:right w:val="single" w:sz="4" w:space="0" w:color="auto"/>
            </w:tcBorders>
            <w:shd w:val="clear" w:color="auto" w:fill="DBE5F1"/>
            <w:vAlign w:val="center"/>
            <w:hideMark/>
          </w:tcPr>
          <w:p w:rsidR="008D5630" w:rsidRPr="00383C64" w:rsidRDefault="008D5630" w:rsidP="00383C64">
            <w:pPr>
              <w:jc w:val="center"/>
              <w:rPr>
                <w:rFonts w:ascii="StobiSerifPro" w:hAnsi="StobiSerifPro"/>
                <w:lang w:val="mk-MK"/>
              </w:rPr>
            </w:pPr>
            <w:r w:rsidRPr="00383C64">
              <w:rPr>
                <w:rFonts w:ascii="StobiSerifPro" w:hAnsi="StobiSerifPro"/>
                <w:lang w:val="mk-MK"/>
              </w:rPr>
              <w:t xml:space="preserve">Датум на завршување </w:t>
            </w:r>
          </w:p>
        </w:tc>
      </w:tr>
      <w:tr w:rsidR="008D5630" w:rsidRPr="00383C64" w:rsidTr="006F358D">
        <w:tblPrEx>
          <w:jc w:val="left"/>
        </w:tblPrEx>
        <w:trPr>
          <w:gridBefore w:val="1"/>
          <w:wBefore w:w="226" w:type="dxa"/>
          <w:trHeight w:val="300"/>
        </w:trPr>
        <w:tc>
          <w:tcPr>
            <w:tcW w:w="4818" w:type="dxa"/>
            <w:gridSpan w:val="3"/>
            <w:tcBorders>
              <w:top w:val="single" w:sz="8" w:space="0" w:color="auto"/>
              <w:left w:val="single" w:sz="8" w:space="0" w:color="auto"/>
              <w:bottom w:val="single" w:sz="8" w:space="0" w:color="auto"/>
              <w:right w:val="single" w:sz="4" w:space="0" w:color="auto"/>
            </w:tcBorders>
            <w:shd w:val="clear" w:color="auto" w:fill="8DB3E2"/>
            <w:noWrap/>
            <w:vAlign w:val="center"/>
          </w:tcPr>
          <w:p w:rsidR="008D5630" w:rsidRPr="00383C64" w:rsidRDefault="008D5630" w:rsidP="00383C64">
            <w:pPr>
              <w:jc w:val="both"/>
              <w:rPr>
                <w:rFonts w:ascii="StobiSerifPro" w:hAnsi="StobiSerifPro"/>
                <w:b/>
                <w:i/>
                <w:lang w:val="mk-MK"/>
              </w:rPr>
            </w:pPr>
            <w:r w:rsidRPr="00383C64">
              <w:rPr>
                <w:rFonts w:ascii="StobiSerifPro" w:hAnsi="StobiSerifPro"/>
                <w:b/>
                <w:i/>
                <w:lang w:val="mk-MK"/>
              </w:rPr>
              <w:t>6.8.1. Развој и тестирање на систем</w:t>
            </w:r>
          </w:p>
        </w:tc>
        <w:tc>
          <w:tcPr>
            <w:tcW w:w="1701" w:type="dxa"/>
            <w:gridSpan w:val="2"/>
            <w:tcBorders>
              <w:top w:val="single" w:sz="8" w:space="0" w:color="auto"/>
              <w:left w:val="single" w:sz="4" w:space="0" w:color="auto"/>
              <w:bottom w:val="single" w:sz="8" w:space="0" w:color="auto"/>
              <w:right w:val="single" w:sz="8" w:space="0" w:color="000000"/>
            </w:tcBorders>
            <w:shd w:val="clear" w:color="auto" w:fill="auto"/>
            <w:vAlign w:val="center"/>
          </w:tcPr>
          <w:p w:rsidR="008D5630" w:rsidRPr="00383C64" w:rsidRDefault="008D5630" w:rsidP="00383C64">
            <w:pPr>
              <w:jc w:val="both"/>
              <w:rPr>
                <w:rFonts w:ascii="StobiSerifPro" w:hAnsi="StobiSerifPro"/>
                <w:lang w:val="mk-MK"/>
              </w:rPr>
            </w:pPr>
            <w:r w:rsidRPr="00383C64">
              <w:rPr>
                <w:rFonts w:ascii="StobiSerifPro" w:hAnsi="StobiSerifPro"/>
                <w:lang w:val="mk-MK"/>
              </w:rPr>
              <w:t>МКМ, ЗЕЛС, ГИЗ</w:t>
            </w:r>
          </w:p>
        </w:tc>
        <w:tc>
          <w:tcPr>
            <w:tcW w:w="1701" w:type="dxa"/>
            <w:gridSpan w:val="3"/>
            <w:tcBorders>
              <w:top w:val="single" w:sz="4" w:space="0" w:color="auto"/>
              <w:left w:val="nil"/>
              <w:bottom w:val="single" w:sz="4" w:space="0" w:color="auto"/>
              <w:right w:val="single" w:sz="8" w:space="0" w:color="auto"/>
            </w:tcBorders>
            <w:shd w:val="clear" w:color="auto" w:fill="auto"/>
            <w:vAlign w:val="center"/>
          </w:tcPr>
          <w:p w:rsidR="008D5630" w:rsidRPr="00383C64" w:rsidRDefault="008D5630" w:rsidP="00383C64">
            <w:pPr>
              <w:jc w:val="both"/>
              <w:rPr>
                <w:rFonts w:ascii="StobiSerifPro" w:hAnsi="StobiSerifPro"/>
                <w:lang w:val="mk-MK"/>
              </w:rPr>
            </w:pPr>
            <w:r w:rsidRPr="00383C64">
              <w:rPr>
                <w:rFonts w:ascii="StobiSerifPro" w:hAnsi="StobiSerifPro"/>
                <w:lang w:val="mk-MK"/>
              </w:rPr>
              <w:t>01/2017</w:t>
            </w:r>
          </w:p>
        </w:tc>
        <w:tc>
          <w:tcPr>
            <w:tcW w:w="1704" w:type="dxa"/>
            <w:gridSpan w:val="3"/>
            <w:tcBorders>
              <w:top w:val="single" w:sz="4" w:space="0" w:color="auto"/>
              <w:left w:val="nil"/>
              <w:bottom w:val="single" w:sz="4" w:space="0" w:color="auto"/>
              <w:right w:val="single" w:sz="8" w:space="0" w:color="auto"/>
            </w:tcBorders>
            <w:shd w:val="clear" w:color="auto" w:fill="auto"/>
            <w:vAlign w:val="center"/>
          </w:tcPr>
          <w:p w:rsidR="008D5630" w:rsidRPr="00383C64" w:rsidRDefault="008D5630" w:rsidP="00383C64">
            <w:pPr>
              <w:jc w:val="both"/>
              <w:rPr>
                <w:rFonts w:ascii="StobiSerifPro" w:hAnsi="StobiSerifPro"/>
                <w:lang w:val="mk-MK"/>
              </w:rPr>
            </w:pPr>
            <w:r w:rsidRPr="00383C64">
              <w:rPr>
                <w:rFonts w:ascii="StobiSerifPro" w:hAnsi="StobiSerifPro"/>
                <w:lang w:val="mk-MK"/>
              </w:rPr>
              <w:t>12/2017</w:t>
            </w:r>
          </w:p>
        </w:tc>
      </w:tr>
      <w:tr w:rsidR="008D5630" w:rsidRPr="00383C64" w:rsidTr="006F358D">
        <w:tblPrEx>
          <w:jc w:val="left"/>
        </w:tblPrEx>
        <w:trPr>
          <w:gridBefore w:val="1"/>
          <w:wBefore w:w="226" w:type="dxa"/>
          <w:trHeight w:val="300"/>
        </w:trPr>
        <w:tc>
          <w:tcPr>
            <w:tcW w:w="4818" w:type="dxa"/>
            <w:gridSpan w:val="3"/>
            <w:tcBorders>
              <w:top w:val="single" w:sz="8" w:space="0" w:color="auto"/>
              <w:left w:val="single" w:sz="8" w:space="0" w:color="auto"/>
              <w:bottom w:val="single" w:sz="8" w:space="0" w:color="000000"/>
              <w:right w:val="single" w:sz="4" w:space="0" w:color="auto"/>
            </w:tcBorders>
            <w:shd w:val="clear" w:color="auto" w:fill="8DB3E2"/>
            <w:noWrap/>
            <w:vAlign w:val="center"/>
          </w:tcPr>
          <w:p w:rsidR="008D5630" w:rsidRPr="00383C64" w:rsidRDefault="008D5630" w:rsidP="00383C64">
            <w:pPr>
              <w:jc w:val="both"/>
              <w:rPr>
                <w:rFonts w:ascii="StobiSerifPro" w:hAnsi="StobiSerifPro"/>
                <w:b/>
                <w:i/>
                <w:lang w:val="mk-MK"/>
              </w:rPr>
            </w:pPr>
            <w:r w:rsidRPr="00383C64">
              <w:rPr>
                <w:rFonts w:ascii="StobiSerifPro" w:hAnsi="StobiSerifPro"/>
                <w:b/>
                <w:i/>
                <w:lang w:val="mk-MK"/>
              </w:rPr>
              <w:t>6.8.2. Имплементација на системот во ЕЛС</w:t>
            </w:r>
          </w:p>
        </w:tc>
        <w:tc>
          <w:tcPr>
            <w:tcW w:w="1701" w:type="dxa"/>
            <w:gridSpan w:val="2"/>
            <w:tcBorders>
              <w:top w:val="single" w:sz="8" w:space="0" w:color="auto"/>
              <w:left w:val="single" w:sz="4" w:space="0" w:color="auto"/>
              <w:bottom w:val="single" w:sz="8" w:space="0" w:color="000000"/>
              <w:right w:val="single" w:sz="8" w:space="0" w:color="000000"/>
            </w:tcBorders>
            <w:shd w:val="clear" w:color="auto" w:fill="auto"/>
            <w:vAlign w:val="center"/>
          </w:tcPr>
          <w:p w:rsidR="008D5630" w:rsidRPr="00383C64" w:rsidRDefault="008D5630" w:rsidP="00383C64">
            <w:pPr>
              <w:jc w:val="both"/>
              <w:rPr>
                <w:rFonts w:ascii="StobiSerifPro" w:hAnsi="StobiSerifPro"/>
                <w:lang w:val="mk-MK"/>
              </w:rPr>
            </w:pPr>
            <w:r w:rsidRPr="00383C64">
              <w:rPr>
                <w:rFonts w:ascii="StobiSerifPro" w:hAnsi="StobiSerifPro"/>
                <w:lang w:val="mk-MK"/>
              </w:rPr>
              <w:t>МКМ, ЗЕЛС, ГИЗ</w:t>
            </w:r>
          </w:p>
        </w:tc>
        <w:tc>
          <w:tcPr>
            <w:tcW w:w="1701" w:type="dxa"/>
            <w:gridSpan w:val="3"/>
            <w:tcBorders>
              <w:top w:val="single" w:sz="4" w:space="0" w:color="auto"/>
              <w:left w:val="nil"/>
              <w:bottom w:val="single" w:sz="8" w:space="0" w:color="000000"/>
              <w:right w:val="single" w:sz="8" w:space="0" w:color="auto"/>
            </w:tcBorders>
            <w:shd w:val="clear" w:color="auto" w:fill="auto"/>
            <w:vAlign w:val="center"/>
          </w:tcPr>
          <w:p w:rsidR="008D5630" w:rsidRPr="00383C64" w:rsidRDefault="008D5630" w:rsidP="00383C64">
            <w:pPr>
              <w:jc w:val="both"/>
              <w:rPr>
                <w:rFonts w:ascii="StobiSerifPro" w:hAnsi="StobiSerifPro"/>
                <w:lang w:val="mk-MK"/>
              </w:rPr>
            </w:pPr>
            <w:r w:rsidRPr="00383C64">
              <w:rPr>
                <w:rFonts w:ascii="StobiSerifPro" w:hAnsi="StobiSerifPro"/>
                <w:lang w:val="mk-MK"/>
              </w:rPr>
              <w:t>01/2018</w:t>
            </w:r>
          </w:p>
        </w:tc>
        <w:tc>
          <w:tcPr>
            <w:tcW w:w="1704" w:type="dxa"/>
            <w:gridSpan w:val="3"/>
            <w:tcBorders>
              <w:top w:val="single" w:sz="4" w:space="0" w:color="auto"/>
              <w:left w:val="nil"/>
              <w:bottom w:val="single" w:sz="8" w:space="0" w:color="000000"/>
              <w:right w:val="single" w:sz="8" w:space="0" w:color="auto"/>
            </w:tcBorders>
            <w:shd w:val="clear" w:color="auto" w:fill="auto"/>
            <w:vAlign w:val="center"/>
          </w:tcPr>
          <w:p w:rsidR="008D5630" w:rsidRPr="00383C64" w:rsidRDefault="008D5630" w:rsidP="00383C64">
            <w:pPr>
              <w:jc w:val="both"/>
              <w:rPr>
                <w:rFonts w:ascii="StobiSerifPro" w:hAnsi="StobiSerifPro"/>
                <w:lang w:val="mk-MK"/>
              </w:rPr>
            </w:pPr>
            <w:r w:rsidRPr="00383C64">
              <w:rPr>
                <w:rFonts w:ascii="StobiSerifPro" w:hAnsi="StobiSerifPro"/>
                <w:lang w:val="mk-MK"/>
              </w:rPr>
              <w:t>06/2018</w:t>
            </w:r>
          </w:p>
        </w:tc>
      </w:tr>
      <w:tr w:rsidR="008D5630" w:rsidRPr="00383C64" w:rsidTr="006F358D">
        <w:tblPrEx>
          <w:jc w:val="left"/>
        </w:tblPrEx>
        <w:trPr>
          <w:gridBefore w:val="1"/>
          <w:wBefore w:w="226" w:type="dxa"/>
          <w:trHeight w:val="300"/>
        </w:trPr>
        <w:tc>
          <w:tcPr>
            <w:tcW w:w="4818" w:type="dxa"/>
            <w:gridSpan w:val="3"/>
            <w:tcBorders>
              <w:top w:val="single" w:sz="8" w:space="0" w:color="000000"/>
              <w:bottom w:val="single" w:sz="8" w:space="0" w:color="000000"/>
            </w:tcBorders>
            <w:shd w:val="clear" w:color="auto" w:fill="auto"/>
            <w:noWrap/>
            <w:vAlign w:val="center"/>
          </w:tcPr>
          <w:p w:rsidR="008D5630" w:rsidRPr="00383C64" w:rsidRDefault="008D5630" w:rsidP="00383C64">
            <w:pPr>
              <w:jc w:val="both"/>
              <w:rPr>
                <w:rFonts w:ascii="StobiSerifPro" w:hAnsi="StobiSerifPro"/>
                <w:b/>
                <w:lang w:val="mk-MK"/>
              </w:rPr>
            </w:pPr>
          </w:p>
        </w:tc>
        <w:tc>
          <w:tcPr>
            <w:tcW w:w="1701" w:type="dxa"/>
            <w:gridSpan w:val="2"/>
            <w:tcBorders>
              <w:top w:val="single" w:sz="8" w:space="0" w:color="000000"/>
              <w:bottom w:val="single" w:sz="8" w:space="0" w:color="000000"/>
            </w:tcBorders>
            <w:shd w:val="clear" w:color="auto" w:fill="auto"/>
            <w:vAlign w:val="center"/>
          </w:tcPr>
          <w:p w:rsidR="008D5630" w:rsidRPr="00383C64" w:rsidRDefault="008D5630" w:rsidP="00383C64">
            <w:pPr>
              <w:jc w:val="both"/>
              <w:rPr>
                <w:rFonts w:ascii="StobiSerifPro" w:hAnsi="StobiSerifPro"/>
                <w:lang w:val="mk-MK"/>
              </w:rPr>
            </w:pPr>
          </w:p>
        </w:tc>
        <w:tc>
          <w:tcPr>
            <w:tcW w:w="1701" w:type="dxa"/>
            <w:gridSpan w:val="3"/>
            <w:tcBorders>
              <w:top w:val="single" w:sz="8" w:space="0" w:color="000000"/>
              <w:bottom w:val="single" w:sz="8" w:space="0" w:color="000000"/>
            </w:tcBorders>
            <w:shd w:val="clear" w:color="auto" w:fill="auto"/>
            <w:vAlign w:val="center"/>
          </w:tcPr>
          <w:p w:rsidR="008D5630" w:rsidRPr="00383C64" w:rsidRDefault="008D5630" w:rsidP="00383C64">
            <w:pPr>
              <w:jc w:val="both"/>
              <w:rPr>
                <w:rFonts w:ascii="StobiSerifPro" w:hAnsi="StobiSerifPro"/>
                <w:lang w:val="mk-MK"/>
              </w:rPr>
            </w:pPr>
          </w:p>
        </w:tc>
        <w:tc>
          <w:tcPr>
            <w:tcW w:w="1704" w:type="dxa"/>
            <w:gridSpan w:val="3"/>
            <w:tcBorders>
              <w:top w:val="single" w:sz="8" w:space="0" w:color="000000"/>
              <w:bottom w:val="single" w:sz="8" w:space="0" w:color="000000"/>
            </w:tcBorders>
            <w:shd w:val="clear" w:color="auto" w:fill="auto"/>
            <w:vAlign w:val="center"/>
          </w:tcPr>
          <w:p w:rsidR="008D5630" w:rsidRPr="00383C64" w:rsidRDefault="008D5630" w:rsidP="00383C64">
            <w:pPr>
              <w:jc w:val="both"/>
              <w:rPr>
                <w:rFonts w:ascii="StobiSerifPro" w:hAnsi="StobiSerifPro"/>
                <w:lang w:val="mk-MK"/>
              </w:rPr>
            </w:pPr>
          </w:p>
        </w:tc>
      </w:tr>
      <w:tr w:rsidR="008D5630" w:rsidRPr="00383C64" w:rsidTr="006F358D">
        <w:tblPrEx>
          <w:jc w:val="left"/>
        </w:tblPrEx>
        <w:trPr>
          <w:gridBefore w:val="1"/>
          <w:wBefore w:w="226" w:type="dxa"/>
          <w:trHeight w:val="300"/>
        </w:trPr>
        <w:tc>
          <w:tcPr>
            <w:tcW w:w="9924" w:type="dxa"/>
            <w:gridSpan w:val="11"/>
            <w:tcBorders>
              <w:top w:val="single" w:sz="8" w:space="0" w:color="000000"/>
              <w:left w:val="single" w:sz="8" w:space="0" w:color="auto"/>
              <w:bottom w:val="nil"/>
              <w:right w:val="single" w:sz="8" w:space="0" w:color="000000"/>
            </w:tcBorders>
            <w:shd w:val="clear" w:color="auto" w:fill="548DD4"/>
            <w:vAlign w:val="center"/>
            <w:hideMark/>
          </w:tcPr>
          <w:p w:rsidR="008D5630" w:rsidRPr="00383C64" w:rsidRDefault="008D5630" w:rsidP="00373A43">
            <w:pPr>
              <w:pStyle w:val="Heading1"/>
              <w:ind w:left="0"/>
              <w:rPr>
                <w:lang w:val="mk-MK"/>
              </w:rPr>
            </w:pPr>
            <w:bookmarkStart w:id="109" w:name="_Toc453059135"/>
            <w:bookmarkStart w:id="110" w:name="_Toc453059227"/>
            <w:bookmarkStart w:id="111" w:name="_Toc453059273"/>
            <w:r w:rsidRPr="00373A43">
              <w:rPr>
                <w:rFonts w:ascii="StobiSerifPro" w:hAnsi="StobiSerifPro"/>
                <w:sz w:val="24"/>
                <w:szCs w:val="24"/>
                <w:lang w:val="mk-MK"/>
              </w:rPr>
              <w:t>6.9.Поголема информираност на граѓаните за институцијата Народен правобранител</w:t>
            </w:r>
            <w:bookmarkEnd w:id="109"/>
            <w:bookmarkEnd w:id="110"/>
            <w:bookmarkEnd w:id="111"/>
          </w:p>
        </w:tc>
      </w:tr>
      <w:tr w:rsidR="008D5630" w:rsidRPr="00383C64" w:rsidTr="004C4DE0">
        <w:tblPrEx>
          <w:jc w:val="left"/>
        </w:tblPrEx>
        <w:trPr>
          <w:gridBefore w:val="1"/>
          <w:wBefore w:w="226" w:type="dxa"/>
          <w:trHeight w:val="567"/>
        </w:trPr>
        <w:tc>
          <w:tcPr>
            <w:tcW w:w="481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D5630" w:rsidRPr="00383C64" w:rsidRDefault="008D5630" w:rsidP="00383C64">
            <w:pPr>
              <w:jc w:val="center"/>
              <w:rPr>
                <w:rFonts w:ascii="StobiSerifPro" w:hAnsi="StobiSerifPro"/>
                <w:lang w:val="mk-MK"/>
              </w:rPr>
            </w:pPr>
            <w:r w:rsidRPr="00383C64">
              <w:rPr>
                <w:rFonts w:ascii="StobiSerifPro" w:hAnsi="StobiSerifPro"/>
                <w:lang w:val="mk-MK"/>
              </w:rPr>
              <w:t xml:space="preserve">Почетен и краен датум на обврската </w:t>
            </w:r>
          </w:p>
          <w:p w:rsidR="008D5630" w:rsidRPr="00383C64" w:rsidRDefault="008D5630" w:rsidP="00383C64">
            <w:pPr>
              <w:jc w:val="center"/>
              <w:rPr>
                <w:rFonts w:ascii="StobiSerifPro" w:hAnsi="StobiSerifPro"/>
                <w:lang w:val="mk-MK"/>
              </w:rPr>
            </w:pPr>
            <w:r w:rsidRPr="00383C64">
              <w:rPr>
                <w:rFonts w:ascii="StobiSerifPro" w:hAnsi="StobiSerifPro"/>
                <w:lang w:val="mk-MK"/>
              </w:rPr>
              <w:t>07/2016-07/2017</w:t>
            </w:r>
          </w:p>
        </w:tc>
        <w:tc>
          <w:tcPr>
            <w:tcW w:w="5106" w:type="dxa"/>
            <w:gridSpan w:val="8"/>
            <w:tcBorders>
              <w:top w:val="single" w:sz="4" w:space="0" w:color="auto"/>
              <w:left w:val="nil"/>
              <w:bottom w:val="single" w:sz="4" w:space="0" w:color="auto"/>
              <w:right w:val="single" w:sz="4" w:space="0" w:color="auto"/>
            </w:tcBorders>
            <w:shd w:val="clear" w:color="auto" w:fill="auto"/>
            <w:vAlign w:val="center"/>
          </w:tcPr>
          <w:p w:rsidR="008D5630" w:rsidRPr="00383C64" w:rsidRDefault="008D5630" w:rsidP="00383C64">
            <w:pPr>
              <w:jc w:val="center"/>
              <w:rPr>
                <w:rFonts w:ascii="StobiSerifPro" w:hAnsi="StobiSerifPro"/>
                <w:lang w:val="mk-MK"/>
              </w:rPr>
            </w:pPr>
            <w:r w:rsidRPr="00383C64">
              <w:rPr>
                <w:rFonts w:ascii="StobiSerifPro" w:hAnsi="StobiSerifPro"/>
                <w:lang w:val="mk-MK"/>
              </w:rPr>
              <w:t>Нова мерка</w:t>
            </w:r>
          </w:p>
        </w:tc>
      </w:tr>
      <w:tr w:rsidR="008D5630" w:rsidRPr="00383C64" w:rsidTr="006F358D">
        <w:tblPrEx>
          <w:jc w:val="left"/>
        </w:tblPrEx>
        <w:trPr>
          <w:gridBefore w:val="1"/>
          <w:wBefore w:w="226" w:type="dxa"/>
          <w:trHeight w:val="600"/>
        </w:trPr>
        <w:tc>
          <w:tcPr>
            <w:tcW w:w="4818" w:type="dxa"/>
            <w:gridSpan w:val="3"/>
            <w:tcBorders>
              <w:top w:val="nil"/>
              <w:left w:val="single" w:sz="8" w:space="0" w:color="auto"/>
              <w:bottom w:val="single" w:sz="8" w:space="0" w:color="auto"/>
              <w:right w:val="single" w:sz="8" w:space="0" w:color="000000"/>
            </w:tcBorders>
            <w:shd w:val="clear" w:color="auto" w:fill="DBE5F1"/>
            <w:vAlign w:val="center"/>
            <w:hideMark/>
          </w:tcPr>
          <w:p w:rsidR="008D5630" w:rsidRPr="00383C64" w:rsidRDefault="008D5630" w:rsidP="00383C64">
            <w:pPr>
              <w:jc w:val="center"/>
              <w:rPr>
                <w:rFonts w:ascii="StobiSerifPro" w:hAnsi="StobiSerifPro"/>
                <w:lang w:val="mk-MK"/>
              </w:rPr>
            </w:pPr>
            <w:r w:rsidRPr="00383C64">
              <w:rPr>
                <w:rFonts w:ascii="StobiSerifPro" w:hAnsi="StobiSerifPro"/>
                <w:lang w:val="mk-MK"/>
              </w:rPr>
              <w:t>Водечка институција за спроведување</w:t>
            </w:r>
          </w:p>
          <w:p w:rsidR="008D5630" w:rsidRPr="00383C64" w:rsidRDefault="008D5630" w:rsidP="00383C64">
            <w:pPr>
              <w:jc w:val="center"/>
              <w:rPr>
                <w:rFonts w:ascii="StobiSerifPro" w:hAnsi="StobiSerifPro"/>
                <w:lang w:val="mk-MK"/>
              </w:rPr>
            </w:pPr>
          </w:p>
        </w:tc>
        <w:tc>
          <w:tcPr>
            <w:tcW w:w="5106" w:type="dxa"/>
            <w:gridSpan w:val="8"/>
            <w:tcBorders>
              <w:top w:val="nil"/>
              <w:left w:val="nil"/>
              <w:bottom w:val="single" w:sz="8" w:space="0" w:color="auto"/>
              <w:right w:val="single" w:sz="8" w:space="0" w:color="000000"/>
            </w:tcBorders>
            <w:shd w:val="clear" w:color="auto" w:fill="auto"/>
            <w:vAlign w:val="center"/>
          </w:tcPr>
          <w:p w:rsidR="008D5630" w:rsidRPr="00383C64" w:rsidRDefault="008D5630" w:rsidP="00383C64">
            <w:pPr>
              <w:jc w:val="center"/>
              <w:rPr>
                <w:rFonts w:ascii="StobiSerifPro" w:hAnsi="StobiSerifPro"/>
                <w:lang w:val="mk-MK"/>
              </w:rPr>
            </w:pPr>
            <w:r w:rsidRPr="00383C64">
              <w:rPr>
                <w:rFonts w:ascii="StobiSerifPro" w:hAnsi="StobiSerifPro"/>
                <w:lang w:val="mk-MK"/>
              </w:rPr>
              <w:t xml:space="preserve">Министерство за локална самоуправа </w:t>
            </w:r>
          </w:p>
        </w:tc>
      </w:tr>
      <w:tr w:rsidR="008D5630" w:rsidRPr="00383C64" w:rsidTr="006F358D">
        <w:tblPrEx>
          <w:jc w:val="left"/>
        </w:tblPrEx>
        <w:trPr>
          <w:gridBefore w:val="1"/>
          <w:wBefore w:w="226" w:type="dxa"/>
          <w:trHeight w:val="680"/>
        </w:trPr>
        <w:tc>
          <w:tcPr>
            <w:tcW w:w="4818" w:type="dxa"/>
            <w:gridSpan w:val="3"/>
            <w:tcBorders>
              <w:top w:val="single" w:sz="8" w:space="0" w:color="auto"/>
              <w:left w:val="single" w:sz="8" w:space="0" w:color="auto"/>
              <w:bottom w:val="single" w:sz="8" w:space="0" w:color="auto"/>
              <w:right w:val="single" w:sz="8" w:space="0" w:color="000000"/>
            </w:tcBorders>
            <w:shd w:val="clear" w:color="auto" w:fill="DBE5F1"/>
            <w:vAlign w:val="center"/>
            <w:hideMark/>
          </w:tcPr>
          <w:p w:rsidR="008D5630" w:rsidRPr="00383C64" w:rsidRDefault="008D5630" w:rsidP="00383C64">
            <w:pPr>
              <w:jc w:val="center"/>
              <w:rPr>
                <w:rFonts w:ascii="StobiSerifPro" w:hAnsi="StobiSerifPro"/>
                <w:lang w:val="mk-MK"/>
              </w:rPr>
            </w:pPr>
            <w:r w:rsidRPr="00383C64">
              <w:rPr>
                <w:rFonts w:ascii="StobiSerifPro" w:hAnsi="StobiSerifPro"/>
                <w:lang w:val="mk-MK"/>
              </w:rPr>
              <w:t>Име на одговорно лице во институцијата за спроведување</w:t>
            </w:r>
          </w:p>
          <w:p w:rsidR="008D5630" w:rsidRPr="00383C64" w:rsidRDefault="008D5630" w:rsidP="00383C64">
            <w:pPr>
              <w:jc w:val="center"/>
              <w:rPr>
                <w:rFonts w:ascii="StobiSerifPro" w:hAnsi="StobiSerifPro"/>
                <w:lang w:val="mk-MK"/>
              </w:rPr>
            </w:pPr>
          </w:p>
        </w:tc>
        <w:tc>
          <w:tcPr>
            <w:tcW w:w="5106" w:type="dxa"/>
            <w:gridSpan w:val="8"/>
            <w:tcBorders>
              <w:top w:val="single" w:sz="8" w:space="0" w:color="auto"/>
              <w:left w:val="nil"/>
              <w:bottom w:val="single" w:sz="8" w:space="0" w:color="auto"/>
              <w:right w:val="single" w:sz="8" w:space="0" w:color="000000"/>
            </w:tcBorders>
            <w:shd w:val="clear" w:color="auto" w:fill="auto"/>
            <w:vAlign w:val="center"/>
          </w:tcPr>
          <w:p w:rsidR="008D5630" w:rsidRPr="00383C64" w:rsidRDefault="008D5630" w:rsidP="00383C64">
            <w:pPr>
              <w:jc w:val="center"/>
              <w:rPr>
                <w:rFonts w:ascii="StobiSerifPro" w:hAnsi="StobiSerifPro"/>
                <w:lang w:val="mk-MK"/>
              </w:rPr>
            </w:pPr>
            <w:r w:rsidRPr="00383C64">
              <w:rPr>
                <w:rFonts w:ascii="StobiSerifPro" w:hAnsi="StobiSerifPro"/>
                <w:lang w:val="mk-MK"/>
              </w:rPr>
              <w:t>Ели Чакар</w:t>
            </w:r>
          </w:p>
        </w:tc>
      </w:tr>
      <w:tr w:rsidR="008D5630" w:rsidRPr="00383C64" w:rsidTr="006F358D">
        <w:tblPrEx>
          <w:jc w:val="left"/>
        </w:tblPrEx>
        <w:trPr>
          <w:gridBefore w:val="1"/>
          <w:wBefore w:w="226" w:type="dxa"/>
          <w:trHeight w:val="320"/>
        </w:trPr>
        <w:tc>
          <w:tcPr>
            <w:tcW w:w="4818" w:type="dxa"/>
            <w:gridSpan w:val="3"/>
            <w:tcBorders>
              <w:top w:val="single" w:sz="8" w:space="0" w:color="auto"/>
              <w:left w:val="single" w:sz="8" w:space="0" w:color="auto"/>
              <w:bottom w:val="single" w:sz="8" w:space="0" w:color="auto"/>
              <w:right w:val="single" w:sz="8" w:space="0" w:color="000000"/>
            </w:tcBorders>
            <w:shd w:val="clear" w:color="auto" w:fill="DBE5F1"/>
            <w:vAlign w:val="center"/>
            <w:hideMark/>
          </w:tcPr>
          <w:p w:rsidR="008D5630" w:rsidRPr="00383C64" w:rsidRDefault="008D5630" w:rsidP="00383C64">
            <w:pPr>
              <w:jc w:val="center"/>
              <w:rPr>
                <w:rFonts w:ascii="StobiSerifPro" w:hAnsi="StobiSerifPro"/>
                <w:lang w:val="mk-MK"/>
              </w:rPr>
            </w:pPr>
            <w:r w:rsidRPr="00383C64">
              <w:rPr>
                <w:rFonts w:ascii="StobiSerifPro" w:hAnsi="StobiSerifPro"/>
                <w:lang w:val="mk-MK"/>
              </w:rPr>
              <w:t>Функција, Одделение</w:t>
            </w:r>
          </w:p>
          <w:p w:rsidR="008D5630" w:rsidRPr="00383C64" w:rsidRDefault="008D5630" w:rsidP="00383C64">
            <w:pPr>
              <w:jc w:val="center"/>
              <w:rPr>
                <w:rFonts w:ascii="StobiSerifPro" w:hAnsi="StobiSerifPro"/>
                <w:lang w:val="mk-MK"/>
              </w:rPr>
            </w:pPr>
          </w:p>
        </w:tc>
        <w:tc>
          <w:tcPr>
            <w:tcW w:w="5106" w:type="dxa"/>
            <w:gridSpan w:val="8"/>
            <w:tcBorders>
              <w:top w:val="single" w:sz="8" w:space="0" w:color="auto"/>
              <w:left w:val="nil"/>
              <w:bottom w:val="single" w:sz="8" w:space="0" w:color="auto"/>
              <w:right w:val="single" w:sz="8" w:space="0" w:color="000000"/>
            </w:tcBorders>
            <w:shd w:val="clear" w:color="auto" w:fill="auto"/>
            <w:vAlign w:val="center"/>
          </w:tcPr>
          <w:p w:rsidR="008D5630" w:rsidRPr="00383C64" w:rsidRDefault="008D5630" w:rsidP="00383C64">
            <w:pPr>
              <w:jc w:val="center"/>
              <w:rPr>
                <w:rFonts w:ascii="StobiSerifPro" w:hAnsi="StobiSerifPro"/>
                <w:lang w:val="mk-MK"/>
              </w:rPr>
            </w:pPr>
            <w:r w:rsidRPr="00383C64">
              <w:rPr>
                <w:rFonts w:ascii="StobiSerifPro" w:hAnsi="StobiSerifPro"/>
                <w:lang w:val="mk-MK"/>
              </w:rPr>
              <w:t>Државен советник</w:t>
            </w:r>
          </w:p>
        </w:tc>
      </w:tr>
      <w:tr w:rsidR="008D5630" w:rsidRPr="00383C64" w:rsidTr="006F358D">
        <w:tblPrEx>
          <w:jc w:val="left"/>
        </w:tblPrEx>
        <w:trPr>
          <w:gridBefore w:val="1"/>
          <w:wBefore w:w="226" w:type="dxa"/>
          <w:trHeight w:val="320"/>
        </w:trPr>
        <w:tc>
          <w:tcPr>
            <w:tcW w:w="4818" w:type="dxa"/>
            <w:gridSpan w:val="3"/>
            <w:tcBorders>
              <w:top w:val="single" w:sz="8" w:space="0" w:color="auto"/>
              <w:left w:val="single" w:sz="8" w:space="0" w:color="auto"/>
              <w:bottom w:val="single" w:sz="8" w:space="0" w:color="auto"/>
              <w:right w:val="single" w:sz="8" w:space="0" w:color="000000"/>
            </w:tcBorders>
            <w:shd w:val="clear" w:color="auto" w:fill="DBE5F1"/>
            <w:vAlign w:val="center"/>
            <w:hideMark/>
          </w:tcPr>
          <w:p w:rsidR="008D5630" w:rsidRPr="00383C64" w:rsidRDefault="008D5630" w:rsidP="00383C64">
            <w:pPr>
              <w:jc w:val="center"/>
              <w:rPr>
                <w:rFonts w:ascii="StobiSerifPro" w:hAnsi="StobiSerifPro"/>
                <w:lang w:val="mk-MK"/>
              </w:rPr>
            </w:pPr>
            <w:r w:rsidRPr="00383C64">
              <w:rPr>
                <w:rFonts w:ascii="StobiSerifPro" w:hAnsi="StobiSerifPro"/>
                <w:lang w:val="mk-MK"/>
              </w:rPr>
              <w:t>Email</w:t>
            </w:r>
          </w:p>
        </w:tc>
        <w:tc>
          <w:tcPr>
            <w:tcW w:w="5106" w:type="dxa"/>
            <w:gridSpan w:val="8"/>
            <w:tcBorders>
              <w:top w:val="single" w:sz="8" w:space="0" w:color="auto"/>
              <w:left w:val="nil"/>
              <w:bottom w:val="single" w:sz="8" w:space="0" w:color="auto"/>
              <w:right w:val="single" w:sz="8" w:space="0" w:color="000000"/>
            </w:tcBorders>
            <w:shd w:val="clear" w:color="auto" w:fill="auto"/>
            <w:vAlign w:val="center"/>
          </w:tcPr>
          <w:p w:rsidR="008D5630" w:rsidRPr="00383C64" w:rsidRDefault="008D5630" w:rsidP="00383C64">
            <w:pPr>
              <w:jc w:val="center"/>
              <w:rPr>
                <w:rFonts w:ascii="StobiSerifPro" w:hAnsi="StobiSerifPro"/>
                <w:lang w:val="mk-MK"/>
              </w:rPr>
            </w:pPr>
            <w:r w:rsidRPr="00383C64">
              <w:rPr>
                <w:rFonts w:ascii="StobiSerifPro" w:hAnsi="StobiSerifPro"/>
                <w:lang w:val="mk-MK"/>
              </w:rPr>
              <w:t>elicakar@gmail.com</w:t>
            </w:r>
          </w:p>
        </w:tc>
      </w:tr>
      <w:tr w:rsidR="008D5630" w:rsidRPr="00383C64" w:rsidTr="006F358D">
        <w:tblPrEx>
          <w:jc w:val="left"/>
        </w:tblPrEx>
        <w:trPr>
          <w:gridBefore w:val="1"/>
          <w:wBefore w:w="226" w:type="dxa"/>
          <w:trHeight w:val="320"/>
        </w:trPr>
        <w:tc>
          <w:tcPr>
            <w:tcW w:w="4818" w:type="dxa"/>
            <w:gridSpan w:val="3"/>
            <w:tcBorders>
              <w:top w:val="single" w:sz="8" w:space="0" w:color="auto"/>
              <w:left w:val="single" w:sz="8" w:space="0" w:color="auto"/>
              <w:bottom w:val="single" w:sz="8" w:space="0" w:color="auto"/>
              <w:right w:val="single" w:sz="8" w:space="0" w:color="000000"/>
            </w:tcBorders>
            <w:shd w:val="clear" w:color="auto" w:fill="DBE5F1"/>
            <w:noWrap/>
            <w:vAlign w:val="center"/>
            <w:hideMark/>
          </w:tcPr>
          <w:p w:rsidR="008D5630" w:rsidRPr="00383C64" w:rsidRDefault="008D5630" w:rsidP="00383C64">
            <w:pPr>
              <w:jc w:val="center"/>
              <w:rPr>
                <w:rFonts w:ascii="StobiSerifPro" w:hAnsi="StobiSerifPro"/>
                <w:lang w:val="mk-MK"/>
              </w:rPr>
            </w:pPr>
            <w:r w:rsidRPr="00383C64">
              <w:rPr>
                <w:rFonts w:ascii="StobiSerifPro" w:hAnsi="StobiSerifPro"/>
                <w:lang w:val="mk-MK"/>
              </w:rPr>
              <w:t>Телефон</w:t>
            </w:r>
          </w:p>
        </w:tc>
        <w:tc>
          <w:tcPr>
            <w:tcW w:w="5106" w:type="dxa"/>
            <w:gridSpan w:val="8"/>
            <w:tcBorders>
              <w:top w:val="single" w:sz="8" w:space="0" w:color="auto"/>
              <w:left w:val="nil"/>
              <w:bottom w:val="single" w:sz="8" w:space="0" w:color="auto"/>
              <w:right w:val="single" w:sz="8" w:space="0" w:color="000000"/>
            </w:tcBorders>
            <w:shd w:val="clear" w:color="auto" w:fill="auto"/>
            <w:vAlign w:val="center"/>
          </w:tcPr>
          <w:p w:rsidR="008D5630" w:rsidRPr="00383C64" w:rsidRDefault="008D5630" w:rsidP="00383C64">
            <w:pPr>
              <w:jc w:val="center"/>
              <w:rPr>
                <w:rFonts w:ascii="StobiSerifPro" w:hAnsi="StobiSerifPro"/>
                <w:lang w:val="mk-MK"/>
              </w:rPr>
            </w:pPr>
            <w:r w:rsidRPr="00383C64">
              <w:rPr>
                <w:rFonts w:ascii="StobiSerifPro" w:hAnsi="StobiSerifPro"/>
                <w:lang w:val="mk-MK"/>
              </w:rPr>
              <w:t>071 226 415</w:t>
            </w:r>
          </w:p>
        </w:tc>
      </w:tr>
      <w:tr w:rsidR="008D5630" w:rsidRPr="00383C64" w:rsidTr="006F358D">
        <w:tblPrEx>
          <w:jc w:val="left"/>
        </w:tblPrEx>
        <w:trPr>
          <w:gridBefore w:val="1"/>
          <w:wBefore w:w="226" w:type="dxa"/>
          <w:trHeight w:val="281"/>
        </w:trPr>
        <w:tc>
          <w:tcPr>
            <w:tcW w:w="1895" w:type="dxa"/>
            <w:vMerge w:val="restart"/>
            <w:tcBorders>
              <w:top w:val="nil"/>
              <w:left w:val="single" w:sz="8" w:space="0" w:color="auto"/>
              <w:bottom w:val="single" w:sz="8" w:space="0" w:color="000000"/>
              <w:right w:val="single" w:sz="8" w:space="0" w:color="auto"/>
            </w:tcBorders>
            <w:shd w:val="clear" w:color="auto" w:fill="DBE5F1"/>
            <w:vAlign w:val="center"/>
            <w:hideMark/>
          </w:tcPr>
          <w:p w:rsidR="008D5630" w:rsidRPr="00383C64" w:rsidRDefault="008D5630" w:rsidP="00383C64">
            <w:pPr>
              <w:jc w:val="center"/>
              <w:rPr>
                <w:rFonts w:ascii="StobiSerifPro" w:hAnsi="StobiSerifPro"/>
                <w:lang w:val="mk-MK"/>
              </w:rPr>
            </w:pPr>
            <w:r w:rsidRPr="00383C64">
              <w:rPr>
                <w:rFonts w:ascii="StobiSerifPro" w:hAnsi="StobiSerifPro"/>
                <w:lang w:val="mk-MK"/>
              </w:rPr>
              <w:t>Други вклучени субјекти</w:t>
            </w:r>
          </w:p>
        </w:tc>
        <w:tc>
          <w:tcPr>
            <w:tcW w:w="2923" w:type="dxa"/>
            <w:gridSpan w:val="2"/>
            <w:vMerge w:val="restart"/>
            <w:tcBorders>
              <w:top w:val="nil"/>
              <w:left w:val="single" w:sz="8" w:space="0" w:color="auto"/>
              <w:bottom w:val="single" w:sz="8" w:space="0" w:color="000000"/>
              <w:right w:val="single" w:sz="8" w:space="0" w:color="auto"/>
            </w:tcBorders>
            <w:shd w:val="clear" w:color="auto" w:fill="DBE5F1"/>
            <w:vAlign w:val="center"/>
            <w:hideMark/>
          </w:tcPr>
          <w:p w:rsidR="008D5630" w:rsidRPr="00383C64" w:rsidRDefault="008D5630" w:rsidP="00383C64">
            <w:pPr>
              <w:jc w:val="center"/>
              <w:rPr>
                <w:rFonts w:ascii="StobiSerifPro" w:hAnsi="StobiSerifPro"/>
                <w:lang w:val="mk-MK"/>
              </w:rPr>
            </w:pPr>
            <w:r w:rsidRPr="00383C64">
              <w:rPr>
                <w:rFonts w:ascii="StobiSerifPro" w:hAnsi="StobiSerifPro"/>
                <w:lang w:val="mk-MK"/>
              </w:rPr>
              <w:t>Владини министерства, одделение/агенција</w:t>
            </w:r>
          </w:p>
          <w:p w:rsidR="008D5630" w:rsidRPr="00383C64" w:rsidRDefault="008D5630" w:rsidP="00383C64">
            <w:pPr>
              <w:jc w:val="center"/>
              <w:rPr>
                <w:rFonts w:ascii="StobiSerifPro" w:hAnsi="StobiSerifPro"/>
                <w:lang w:val="mk-MK"/>
              </w:rPr>
            </w:pPr>
          </w:p>
        </w:tc>
        <w:tc>
          <w:tcPr>
            <w:tcW w:w="5106" w:type="dxa"/>
            <w:gridSpan w:val="8"/>
            <w:vMerge w:val="restart"/>
            <w:tcBorders>
              <w:top w:val="single" w:sz="8" w:space="0" w:color="auto"/>
              <w:left w:val="single" w:sz="8" w:space="0" w:color="auto"/>
              <w:bottom w:val="single" w:sz="8" w:space="0" w:color="000000"/>
              <w:right w:val="single" w:sz="8" w:space="0" w:color="000000"/>
            </w:tcBorders>
            <w:shd w:val="clear" w:color="auto" w:fill="auto"/>
            <w:vAlign w:val="center"/>
          </w:tcPr>
          <w:p w:rsidR="008D5630" w:rsidRPr="00383C64" w:rsidRDefault="008D5630" w:rsidP="00383C64">
            <w:pPr>
              <w:rPr>
                <w:rFonts w:ascii="StobiSerifPro" w:hAnsi="StobiSerifPro"/>
                <w:lang w:val="mk-MK"/>
              </w:rPr>
            </w:pPr>
            <w:r w:rsidRPr="00383C64">
              <w:rPr>
                <w:rFonts w:ascii="StobiSerifPro" w:hAnsi="StobiSerifPro"/>
                <w:lang w:val="mk-MK"/>
              </w:rPr>
              <w:t>Народен правобранител</w:t>
            </w:r>
          </w:p>
        </w:tc>
      </w:tr>
      <w:tr w:rsidR="008D5630" w:rsidRPr="00383C64" w:rsidTr="006F358D">
        <w:tblPrEx>
          <w:jc w:val="left"/>
        </w:tblPrEx>
        <w:trPr>
          <w:gridBefore w:val="1"/>
          <w:wBefore w:w="226" w:type="dxa"/>
          <w:trHeight w:val="281"/>
        </w:trPr>
        <w:tc>
          <w:tcPr>
            <w:tcW w:w="1895" w:type="dxa"/>
            <w:vMerge/>
            <w:tcBorders>
              <w:top w:val="nil"/>
              <w:left w:val="single" w:sz="8" w:space="0" w:color="auto"/>
              <w:bottom w:val="single" w:sz="8" w:space="0" w:color="000000"/>
              <w:right w:val="single" w:sz="8" w:space="0" w:color="auto"/>
            </w:tcBorders>
            <w:shd w:val="clear" w:color="auto" w:fill="DBE5F1"/>
            <w:vAlign w:val="center"/>
            <w:hideMark/>
          </w:tcPr>
          <w:p w:rsidR="008D5630" w:rsidRPr="00383C64" w:rsidRDefault="008D5630" w:rsidP="00383C64">
            <w:pPr>
              <w:rPr>
                <w:rFonts w:ascii="StobiSerifPro" w:hAnsi="StobiSerifPro"/>
                <w:lang w:val="mk-MK"/>
              </w:rPr>
            </w:pPr>
          </w:p>
        </w:tc>
        <w:tc>
          <w:tcPr>
            <w:tcW w:w="2923" w:type="dxa"/>
            <w:gridSpan w:val="2"/>
            <w:vMerge/>
            <w:tcBorders>
              <w:top w:val="nil"/>
              <w:left w:val="single" w:sz="8" w:space="0" w:color="auto"/>
              <w:bottom w:val="single" w:sz="8" w:space="0" w:color="000000"/>
              <w:right w:val="single" w:sz="8" w:space="0" w:color="auto"/>
            </w:tcBorders>
            <w:shd w:val="clear" w:color="auto" w:fill="DBE5F1"/>
            <w:vAlign w:val="center"/>
            <w:hideMark/>
          </w:tcPr>
          <w:p w:rsidR="008D5630" w:rsidRPr="00383C64" w:rsidRDefault="008D5630" w:rsidP="00383C64">
            <w:pPr>
              <w:rPr>
                <w:rFonts w:ascii="StobiSerifPro" w:hAnsi="StobiSerifPro"/>
                <w:lang w:val="mk-MK"/>
              </w:rPr>
            </w:pPr>
          </w:p>
        </w:tc>
        <w:tc>
          <w:tcPr>
            <w:tcW w:w="5106" w:type="dxa"/>
            <w:gridSpan w:val="8"/>
            <w:vMerge/>
            <w:tcBorders>
              <w:top w:val="single" w:sz="8" w:space="0" w:color="auto"/>
              <w:left w:val="single" w:sz="8" w:space="0" w:color="auto"/>
              <w:bottom w:val="single" w:sz="8" w:space="0" w:color="000000"/>
              <w:right w:val="single" w:sz="8" w:space="0" w:color="000000"/>
            </w:tcBorders>
            <w:vAlign w:val="center"/>
          </w:tcPr>
          <w:p w:rsidR="008D5630" w:rsidRPr="00383C64" w:rsidRDefault="008D5630" w:rsidP="00383C64">
            <w:pPr>
              <w:rPr>
                <w:rFonts w:ascii="StobiSerifPro" w:hAnsi="StobiSerifPro"/>
                <w:lang w:val="mk-MK"/>
              </w:rPr>
            </w:pPr>
          </w:p>
        </w:tc>
      </w:tr>
      <w:tr w:rsidR="008D5630" w:rsidRPr="00383C64" w:rsidTr="006F358D">
        <w:tblPrEx>
          <w:jc w:val="left"/>
        </w:tblPrEx>
        <w:trPr>
          <w:gridBefore w:val="1"/>
          <w:wBefore w:w="226" w:type="dxa"/>
          <w:trHeight w:val="281"/>
        </w:trPr>
        <w:tc>
          <w:tcPr>
            <w:tcW w:w="1895" w:type="dxa"/>
            <w:vMerge/>
            <w:tcBorders>
              <w:top w:val="nil"/>
              <w:left w:val="single" w:sz="8" w:space="0" w:color="auto"/>
              <w:bottom w:val="single" w:sz="8" w:space="0" w:color="000000"/>
              <w:right w:val="single" w:sz="8" w:space="0" w:color="auto"/>
            </w:tcBorders>
            <w:shd w:val="clear" w:color="auto" w:fill="DBE5F1"/>
            <w:vAlign w:val="center"/>
            <w:hideMark/>
          </w:tcPr>
          <w:p w:rsidR="008D5630" w:rsidRPr="00383C64" w:rsidRDefault="008D5630" w:rsidP="00383C64">
            <w:pPr>
              <w:rPr>
                <w:rFonts w:ascii="StobiSerifPro" w:hAnsi="StobiSerifPro"/>
                <w:lang w:val="mk-MK"/>
              </w:rPr>
            </w:pPr>
          </w:p>
        </w:tc>
        <w:tc>
          <w:tcPr>
            <w:tcW w:w="2923" w:type="dxa"/>
            <w:gridSpan w:val="2"/>
            <w:vMerge/>
            <w:tcBorders>
              <w:top w:val="nil"/>
              <w:left w:val="single" w:sz="8" w:space="0" w:color="auto"/>
              <w:bottom w:val="single" w:sz="8" w:space="0" w:color="000000"/>
              <w:right w:val="single" w:sz="8" w:space="0" w:color="auto"/>
            </w:tcBorders>
            <w:shd w:val="clear" w:color="auto" w:fill="DBE5F1"/>
            <w:vAlign w:val="center"/>
            <w:hideMark/>
          </w:tcPr>
          <w:p w:rsidR="008D5630" w:rsidRPr="00383C64" w:rsidRDefault="008D5630" w:rsidP="00383C64">
            <w:pPr>
              <w:rPr>
                <w:rFonts w:ascii="StobiSerifPro" w:hAnsi="StobiSerifPro"/>
                <w:lang w:val="mk-MK"/>
              </w:rPr>
            </w:pPr>
          </w:p>
        </w:tc>
        <w:tc>
          <w:tcPr>
            <w:tcW w:w="5106" w:type="dxa"/>
            <w:gridSpan w:val="8"/>
            <w:vMerge/>
            <w:tcBorders>
              <w:top w:val="single" w:sz="8" w:space="0" w:color="auto"/>
              <w:left w:val="single" w:sz="8" w:space="0" w:color="auto"/>
              <w:bottom w:val="single" w:sz="8" w:space="0" w:color="000000"/>
              <w:right w:val="single" w:sz="8" w:space="0" w:color="000000"/>
            </w:tcBorders>
            <w:vAlign w:val="center"/>
          </w:tcPr>
          <w:p w:rsidR="008D5630" w:rsidRPr="00383C64" w:rsidRDefault="008D5630" w:rsidP="00383C64">
            <w:pPr>
              <w:rPr>
                <w:rFonts w:ascii="StobiSerifPro" w:hAnsi="StobiSerifPro"/>
                <w:lang w:val="mk-MK"/>
              </w:rPr>
            </w:pPr>
          </w:p>
        </w:tc>
      </w:tr>
      <w:tr w:rsidR="008D5630" w:rsidRPr="00383C64" w:rsidTr="006F358D">
        <w:tblPrEx>
          <w:jc w:val="left"/>
        </w:tblPrEx>
        <w:trPr>
          <w:gridBefore w:val="1"/>
          <w:wBefore w:w="226" w:type="dxa"/>
          <w:trHeight w:val="281"/>
        </w:trPr>
        <w:tc>
          <w:tcPr>
            <w:tcW w:w="1895" w:type="dxa"/>
            <w:vMerge/>
            <w:tcBorders>
              <w:top w:val="nil"/>
              <w:left w:val="single" w:sz="8" w:space="0" w:color="auto"/>
              <w:bottom w:val="single" w:sz="8" w:space="0" w:color="000000"/>
              <w:right w:val="single" w:sz="8" w:space="0" w:color="auto"/>
            </w:tcBorders>
            <w:shd w:val="clear" w:color="auto" w:fill="DBE5F1"/>
            <w:vAlign w:val="center"/>
            <w:hideMark/>
          </w:tcPr>
          <w:p w:rsidR="008D5630" w:rsidRPr="00383C64" w:rsidRDefault="008D5630" w:rsidP="00383C64">
            <w:pPr>
              <w:rPr>
                <w:rFonts w:ascii="StobiSerifPro" w:hAnsi="StobiSerifPro"/>
                <w:lang w:val="mk-MK"/>
              </w:rPr>
            </w:pPr>
          </w:p>
        </w:tc>
        <w:tc>
          <w:tcPr>
            <w:tcW w:w="2923" w:type="dxa"/>
            <w:gridSpan w:val="2"/>
            <w:vMerge/>
            <w:tcBorders>
              <w:top w:val="nil"/>
              <w:left w:val="single" w:sz="8" w:space="0" w:color="auto"/>
              <w:bottom w:val="single" w:sz="8" w:space="0" w:color="000000"/>
              <w:right w:val="single" w:sz="8" w:space="0" w:color="auto"/>
            </w:tcBorders>
            <w:shd w:val="clear" w:color="auto" w:fill="DBE5F1"/>
            <w:vAlign w:val="center"/>
            <w:hideMark/>
          </w:tcPr>
          <w:p w:rsidR="008D5630" w:rsidRPr="00383C64" w:rsidRDefault="008D5630" w:rsidP="00383C64">
            <w:pPr>
              <w:rPr>
                <w:rFonts w:ascii="StobiSerifPro" w:hAnsi="StobiSerifPro"/>
                <w:lang w:val="mk-MK"/>
              </w:rPr>
            </w:pPr>
          </w:p>
        </w:tc>
        <w:tc>
          <w:tcPr>
            <w:tcW w:w="5106" w:type="dxa"/>
            <w:gridSpan w:val="8"/>
            <w:vMerge/>
            <w:tcBorders>
              <w:top w:val="single" w:sz="8" w:space="0" w:color="auto"/>
              <w:left w:val="single" w:sz="8" w:space="0" w:color="auto"/>
              <w:bottom w:val="single" w:sz="8" w:space="0" w:color="000000"/>
              <w:right w:val="single" w:sz="8" w:space="0" w:color="000000"/>
            </w:tcBorders>
            <w:vAlign w:val="center"/>
          </w:tcPr>
          <w:p w:rsidR="008D5630" w:rsidRPr="00383C64" w:rsidRDefault="008D5630" w:rsidP="00383C64">
            <w:pPr>
              <w:rPr>
                <w:rFonts w:ascii="StobiSerifPro" w:hAnsi="StobiSerifPro"/>
                <w:lang w:val="mk-MK"/>
              </w:rPr>
            </w:pPr>
          </w:p>
        </w:tc>
      </w:tr>
      <w:tr w:rsidR="008D5630" w:rsidRPr="00383C64" w:rsidTr="006F358D">
        <w:tblPrEx>
          <w:jc w:val="left"/>
        </w:tblPrEx>
        <w:trPr>
          <w:gridBefore w:val="1"/>
          <w:wBefore w:w="226" w:type="dxa"/>
          <w:trHeight w:val="281"/>
        </w:trPr>
        <w:tc>
          <w:tcPr>
            <w:tcW w:w="1895" w:type="dxa"/>
            <w:vMerge/>
            <w:tcBorders>
              <w:top w:val="nil"/>
              <w:left w:val="single" w:sz="8" w:space="0" w:color="auto"/>
              <w:bottom w:val="single" w:sz="8" w:space="0" w:color="000000"/>
              <w:right w:val="single" w:sz="8" w:space="0" w:color="auto"/>
            </w:tcBorders>
            <w:shd w:val="clear" w:color="auto" w:fill="DBE5F1"/>
            <w:vAlign w:val="center"/>
            <w:hideMark/>
          </w:tcPr>
          <w:p w:rsidR="008D5630" w:rsidRPr="00383C64" w:rsidRDefault="008D5630" w:rsidP="00383C64">
            <w:pPr>
              <w:rPr>
                <w:rFonts w:ascii="StobiSerifPro" w:hAnsi="StobiSerifPro"/>
                <w:lang w:val="mk-MK"/>
              </w:rPr>
            </w:pPr>
          </w:p>
        </w:tc>
        <w:tc>
          <w:tcPr>
            <w:tcW w:w="2923" w:type="dxa"/>
            <w:gridSpan w:val="2"/>
            <w:vMerge/>
            <w:tcBorders>
              <w:top w:val="nil"/>
              <w:left w:val="single" w:sz="8" w:space="0" w:color="auto"/>
              <w:bottom w:val="single" w:sz="8" w:space="0" w:color="000000"/>
              <w:right w:val="single" w:sz="8" w:space="0" w:color="auto"/>
            </w:tcBorders>
            <w:shd w:val="clear" w:color="auto" w:fill="DBE5F1"/>
            <w:vAlign w:val="center"/>
            <w:hideMark/>
          </w:tcPr>
          <w:p w:rsidR="008D5630" w:rsidRPr="00383C64" w:rsidRDefault="008D5630" w:rsidP="00383C64">
            <w:pPr>
              <w:rPr>
                <w:rFonts w:ascii="StobiSerifPro" w:hAnsi="StobiSerifPro"/>
                <w:lang w:val="mk-MK"/>
              </w:rPr>
            </w:pPr>
          </w:p>
        </w:tc>
        <w:tc>
          <w:tcPr>
            <w:tcW w:w="5106" w:type="dxa"/>
            <w:gridSpan w:val="8"/>
            <w:vMerge/>
            <w:tcBorders>
              <w:top w:val="single" w:sz="8" w:space="0" w:color="auto"/>
              <w:left w:val="single" w:sz="8" w:space="0" w:color="auto"/>
              <w:bottom w:val="single" w:sz="8" w:space="0" w:color="000000"/>
              <w:right w:val="single" w:sz="8" w:space="0" w:color="000000"/>
            </w:tcBorders>
            <w:vAlign w:val="center"/>
          </w:tcPr>
          <w:p w:rsidR="008D5630" w:rsidRPr="00383C64" w:rsidRDefault="008D5630" w:rsidP="00383C64">
            <w:pPr>
              <w:rPr>
                <w:rFonts w:ascii="StobiSerifPro" w:hAnsi="StobiSerifPro"/>
                <w:lang w:val="mk-MK"/>
              </w:rPr>
            </w:pPr>
          </w:p>
        </w:tc>
      </w:tr>
      <w:tr w:rsidR="008D5630" w:rsidRPr="00383C64" w:rsidTr="006F358D">
        <w:tblPrEx>
          <w:jc w:val="left"/>
        </w:tblPrEx>
        <w:trPr>
          <w:gridBefore w:val="1"/>
          <w:wBefore w:w="226" w:type="dxa"/>
          <w:trHeight w:val="281"/>
        </w:trPr>
        <w:tc>
          <w:tcPr>
            <w:tcW w:w="1895" w:type="dxa"/>
            <w:vMerge/>
            <w:tcBorders>
              <w:top w:val="nil"/>
              <w:left w:val="single" w:sz="8" w:space="0" w:color="auto"/>
              <w:bottom w:val="single" w:sz="8" w:space="0" w:color="000000"/>
              <w:right w:val="single" w:sz="8" w:space="0" w:color="auto"/>
            </w:tcBorders>
            <w:shd w:val="clear" w:color="auto" w:fill="DBE5F1"/>
            <w:vAlign w:val="center"/>
            <w:hideMark/>
          </w:tcPr>
          <w:p w:rsidR="008D5630" w:rsidRPr="00383C64" w:rsidRDefault="008D5630" w:rsidP="00383C64">
            <w:pPr>
              <w:rPr>
                <w:rFonts w:ascii="StobiSerifPro" w:hAnsi="StobiSerifPro"/>
                <w:lang w:val="mk-MK"/>
              </w:rPr>
            </w:pPr>
          </w:p>
        </w:tc>
        <w:tc>
          <w:tcPr>
            <w:tcW w:w="2923" w:type="dxa"/>
            <w:gridSpan w:val="2"/>
            <w:vMerge w:val="restart"/>
            <w:tcBorders>
              <w:top w:val="nil"/>
              <w:left w:val="single" w:sz="8" w:space="0" w:color="auto"/>
              <w:bottom w:val="single" w:sz="8" w:space="0" w:color="000000"/>
              <w:right w:val="single" w:sz="8" w:space="0" w:color="auto"/>
            </w:tcBorders>
            <w:shd w:val="clear" w:color="auto" w:fill="DBE5F1"/>
            <w:vAlign w:val="center"/>
            <w:hideMark/>
          </w:tcPr>
          <w:p w:rsidR="008D5630" w:rsidRPr="00383C64" w:rsidRDefault="008D5630" w:rsidP="00383C64">
            <w:pPr>
              <w:jc w:val="center"/>
              <w:rPr>
                <w:rFonts w:ascii="StobiSerifPro" w:hAnsi="StobiSerifPro"/>
                <w:lang w:val="mk-MK"/>
              </w:rPr>
            </w:pPr>
            <w:r w:rsidRPr="00383C64">
              <w:rPr>
                <w:rFonts w:ascii="StobiSerifPro" w:hAnsi="StobiSerifPro"/>
                <w:lang w:val="mk-MK"/>
              </w:rPr>
              <w:t xml:space="preserve">ГО, приватен сектор, мултилатерални  и работни групи </w:t>
            </w:r>
          </w:p>
          <w:p w:rsidR="008D5630" w:rsidRPr="00383C64" w:rsidRDefault="008D5630" w:rsidP="00383C64">
            <w:pPr>
              <w:jc w:val="center"/>
              <w:rPr>
                <w:rFonts w:ascii="StobiSerifPro" w:hAnsi="StobiSerifPro"/>
                <w:lang w:val="mk-MK"/>
              </w:rPr>
            </w:pPr>
          </w:p>
        </w:tc>
        <w:tc>
          <w:tcPr>
            <w:tcW w:w="5106" w:type="dxa"/>
            <w:gridSpan w:val="8"/>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8D5630" w:rsidRPr="00383C64" w:rsidRDefault="008D5630" w:rsidP="00383C64">
            <w:pPr>
              <w:rPr>
                <w:rFonts w:ascii="StobiSerifPro" w:hAnsi="StobiSerifPro"/>
                <w:lang w:val="mk-MK"/>
              </w:rPr>
            </w:pPr>
            <w:r w:rsidRPr="00383C64">
              <w:rPr>
                <w:rFonts w:ascii="StobiSerifPro" w:hAnsi="StobiSerifPro"/>
                <w:lang w:val="mk-MK"/>
              </w:rPr>
              <w:t>ГО за заштита на правата на граѓаните</w:t>
            </w:r>
          </w:p>
        </w:tc>
      </w:tr>
      <w:tr w:rsidR="008D5630" w:rsidRPr="00383C64" w:rsidTr="006F358D">
        <w:tblPrEx>
          <w:jc w:val="left"/>
        </w:tblPrEx>
        <w:trPr>
          <w:gridBefore w:val="1"/>
          <w:wBefore w:w="226" w:type="dxa"/>
          <w:trHeight w:val="300"/>
        </w:trPr>
        <w:tc>
          <w:tcPr>
            <w:tcW w:w="1895" w:type="dxa"/>
            <w:vMerge/>
            <w:tcBorders>
              <w:top w:val="nil"/>
              <w:left w:val="single" w:sz="8" w:space="0" w:color="auto"/>
              <w:bottom w:val="single" w:sz="8" w:space="0" w:color="000000"/>
              <w:right w:val="single" w:sz="8" w:space="0" w:color="auto"/>
            </w:tcBorders>
            <w:shd w:val="clear" w:color="auto" w:fill="DBE5F1"/>
            <w:vAlign w:val="center"/>
            <w:hideMark/>
          </w:tcPr>
          <w:p w:rsidR="008D5630" w:rsidRPr="00383C64" w:rsidRDefault="008D5630" w:rsidP="00383C64">
            <w:pPr>
              <w:rPr>
                <w:rFonts w:ascii="StobiSerifPro" w:hAnsi="StobiSerifPro"/>
                <w:lang w:val="mk-MK"/>
              </w:rPr>
            </w:pPr>
          </w:p>
        </w:tc>
        <w:tc>
          <w:tcPr>
            <w:tcW w:w="2923" w:type="dxa"/>
            <w:gridSpan w:val="2"/>
            <w:vMerge/>
            <w:tcBorders>
              <w:top w:val="nil"/>
              <w:left w:val="single" w:sz="8" w:space="0" w:color="auto"/>
              <w:bottom w:val="single" w:sz="8" w:space="0" w:color="000000"/>
              <w:right w:val="single" w:sz="8" w:space="0" w:color="auto"/>
            </w:tcBorders>
            <w:shd w:val="clear" w:color="auto" w:fill="DBE5F1"/>
            <w:vAlign w:val="center"/>
            <w:hideMark/>
          </w:tcPr>
          <w:p w:rsidR="008D5630" w:rsidRPr="00383C64" w:rsidRDefault="008D5630" w:rsidP="00383C64">
            <w:pPr>
              <w:rPr>
                <w:rFonts w:ascii="StobiSerifPro" w:hAnsi="StobiSerifPro"/>
                <w:lang w:val="mk-MK"/>
              </w:rPr>
            </w:pPr>
          </w:p>
        </w:tc>
        <w:tc>
          <w:tcPr>
            <w:tcW w:w="5106" w:type="dxa"/>
            <w:gridSpan w:val="8"/>
            <w:vMerge/>
            <w:tcBorders>
              <w:top w:val="single" w:sz="8" w:space="0" w:color="auto"/>
              <w:left w:val="single" w:sz="8" w:space="0" w:color="auto"/>
              <w:bottom w:val="single" w:sz="8" w:space="0" w:color="000000"/>
              <w:right w:val="single" w:sz="8" w:space="0" w:color="000000"/>
            </w:tcBorders>
            <w:vAlign w:val="center"/>
            <w:hideMark/>
          </w:tcPr>
          <w:p w:rsidR="008D5630" w:rsidRPr="00383C64" w:rsidRDefault="008D5630" w:rsidP="00383C64">
            <w:pPr>
              <w:rPr>
                <w:rFonts w:ascii="StobiSerifPro" w:hAnsi="StobiSerifPro"/>
                <w:lang w:val="mk-MK"/>
              </w:rPr>
            </w:pPr>
          </w:p>
        </w:tc>
      </w:tr>
      <w:tr w:rsidR="008D5630" w:rsidRPr="00383C64" w:rsidTr="006F358D">
        <w:tblPrEx>
          <w:jc w:val="left"/>
        </w:tblPrEx>
        <w:trPr>
          <w:gridBefore w:val="1"/>
          <w:wBefore w:w="226" w:type="dxa"/>
          <w:trHeight w:val="300"/>
        </w:trPr>
        <w:tc>
          <w:tcPr>
            <w:tcW w:w="1895" w:type="dxa"/>
            <w:vMerge/>
            <w:tcBorders>
              <w:top w:val="nil"/>
              <w:left w:val="single" w:sz="8" w:space="0" w:color="auto"/>
              <w:bottom w:val="single" w:sz="8" w:space="0" w:color="000000"/>
              <w:right w:val="single" w:sz="8" w:space="0" w:color="auto"/>
            </w:tcBorders>
            <w:shd w:val="clear" w:color="auto" w:fill="DBE5F1"/>
            <w:vAlign w:val="center"/>
            <w:hideMark/>
          </w:tcPr>
          <w:p w:rsidR="008D5630" w:rsidRPr="00383C64" w:rsidRDefault="008D5630" w:rsidP="00383C64">
            <w:pPr>
              <w:rPr>
                <w:rFonts w:ascii="StobiSerifPro" w:hAnsi="StobiSerifPro"/>
                <w:lang w:val="mk-MK"/>
              </w:rPr>
            </w:pPr>
          </w:p>
        </w:tc>
        <w:tc>
          <w:tcPr>
            <w:tcW w:w="2923" w:type="dxa"/>
            <w:gridSpan w:val="2"/>
            <w:vMerge/>
            <w:tcBorders>
              <w:top w:val="nil"/>
              <w:left w:val="single" w:sz="8" w:space="0" w:color="auto"/>
              <w:bottom w:val="single" w:sz="8" w:space="0" w:color="000000"/>
              <w:right w:val="single" w:sz="8" w:space="0" w:color="auto"/>
            </w:tcBorders>
            <w:shd w:val="clear" w:color="auto" w:fill="DBE5F1"/>
            <w:vAlign w:val="center"/>
            <w:hideMark/>
          </w:tcPr>
          <w:p w:rsidR="008D5630" w:rsidRPr="00383C64" w:rsidRDefault="008D5630" w:rsidP="00383C64">
            <w:pPr>
              <w:rPr>
                <w:rFonts w:ascii="StobiSerifPro" w:hAnsi="StobiSerifPro"/>
                <w:lang w:val="mk-MK"/>
              </w:rPr>
            </w:pPr>
          </w:p>
        </w:tc>
        <w:tc>
          <w:tcPr>
            <w:tcW w:w="5106" w:type="dxa"/>
            <w:gridSpan w:val="8"/>
            <w:vMerge/>
            <w:tcBorders>
              <w:top w:val="single" w:sz="8" w:space="0" w:color="auto"/>
              <w:left w:val="single" w:sz="8" w:space="0" w:color="auto"/>
              <w:bottom w:val="single" w:sz="8" w:space="0" w:color="000000"/>
              <w:right w:val="single" w:sz="8" w:space="0" w:color="000000"/>
            </w:tcBorders>
            <w:vAlign w:val="center"/>
            <w:hideMark/>
          </w:tcPr>
          <w:p w:rsidR="008D5630" w:rsidRPr="00383C64" w:rsidRDefault="008D5630" w:rsidP="00383C64">
            <w:pPr>
              <w:rPr>
                <w:rFonts w:ascii="StobiSerifPro" w:hAnsi="StobiSerifPro"/>
                <w:lang w:val="mk-MK"/>
              </w:rPr>
            </w:pPr>
          </w:p>
        </w:tc>
      </w:tr>
      <w:tr w:rsidR="008D5630" w:rsidRPr="00383C64" w:rsidTr="006F358D">
        <w:tblPrEx>
          <w:jc w:val="left"/>
        </w:tblPrEx>
        <w:trPr>
          <w:gridBefore w:val="1"/>
          <w:wBefore w:w="226" w:type="dxa"/>
          <w:trHeight w:val="300"/>
        </w:trPr>
        <w:tc>
          <w:tcPr>
            <w:tcW w:w="1895" w:type="dxa"/>
            <w:vMerge/>
            <w:tcBorders>
              <w:top w:val="nil"/>
              <w:left w:val="single" w:sz="8" w:space="0" w:color="auto"/>
              <w:bottom w:val="single" w:sz="8" w:space="0" w:color="000000"/>
              <w:right w:val="single" w:sz="8" w:space="0" w:color="auto"/>
            </w:tcBorders>
            <w:shd w:val="clear" w:color="auto" w:fill="DBE5F1"/>
            <w:vAlign w:val="center"/>
            <w:hideMark/>
          </w:tcPr>
          <w:p w:rsidR="008D5630" w:rsidRPr="00383C64" w:rsidRDefault="008D5630" w:rsidP="00383C64">
            <w:pPr>
              <w:rPr>
                <w:rFonts w:ascii="StobiSerifPro" w:hAnsi="StobiSerifPro"/>
                <w:lang w:val="mk-MK"/>
              </w:rPr>
            </w:pPr>
          </w:p>
        </w:tc>
        <w:tc>
          <w:tcPr>
            <w:tcW w:w="2923" w:type="dxa"/>
            <w:gridSpan w:val="2"/>
            <w:vMerge/>
            <w:tcBorders>
              <w:top w:val="nil"/>
              <w:left w:val="single" w:sz="8" w:space="0" w:color="auto"/>
              <w:bottom w:val="single" w:sz="8" w:space="0" w:color="000000"/>
              <w:right w:val="single" w:sz="8" w:space="0" w:color="auto"/>
            </w:tcBorders>
            <w:shd w:val="clear" w:color="auto" w:fill="DBE5F1"/>
            <w:vAlign w:val="center"/>
            <w:hideMark/>
          </w:tcPr>
          <w:p w:rsidR="008D5630" w:rsidRPr="00383C64" w:rsidRDefault="008D5630" w:rsidP="00383C64">
            <w:pPr>
              <w:rPr>
                <w:rFonts w:ascii="StobiSerifPro" w:hAnsi="StobiSerifPro"/>
                <w:lang w:val="mk-MK"/>
              </w:rPr>
            </w:pPr>
          </w:p>
        </w:tc>
        <w:tc>
          <w:tcPr>
            <w:tcW w:w="5106" w:type="dxa"/>
            <w:gridSpan w:val="8"/>
            <w:vMerge/>
            <w:tcBorders>
              <w:top w:val="single" w:sz="8" w:space="0" w:color="auto"/>
              <w:left w:val="single" w:sz="8" w:space="0" w:color="auto"/>
              <w:bottom w:val="single" w:sz="8" w:space="0" w:color="000000"/>
              <w:right w:val="single" w:sz="8" w:space="0" w:color="000000"/>
            </w:tcBorders>
            <w:vAlign w:val="center"/>
            <w:hideMark/>
          </w:tcPr>
          <w:p w:rsidR="008D5630" w:rsidRPr="00383C64" w:rsidRDefault="008D5630" w:rsidP="00383C64">
            <w:pPr>
              <w:rPr>
                <w:rFonts w:ascii="StobiSerifPro" w:hAnsi="StobiSerifPro"/>
                <w:lang w:val="mk-MK"/>
              </w:rPr>
            </w:pPr>
          </w:p>
        </w:tc>
      </w:tr>
      <w:tr w:rsidR="008D5630" w:rsidRPr="00383C64" w:rsidTr="006F358D">
        <w:tblPrEx>
          <w:jc w:val="left"/>
        </w:tblPrEx>
        <w:trPr>
          <w:gridBefore w:val="1"/>
          <w:wBefore w:w="226" w:type="dxa"/>
          <w:trHeight w:val="293"/>
        </w:trPr>
        <w:tc>
          <w:tcPr>
            <w:tcW w:w="1895" w:type="dxa"/>
            <w:vMerge/>
            <w:tcBorders>
              <w:top w:val="nil"/>
              <w:left w:val="single" w:sz="8" w:space="0" w:color="auto"/>
              <w:bottom w:val="single" w:sz="8" w:space="0" w:color="000000"/>
              <w:right w:val="single" w:sz="8" w:space="0" w:color="auto"/>
            </w:tcBorders>
            <w:shd w:val="clear" w:color="auto" w:fill="DBE5F1"/>
            <w:vAlign w:val="center"/>
            <w:hideMark/>
          </w:tcPr>
          <w:p w:rsidR="008D5630" w:rsidRPr="00383C64" w:rsidRDefault="008D5630" w:rsidP="00383C64">
            <w:pPr>
              <w:rPr>
                <w:rFonts w:ascii="StobiSerifPro" w:hAnsi="StobiSerifPro"/>
                <w:lang w:val="mk-MK"/>
              </w:rPr>
            </w:pPr>
          </w:p>
        </w:tc>
        <w:tc>
          <w:tcPr>
            <w:tcW w:w="2923" w:type="dxa"/>
            <w:gridSpan w:val="2"/>
            <w:vMerge/>
            <w:tcBorders>
              <w:top w:val="nil"/>
              <w:left w:val="single" w:sz="8" w:space="0" w:color="auto"/>
              <w:bottom w:val="single" w:sz="8" w:space="0" w:color="000000"/>
              <w:right w:val="single" w:sz="8" w:space="0" w:color="auto"/>
            </w:tcBorders>
            <w:shd w:val="clear" w:color="auto" w:fill="DBE5F1"/>
            <w:vAlign w:val="center"/>
            <w:hideMark/>
          </w:tcPr>
          <w:p w:rsidR="008D5630" w:rsidRPr="00383C64" w:rsidRDefault="008D5630" w:rsidP="00383C64">
            <w:pPr>
              <w:rPr>
                <w:rFonts w:ascii="StobiSerifPro" w:hAnsi="StobiSerifPro"/>
                <w:lang w:val="mk-MK"/>
              </w:rPr>
            </w:pPr>
          </w:p>
        </w:tc>
        <w:tc>
          <w:tcPr>
            <w:tcW w:w="5106" w:type="dxa"/>
            <w:gridSpan w:val="8"/>
            <w:vMerge/>
            <w:tcBorders>
              <w:top w:val="single" w:sz="8" w:space="0" w:color="auto"/>
              <w:left w:val="single" w:sz="8" w:space="0" w:color="auto"/>
              <w:bottom w:val="single" w:sz="8" w:space="0" w:color="000000"/>
              <w:right w:val="single" w:sz="8" w:space="0" w:color="000000"/>
            </w:tcBorders>
            <w:vAlign w:val="center"/>
            <w:hideMark/>
          </w:tcPr>
          <w:p w:rsidR="008D5630" w:rsidRPr="00383C64" w:rsidRDefault="008D5630" w:rsidP="00383C64">
            <w:pPr>
              <w:rPr>
                <w:rFonts w:ascii="StobiSerifPro" w:hAnsi="StobiSerifPro"/>
                <w:lang w:val="mk-MK"/>
              </w:rPr>
            </w:pPr>
          </w:p>
        </w:tc>
      </w:tr>
      <w:tr w:rsidR="008D5630" w:rsidRPr="00383C64" w:rsidTr="006F358D">
        <w:tblPrEx>
          <w:jc w:val="left"/>
        </w:tblPrEx>
        <w:trPr>
          <w:gridBefore w:val="1"/>
          <w:wBefore w:w="226" w:type="dxa"/>
          <w:trHeight w:val="548"/>
        </w:trPr>
        <w:tc>
          <w:tcPr>
            <w:tcW w:w="4818" w:type="dxa"/>
            <w:gridSpan w:val="3"/>
            <w:tcBorders>
              <w:top w:val="nil"/>
              <w:left w:val="single" w:sz="8" w:space="0" w:color="auto"/>
              <w:bottom w:val="single" w:sz="8" w:space="0" w:color="auto"/>
              <w:right w:val="single" w:sz="8" w:space="0" w:color="000000"/>
            </w:tcBorders>
            <w:shd w:val="clear" w:color="auto" w:fill="DBE5F1"/>
            <w:vAlign w:val="center"/>
            <w:hideMark/>
          </w:tcPr>
          <w:p w:rsidR="008D5630" w:rsidRPr="00383C64" w:rsidRDefault="008D5630" w:rsidP="00383C64">
            <w:pPr>
              <w:jc w:val="center"/>
              <w:rPr>
                <w:rFonts w:ascii="StobiSerifPro" w:hAnsi="StobiSerifPro"/>
                <w:lang w:val="mk-MK"/>
              </w:rPr>
            </w:pPr>
            <w:r w:rsidRPr="00383C64">
              <w:rPr>
                <w:rFonts w:ascii="StobiSerifPro" w:hAnsi="StobiSerifPro"/>
                <w:lang w:val="mk-MK"/>
              </w:rPr>
              <w:t>Состојба или проблем што се опфаќа со обврската</w:t>
            </w:r>
          </w:p>
        </w:tc>
        <w:tc>
          <w:tcPr>
            <w:tcW w:w="5106" w:type="dxa"/>
            <w:gridSpan w:val="8"/>
            <w:tcBorders>
              <w:top w:val="single" w:sz="8" w:space="0" w:color="auto"/>
              <w:left w:val="nil"/>
              <w:bottom w:val="single" w:sz="8" w:space="0" w:color="auto"/>
              <w:right w:val="single" w:sz="8" w:space="0" w:color="000000"/>
            </w:tcBorders>
            <w:shd w:val="clear" w:color="auto" w:fill="auto"/>
            <w:vAlign w:val="center"/>
          </w:tcPr>
          <w:p w:rsidR="008D5630" w:rsidRPr="00383C64" w:rsidRDefault="008D5630" w:rsidP="00383C64">
            <w:pPr>
              <w:jc w:val="both"/>
              <w:rPr>
                <w:rFonts w:ascii="StobiSerifPro" w:hAnsi="StobiSerifPro"/>
                <w:lang w:val="mk-MK"/>
              </w:rPr>
            </w:pPr>
            <w:r w:rsidRPr="00383C64">
              <w:rPr>
                <w:rFonts w:ascii="StobiSerifPro" w:hAnsi="StobiSerifPro"/>
                <w:lang w:val="mk-MK"/>
              </w:rPr>
              <w:t xml:space="preserve">Народниот правобранител како институција е воспоставен во 1997 година, со донесувањето на Законот за Народен правобранител, но граѓаните сеуште недоволно се запознаени со неговите надлежности и улога во заштитата на нивните права, особено во помалите и руралните општини. </w:t>
            </w:r>
          </w:p>
        </w:tc>
      </w:tr>
      <w:tr w:rsidR="008D5630" w:rsidRPr="00383C64" w:rsidTr="006F358D">
        <w:tblPrEx>
          <w:jc w:val="left"/>
        </w:tblPrEx>
        <w:trPr>
          <w:gridBefore w:val="1"/>
          <w:wBefore w:w="226" w:type="dxa"/>
          <w:trHeight w:val="320"/>
        </w:trPr>
        <w:tc>
          <w:tcPr>
            <w:tcW w:w="4818" w:type="dxa"/>
            <w:gridSpan w:val="3"/>
            <w:tcBorders>
              <w:top w:val="single" w:sz="8" w:space="0" w:color="auto"/>
              <w:left w:val="single" w:sz="8" w:space="0" w:color="auto"/>
              <w:bottom w:val="single" w:sz="8" w:space="0" w:color="auto"/>
              <w:right w:val="single" w:sz="8" w:space="0" w:color="000000"/>
            </w:tcBorders>
            <w:shd w:val="clear" w:color="auto" w:fill="DBE5F1"/>
            <w:vAlign w:val="center"/>
            <w:hideMark/>
          </w:tcPr>
          <w:p w:rsidR="008D5630" w:rsidRPr="00383C64" w:rsidRDefault="008D5630" w:rsidP="00383C64">
            <w:pPr>
              <w:jc w:val="center"/>
              <w:rPr>
                <w:rFonts w:ascii="StobiSerifPro" w:hAnsi="StobiSerifPro"/>
                <w:lang w:val="mk-MK"/>
              </w:rPr>
            </w:pPr>
            <w:r w:rsidRPr="00383C64">
              <w:rPr>
                <w:rFonts w:ascii="StobiSerifPro" w:hAnsi="StobiSerifPro"/>
                <w:lang w:val="mk-MK"/>
              </w:rPr>
              <w:t>Главна цел</w:t>
            </w:r>
          </w:p>
        </w:tc>
        <w:tc>
          <w:tcPr>
            <w:tcW w:w="5106" w:type="dxa"/>
            <w:gridSpan w:val="8"/>
            <w:tcBorders>
              <w:top w:val="single" w:sz="8" w:space="0" w:color="auto"/>
              <w:left w:val="nil"/>
              <w:bottom w:val="single" w:sz="8" w:space="0" w:color="auto"/>
              <w:right w:val="single" w:sz="8" w:space="0" w:color="000000"/>
            </w:tcBorders>
            <w:shd w:val="clear" w:color="auto" w:fill="auto"/>
            <w:vAlign w:val="center"/>
          </w:tcPr>
          <w:p w:rsidR="008D5630" w:rsidRPr="00383C64" w:rsidRDefault="008D5630" w:rsidP="00383C64">
            <w:pPr>
              <w:jc w:val="both"/>
              <w:rPr>
                <w:rFonts w:ascii="StobiSerifPro" w:hAnsi="StobiSerifPro"/>
                <w:lang w:val="mk-MK"/>
              </w:rPr>
            </w:pPr>
            <w:r w:rsidRPr="00383C64">
              <w:rPr>
                <w:rFonts w:ascii="StobiSerifPro" w:hAnsi="StobiSerifPro"/>
                <w:lang w:val="mk-MK"/>
              </w:rPr>
              <w:t xml:space="preserve">Полесен пристап на граѓаните до  институцијата Народен правобранител. </w:t>
            </w:r>
          </w:p>
        </w:tc>
      </w:tr>
      <w:tr w:rsidR="008D5630" w:rsidRPr="00383C64" w:rsidTr="006F358D">
        <w:tblPrEx>
          <w:jc w:val="left"/>
        </w:tblPrEx>
        <w:trPr>
          <w:gridBefore w:val="1"/>
          <w:wBefore w:w="226" w:type="dxa"/>
          <w:trHeight w:val="406"/>
        </w:trPr>
        <w:tc>
          <w:tcPr>
            <w:tcW w:w="4818" w:type="dxa"/>
            <w:gridSpan w:val="3"/>
            <w:tcBorders>
              <w:top w:val="single" w:sz="8" w:space="0" w:color="auto"/>
              <w:left w:val="single" w:sz="8" w:space="0" w:color="auto"/>
              <w:bottom w:val="single" w:sz="8" w:space="0" w:color="auto"/>
              <w:right w:val="single" w:sz="8" w:space="0" w:color="000000"/>
            </w:tcBorders>
            <w:shd w:val="clear" w:color="auto" w:fill="DBE5F1"/>
            <w:vAlign w:val="center"/>
            <w:hideMark/>
          </w:tcPr>
          <w:p w:rsidR="008D5630" w:rsidRPr="00383C64" w:rsidRDefault="008D5630" w:rsidP="00383C64">
            <w:pPr>
              <w:jc w:val="center"/>
              <w:rPr>
                <w:rFonts w:ascii="StobiSerifPro" w:hAnsi="StobiSerifPro"/>
                <w:lang w:val="mk-MK"/>
              </w:rPr>
            </w:pPr>
            <w:r w:rsidRPr="00383C64">
              <w:rPr>
                <w:rFonts w:ascii="StobiSerifPro" w:hAnsi="StobiSerifPro"/>
                <w:lang w:val="mk-MK"/>
              </w:rPr>
              <w:t>Кус опис на обврската</w:t>
            </w:r>
          </w:p>
          <w:p w:rsidR="008D5630" w:rsidRPr="00383C64" w:rsidRDefault="008D5630" w:rsidP="00383C64">
            <w:pPr>
              <w:jc w:val="center"/>
              <w:rPr>
                <w:rFonts w:ascii="StobiSerifPro" w:hAnsi="StobiSerifPro"/>
                <w:lang w:val="mk-MK"/>
              </w:rPr>
            </w:pPr>
          </w:p>
        </w:tc>
        <w:tc>
          <w:tcPr>
            <w:tcW w:w="5106" w:type="dxa"/>
            <w:gridSpan w:val="8"/>
            <w:tcBorders>
              <w:top w:val="single" w:sz="8" w:space="0" w:color="auto"/>
              <w:left w:val="nil"/>
              <w:bottom w:val="single" w:sz="8" w:space="0" w:color="auto"/>
              <w:right w:val="single" w:sz="8" w:space="0" w:color="000000"/>
            </w:tcBorders>
            <w:shd w:val="clear" w:color="auto" w:fill="auto"/>
            <w:vAlign w:val="center"/>
          </w:tcPr>
          <w:p w:rsidR="008D5630" w:rsidRPr="00383C64" w:rsidRDefault="008D5630" w:rsidP="00383C64">
            <w:pPr>
              <w:jc w:val="both"/>
              <w:rPr>
                <w:rFonts w:ascii="StobiSerifPro" w:hAnsi="StobiSerifPro"/>
                <w:lang w:val="mk-MK"/>
              </w:rPr>
            </w:pPr>
            <w:r w:rsidRPr="00383C64">
              <w:rPr>
                <w:rFonts w:ascii="StobiSerifPro" w:hAnsi="StobiSerifPro"/>
                <w:lang w:val="mk-MK"/>
              </w:rPr>
              <w:t>Секоја општина на официјалната ВЕБ страна да постави лесно видлив линк до ВЕБ страната на Народниот правобранител.</w:t>
            </w:r>
          </w:p>
        </w:tc>
      </w:tr>
      <w:tr w:rsidR="008D5630" w:rsidRPr="00383C64" w:rsidTr="006F358D">
        <w:tblPrEx>
          <w:jc w:val="left"/>
        </w:tblPrEx>
        <w:trPr>
          <w:gridBefore w:val="1"/>
          <w:wBefore w:w="226" w:type="dxa"/>
          <w:trHeight w:val="600"/>
        </w:trPr>
        <w:tc>
          <w:tcPr>
            <w:tcW w:w="4818" w:type="dxa"/>
            <w:gridSpan w:val="3"/>
            <w:tcBorders>
              <w:top w:val="single" w:sz="8" w:space="0" w:color="auto"/>
              <w:left w:val="single" w:sz="8" w:space="0" w:color="auto"/>
              <w:bottom w:val="single" w:sz="8" w:space="0" w:color="auto"/>
              <w:right w:val="single" w:sz="8" w:space="0" w:color="000000"/>
            </w:tcBorders>
            <w:shd w:val="clear" w:color="auto" w:fill="DBE5F1"/>
            <w:vAlign w:val="center"/>
            <w:hideMark/>
          </w:tcPr>
          <w:p w:rsidR="008D5630" w:rsidRPr="00383C64" w:rsidRDefault="008D5630" w:rsidP="00383C64">
            <w:pPr>
              <w:jc w:val="center"/>
              <w:rPr>
                <w:rFonts w:ascii="StobiSerifPro" w:hAnsi="StobiSerifPro"/>
                <w:lang w:val="mk-MK"/>
              </w:rPr>
            </w:pPr>
            <w:r w:rsidRPr="00383C64">
              <w:rPr>
                <w:rFonts w:ascii="StobiSerifPro" w:hAnsi="StobiSerifPro"/>
                <w:lang w:val="mk-MK"/>
              </w:rPr>
              <w:t>ОВП предизвик опфатен со обврската</w:t>
            </w:r>
          </w:p>
          <w:p w:rsidR="008D5630" w:rsidRPr="00383C64" w:rsidRDefault="008D5630" w:rsidP="00383C64">
            <w:pPr>
              <w:jc w:val="center"/>
              <w:rPr>
                <w:rFonts w:ascii="StobiSerifPro" w:hAnsi="StobiSerifPro"/>
                <w:lang w:val="mk-MK"/>
              </w:rPr>
            </w:pPr>
          </w:p>
        </w:tc>
        <w:tc>
          <w:tcPr>
            <w:tcW w:w="5106" w:type="dxa"/>
            <w:gridSpan w:val="8"/>
            <w:tcBorders>
              <w:top w:val="single" w:sz="8" w:space="0" w:color="auto"/>
              <w:left w:val="nil"/>
              <w:bottom w:val="single" w:sz="8" w:space="0" w:color="auto"/>
              <w:right w:val="single" w:sz="8" w:space="0" w:color="000000"/>
            </w:tcBorders>
            <w:shd w:val="clear" w:color="auto" w:fill="auto"/>
            <w:vAlign w:val="center"/>
          </w:tcPr>
          <w:p w:rsidR="008D5630" w:rsidRPr="00383C64" w:rsidRDefault="008D5630" w:rsidP="00383C64">
            <w:pPr>
              <w:jc w:val="both"/>
              <w:rPr>
                <w:rFonts w:ascii="StobiSerifPro" w:hAnsi="StobiSerifPro"/>
                <w:lang w:val="mk-MK"/>
              </w:rPr>
            </w:pPr>
            <w:r w:rsidRPr="00383C64">
              <w:rPr>
                <w:rFonts w:ascii="StobiSerifPro" w:hAnsi="StobiSerifPro"/>
                <w:lang w:val="mk-MK"/>
              </w:rPr>
              <w:t>Користење на иновативни начини и нови технологии за полесен пристап на граѓаните до институцијата Народниот правобранител, за заштита на нивните права пред органите на централната и локалната власт.</w:t>
            </w:r>
          </w:p>
        </w:tc>
      </w:tr>
      <w:tr w:rsidR="00A83BD6" w:rsidRPr="00383C64" w:rsidTr="006F358D">
        <w:tblPrEx>
          <w:jc w:val="left"/>
        </w:tblPrEx>
        <w:trPr>
          <w:gridBefore w:val="1"/>
          <w:wBefore w:w="226" w:type="dxa"/>
          <w:trHeight w:val="600"/>
        </w:trPr>
        <w:tc>
          <w:tcPr>
            <w:tcW w:w="4818" w:type="dxa"/>
            <w:gridSpan w:val="3"/>
            <w:tcBorders>
              <w:top w:val="single" w:sz="8" w:space="0" w:color="auto"/>
              <w:left w:val="single" w:sz="8" w:space="0" w:color="auto"/>
              <w:bottom w:val="single" w:sz="8" w:space="0" w:color="auto"/>
              <w:right w:val="single" w:sz="8" w:space="0" w:color="000000"/>
            </w:tcBorders>
            <w:shd w:val="clear" w:color="auto" w:fill="DBE5F1"/>
            <w:vAlign w:val="center"/>
          </w:tcPr>
          <w:p w:rsidR="00A83BD6" w:rsidRPr="004121AC" w:rsidRDefault="00A83BD6" w:rsidP="00A83BD6">
            <w:pPr>
              <w:jc w:val="center"/>
              <w:rPr>
                <w:rFonts w:ascii="StobiSerifPro" w:hAnsi="StobiSerifPro"/>
                <w:color w:val="000000"/>
                <w:lang w:val="mk-MK"/>
              </w:rPr>
            </w:pPr>
            <w:r w:rsidRPr="004121AC">
              <w:rPr>
                <w:rFonts w:ascii="StobiSerifPro" w:hAnsi="StobiSerifPro"/>
                <w:color w:val="000000"/>
                <w:lang w:val="mk-MK"/>
              </w:rPr>
              <w:t>Поврзаност со Глобалните цели за одржлив развој</w:t>
            </w:r>
          </w:p>
        </w:tc>
        <w:tc>
          <w:tcPr>
            <w:tcW w:w="5106" w:type="dxa"/>
            <w:gridSpan w:val="8"/>
            <w:tcBorders>
              <w:top w:val="single" w:sz="8" w:space="0" w:color="auto"/>
              <w:left w:val="nil"/>
              <w:bottom w:val="single" w:sz="8" w:space="0" w:color="auto"/>
              <w:right w:val="single" w:sz="8" w:space="0" w:color="000000"/>
            </w:tcBorders>
            <w:shd w:val="clear" w:color="auto" w:fill="auto"/>
            <w:vAlign w:val="center"/>
          </w:tcPr>
          <w:p w:rsidR="00A83BD6" w:rsidRPr="004121AC" w:rsidRDefault="00A83BD6" w:rsidP="00A83BD6">
            <w:pPr>
              <w:jc w:val="both"/>
              <w:rPr>
                <w:rFonts w:ascii="StobiSerifPro" w:hAnsi="StobiSerifPro"/>
                <w:color w:val="000000"/>
                <w:lang w:val="mk-MK"/>
              </w:rPr>
            </w:pPr>
            <w:r w:rsidRPr="004121AC">
              <w:rPr>
                <w:rFonts w:ascii="StobiSerifPro" w:hAnsi="StobiSerifPro"/>
                <w:color w:val="000000"/>
                <w:lang w:val="mk-MK"/>
              </w:rPr>
              <w:t>Врска со Цел 16 ,,Мир, правда и силни институции, Таргет 16.6: Да се развијат ефективни, отчетни и транспарентни институции на сите нивоа.</w:t>
            </w:r>
          </w:p>
          <w:p w:rsidR="00A83BD6" w:rsidRPr="004121AC" w:rsidRDefault="00A83BD6" w:rsidP="00A83BD6">
            <w:pPr>
              <w:jc w:val="both"/>
              <w:rPr>
                <w:rFonts w:ascii="StobiSerifPro" w:hAnsi="StobiSerifPro"/>
                <w:color w:val="000000"/>
                <w:lang w:val="mk-MK"/>
              </w:rPr>
            </w:pPr>
            <w:r w:rsidRPr="004121AC">
              <w:rPr>
                <w:rFonts w:ascii="StobiSerifPro" w:hAnsi="StobiSerifPro"/>
                <w:color w:val="000000"/>
                <w:lang w:val="mk-MK"/>
              </w:rPr>
              <w:t>Со мерките од оваа заложба се придонесува кон унапредување на ефективноста, и транспарентноста на институциите на локално ниво во областа на заштита на човековите права</w:t>
            </w:r>
          </w:p>
        </w:tc>
      </w:tr>
      <w:tr w:rsidR="00A83BD6" w:rsidRPr="00383C64" w:rsidTr="006F358D">
        <w:tblPrEx>
          <w:jc w:val="left"/>
        </w:tblPrEx>
        <w:trPr>
          <w:gridBefore w:val="1"/>
          <w:wBefore w:w="226" w:type="dxa"/>
          <w:trHeight w:val="1019"/>
        </w:trPr>
        <w:tc>
          <w:tcPr>
            <w:tcW w:w="4818" w:type="dxa"/>
            <w:gridSpan w:val="3"/>
            <w:tcBorders>
              <w:top w:val="single" w:sz="8" w:space="0" w:color="auto"/>
              <w:left w:val="single" w:sz="8" w:space="0" w:color="auto"/>
              <w:bottom w:val="single" w:sz="8" w:space="0" w:color="auto"/>
              <w:right w:val="single" w:sz="8" w:space="0" w:color="000000"/>
            </w:tcBorders>
            <w:shd w:val="clear" w:color="auto" w:fill="DBE5F1"/>
            <w:vAlign w:val="center"/>
            <w:hideMark/>
          </w:tcPr>
          <w:p w:rsidR="00A83BD6" w:rsidRPr="00383C64" w:rsidRDefault="00A83BD6" w:rsidP="00383C64">
            <w:pPr>
              <w:jc w:val="center"/>
              <w:rPr>
                <w:rFonts w:ascii="StobiSerifPro" w:hAnsi="StobiSerifPro"/>
                <w:lang w:val="mk-MK"/>
              </w:rPr>
            </w:pPr>
            <w:r w:rsidRPr="00383C64">
              <w:rPr>
                <w:rFonts w:ascii="StobiSerifPro" w:hAnsi="StobiSerifPro"/>
                <w:lang w:val="mk-MK"/>
              </w:rPr>
              <w:t>Важност</w:t>
            </w:r>
          </w:p>
        </w:tc>
        <w:tc>
          <w:tcPr>
            <w:tcW w:w="5106" w:type="dxa"/>
            <w:gridSpan w:val="8"/>
            <w:tcBorders>
              <w:top w:val="single" w:sz="8" w:space="0" w:color="auto"/>
              <w:left w:val="nil"/>
              <w:bottom w:val="single" w:sz="8" w:space="0" w:color="auto"/>
              <w:right w:val="single" w:sz="8" w:space="0" w:color="000000"/>
            </w:tcBorders>
            <w:shd w:val="clear" w:color="auto" w:fill="auto"/>
            <w:vAlign w:val="center"/>
          </w:tcPr>
          <w:p w:rsidR="00A83BD6" w:rsidRPr="00383C64" w:rsidRDefault="00A83BD6" w:rsidP="00383C64">
            <w:pPr>
              <w:jc w:val="both"/>
              <w:rPr>
                <w:rFonts w:ascii="StobiSerifPro" w:hAnsi="StobiSerifPro"/>
                <w:lang w:val="mk-MK"/>
              </w:rPr>
            </w:pPr>
            <w:r w:rsidRPr="00383C64">
              <w:rPr>
                <w:rFonts w:ascii="StobiSerifPro" w:hAnsi="StobiSerifPro"/>
                <w:lang w:val="mk-MK"/>
              </w:rPr>
              <w:t>Со поставувањето на линкот на Народниот правобранител, ќе се подигне нивото на информираност за постоењето на институцијата Народен правобранител, како и свесноста кај граѓаните за обезбедувањето на заштита во остварувањето на нивните права пред органите на централната и локалната власт. На овој начин граѓаните ќе се информираат за начинот на неговата работа, како и за  можноста за поднесување претставки преку е- маил.</w:t>
            </w:r>
          </w:p>
        </w:tc>
      </w:tr>
      <w:tr w:rsidR="00A83BD6" w:rsidRPr="00383C64" w:rsidTr="006F358D">
        <w:tblPrEx>
          <w:jc w:val="left"/>
        </w:tblPrEx>
        <w:trPr>
          <w:gridBefore w:val="1"/>
          <w:wBefore w:w="226" w:type="dxa"/>
          <w:trHeight w:val="850"/>
        </w:trPr>
        <w:tc>
          <w:tcPr>
            <w:tcW w:w="4818" w:type="dxa"/>
            <w:gridSpan w:val="3"/>
            <w:tcBorders>
              <w:top w:val="single" w:sz="8" w:space="0" w:color="auto"/>
              <w:left w:val="single" w:sz="8" w:space="0" w:color="auto"/>
              <w:bottom w:val="single" w:sz="8" w:space="0" w:color="auto"/>
              <w:right w:val="single" w:sz="8" w:space="0" w:color="000000"/>
            </w:tcBorders>
            <w:shd w:val="clear" w:color="auto" w:fill="DBE5F1"/>
            <w:vAlign w:val="center"/>
            <w:hideMark/>
          </w:tcPr>
          <w:p w:rsidR="00A83BD6" w:rsidRPr="00383C64" w:rsidRDefault="00A83BD6" w:rsidP="00383C64">
            <w:pPr>
              <w:jc w:val="center"/>
              <w:rPr>
                <w:rFonts w:ascii="StobiSerifPro" w:hAnsi="StobiSerifPro"/>
                <w:lang w:val="mk-MK"/>
              </w:rPr>
            </w:pPr>
            <w:r w:rsidRPr="00383C64">
              <w:rPr>
                <w:rFonts w:ascii="StobiSerifPro" w:hAnsi="StobiSerifPro"/>
                <w:lang w:val="mk-MK"/>
              </w:rPr>
              <w:t>Амбиција</w:t>
            </w:r>
          </w:p>
        </w:tc>
        <w:tc>
          <w:tcPr>
            <w:tcW w:w="5106" w:type="dxa"/>
            <w:gridSpan w:val="8"/>
            <w:tcBorders>
              <w:top w:val="single" w:sz="8" w:space="0" w:color="auto"/>
              <w:left w:val="nil"/>
              <w:bottom w:val="single" w:sz="8" w:space="0" w:color="auto"/>
              <w:right w:val="single" w:sz="8" w:space="0" w:color="000000"/>
            </w:tcBorders>
            <w:shd w:val="clear" w:color="auto" w:fill="auto"/>
            <w:vAlign w:val="center"/>
          </w:tcPr>
          <w:p w:rsidR="00A83BD6" w:rsidRPr="00383C64" w:rsidRDefault="00A83BD6" w:rsidP="00383C64">
            <w:pPr>
              <w:jc w:val="both"/>
              <w:rPr>
                <w:rFonts w:ascii="StobiSerifPro" w:hAnsi="StobiSerifPro"/>
                <w:lang w:val="mk-MK"/>
              </w:rPr>
            </w:pPr>
            <w:r w:rsidRPr="00383C64">
              <w:rPr>
                <w:rFonts w:ascii="StobiSerifPro" w:hAnsi="StobiSerifPro"/>
                <w:lang w:val="mk-MK"/>
              </w:rPr>
              <w:t>Информираност на граѓаните за можноста од заштита на нивните права во случај на повреда од страна на органите на општината.</w:t>
            </w:r>
          </w:p>
        </w:tc>
      </w:tr>
      <w:tr w:rsidR="00A83BD6" w:rsidRPr="00383C64" w:rsidTr="006F358D">
        <w:tblPrEx>
          <w:jc w:val="left"/>
        </w:tblPrEx>
        <w:trPr>
          <w:gridBefore w:val="1"/>
          <w:wBefore w:w="226" w:type="dxa"/>
          <w:trHeight w:val="270"/>
        </w:trPr>
        <w:tc>
          <w:tcPr>
            <w:tcW w:w="4818" w:type="dxa"/>
            <w:gridSpan w:val="3"/>
            <w:tcBorders>
              <w:top w:val="single" w:sz="8" w:space="0" w:color="auto"/>
              <w:left w:val="single" w:sz="8" w:space="0" w:color="auto"/>
              <w:bottom w:val="single" w:sz="4" w:space="0" w:color="auto"/>
              <w:right w:val="single" w:sz="4" w:space="0" w:color="auto"/>
            </w:tcBorders>
            <w:shd w:val="clear" w:color="auto" w:fill="DBE5F1"/>
            <w:vAlign w:val="center"/>
            <w:hideMark/>
          </w:tcPr>
          <w:p w:rsidR="00A83BD6" w:rsidRPr="00383C64" w:rsidRDefault="00A83BD6" w:rsidP="00383C64">
            <w:pPr>
              <w:jc w:val="center"/>
              <w:rPr>
                <w:rFonts w:ascii="StobiSerifPro" w:hAnsi="StobiSerifPro"/>
                <w:lang w:val="mk-MK"/>
              </w:rPr>
            </w:pPr>
            <w:r w:rsidRPr="00383C64">
              <w:rPr>
                <w:rFonts w:ascii="StobiSerifPro" w:hAnsi="StobiSerifPro"/>
                <w:lang w:val="mk-MK"/>
              </w:rPr>
              <w:t xml:space="preserve">Достигнувања                           </w:t>
            </w:r>
          </w:p>
        </w:tc>
        <w:tc>
          <w:tcPr>
            <w:tcW w:w="1701" w:type="dxa"/>
            <w:gridSpan w:val="2"/>
            <w:tcBorders>
              <w:top w:val="single" w:sz="8" w:space="0" w:color="auto"/>
              <w:left w:val="single" w:sz="4" w:space="0" w:color="auto"/>
              <w:bottom w:val="single" w:sz="4" w:space="0" w:color="auto"/>
              <w:right w:val="single" w:sz="4" w:space="0" w:color="auto"/>
            </w:tcBorders>
            <w:shd w:val="clear" w:color="auto" w:fill="DBE5F1"/>
            <w:vAlign w:val="center"/>
          </w:tcPr>
          <w:p w:rsidR="00A83BD6" w:rsidRPr="00383C64" w:rsidRDefault="00A83BD6" w:rsidP="00383C64">
            <w:pPr>
              <w:jc w:val="center"/>
              <w:rPr>
                <w:rFonts w:ascii="StobiSerifPro" w:hAnsi="StobiSerifPro"/>
                <w:lang w:val="mk-MK"/>
              </w:rPr>
            </w:pPr>
            <w:r w:rsidRPr="00383C64">
              <w:rPr>
                <w:rFonts w:ascii="StobiSerifPro" w:hAnsi="StobiSerifPro"/>
                <w:lang w:val="mk-MK"/>
              </w:rPr>
              <w:t>Носител на активност</w:t>
            </w:r>
          </w:p>
        </w:tc>
        <w:tc>
          <w:tcPr>
            <w:tcW w:w="1701" w:type="dxa"/>
            <w:gridSpan w:val="3"/>
            <w:tcBorders>
              <w:top w:val="single" w:sz="4" w:space="0" w:color="auto"/>
              <w:left w:val="single" w:sz="4" w:space="0" w:color="auto"/>
              <w:bottom w:val="single" w:sz="4" w:space="0" w:color="auto"/>
              <w:right w:val="single" w:sz="8" w:space="0" w:color="auto"/>
            </w:tcBorders>
            <w:shd w:val="clear" w:color="auto" w:fill="DBE5F1"/>
            <w:vAlign w:val="center"/>
            <w:hideMark/>
          </w:tcPr>
          <w:p w:rsidR="00A83BD6" w:rsidRPr="00383C64" w:rsidRDefault="00A83BD6" w:rsidP="00383C64">
            <w:pPr>
              <w:jc w:val="center"/>
              <w:rPr>
                <w:rFonts w:ascii="StobiSerifPro" w:hAnsi="StobiSerifPro"/>
                <w:lang w:val="mk-MK"/>
              </w:rPr>
            </w:pPr>
            <w:r w:rsidRPr="00383C64">
              <w:rPr>
                <w:rFonts w:ascii="StobiSerifPro" w:hAnsi="StobiSerifPro"/>
                <w:lang w:val="mk-MK"/>
              </w:rPr>
              <w:t>Датум на започнување</w:t>
            </w:r>
          </w:p>
        </w:tc>
        <w:tc>
          <w:tcPr>
            <w:tcW w:w="1704" w:type="dxa"/>
            <w:gridSpan w:val="3"/>
            <w:tcBorders>
              <w:top w:val="single" w:sz="4" w:space="0" w:color="auto"/>
              <w:left w:val="nil"/>
              <w:bottom w:val="single" w:sz="4" w:space="0" w:color="auto"/>
              <w:right w:val="single" w:sz="4" w:space="0" w:color="auto"/>
            </w:tcBorders>
            <w:shd w:val="clear" w:color="auto" w:fill="DBE5F1"/>
            <w:vAlign w:val="center"/>
            <w:hideMark/>
          </w:tcPr>
          <w:p w:rsidR="00A83BD6" w:rsidRPr="00383C64" w:rsidRDefault="00A83BD6" w:rsidP="00383C64">
            <w:pPr>
              <w:jc w:val="center"/>
              <w:rPr>
                <w:rFonts w:ascii="StobiSerifPro" w:hAnsi="StobiSerifPro"/>
                <w:lang w:val="mk-MK"/>
              </w:rPr>
            </w:pPr>
            <w:r w:rsidRPr="00383C64">
              <w:rPr>
                <w:rFonts w:ascii="StobiSerifPro" w:hAnsi="StobiSerifPro"/>
                <w:lang w:val="mk-MK"/>
              </w:rPr>
              <w:t xml:space="preserve">Датум на завршување </w:t>
            </w:r>
          </w:p>
        </w:tc>
      </w:tr>
      <w:tr w:rsidR="00A83BD6" w:rsidRPr="00383C64" w:rsidTr="006F358D">
        <w:tblPrEx>
          <w:jc w:val="left"/>
        </w:tblPrEx>
        <w:trPr>
          <w:gridBefore w:val="1"/>
          <w:wBefore w:w="226" w:type="dxa"/>
          <w:trHeight w:val="300"/>
        </w:trPr>
        <w:tc>
          <w:tcPr>
            <w:tcW w:w="4818" w:type="dxa"/>
            <w:gridSpan w:val="3"/>
            <w:tcBorders>
              <w:top w:val="single" w:sz="8" w:space="0" w:color="auto"/>
              <w:left w:val="single" w:sz="8" w:space="0" w:color="auto"/>
              <w:bottom w:val="single" w:sz="8" w:space="0" w:color="auto"/>
              <w:right w:val="single" w:sz="4" w:space="0" w:color="auto"/>
            </w:tcBorders>
            <w:shd w:val="clear" w:color="auto" w:fill="8DB3E2"/>
            <w:noWrap/>
            <w:vAlign w:val="center"/>
          </w:tcPr>
          <w:p w:rsidR="00A83BD6" w:rsidRPr="00383C64" w:rsidRDefault="00A83BD6" w:rsidP="00383C64">
            <w:pPr>
              <w:jc w:val="both"/>
              <w:rPr>
                <w:rFonts w:ascii="StobiSerifPro" w:hAnsi="StobiSerifPro"/>
                <w:b/>
                <w:i/>
                <w:lang w:val="mk-MK"/>
              </w:rPr>
            </w:pPr>
            <w:r w:rsidRPr="00383C64">
              <w:rPr>
                <w:rFonts w:ascii="StobiSerifPro" w:hAnsi="StobiSerifPro"/>
                <w:b/>
                <w:i/>
                <w:lang w:val="mk-MK"/>
              </w:rPr>
              <w:t xml:space="preserve">6.9.1. Поставување на линк на ВЕБ страниците на општините до ВЕБ страницата на Народниот правобранител </w:t>
            </w:r>
          </w:p>
        </w:tc>
        <w:tc>
          <w:tcPr>
            <w:tcW w:w="1701" w:type="dxa"/>
            <w:gridSpan w:val="2"/>
            <w:tcBorders>
              <w:top w:val="single" w:sz="8" w:space="0" w:color="auto"/>
              <w:left w:val="single" w:sz="4" w:space="0" w:color="auto"/>
              <w:bottom w:val="single" w:sz="8" w:space="0" w:color="auto"/>
              <w:right w:val="single" w:sz="8" w:space="0" w:color="000000"/>
            </w:tcBorders>
            <w:shd w:val="clear" w:color="auto" w:fill="auto"/>
            <w:vAlign w:val="center"/>
          </w:tcPr>
          <w:p w:rsidR="00A83BD6" w:rsidRPr="00383C64" w:rsidRDefault="00A83BD6" w:rsidP="00FC4A3E">
            <w:pPr>
              <w:ind w:right="-111"/>
              <w:jc w:val="both"/>
              <w:rPr>
                <w:rFonts w:ascii="StobiSerifPro" w:hAnsi="StobiSerifPro"/>
                <w:lang w:val="mk-MK"/>
              </w:rPr>
            </w:pPr>
            <w:r w:rsidRPr="00383C64">
              <w:rPr>
                <w:rFonts w:ascii="StobiSerifPro" w:hAnsi="StobiSerifPro"/>
                <w:lang w:val="mk-MK"/>
              </w:rPr>
              <w:t>Народен правобранител,  ЕЛС</w:t>
            </w:r>
          </w:p>
        </w:tc>
        <w:tc>
          <w:tcPr>
            <w:tcW w:w="1701" w:type="dxa"/>
            <w:gridSpan w:val="3"/>
            <w:tcBorders>
              <w:top w:val="single" w:sz="4" w:space="0" w:color="auto"/>
              <w:left w:val="nil"/>
              <w:bottom w:val="single" w:sz="4" w:space="0" w:color="auto"/>
              <w:right w:val="single" w:sz="8" w:space="0" w:color="auto"/>
            </w:tcBorders>
            <w:shd w:val="clear" w:color="auto" w:fill="auto"/>
            <w:vAlign w:val="center"/>
          </w:tcPr>
          <w:p w:rsidR="00A83BD6" w:rsidRPr="00383C64" w:rsidRDefault="00A83BD6" w:rsidP="00383C64">
            <w:pPr>
              <w:jc w:val="center"/>
              <w:rPr>
                <w:rFonts w:ascii="StobiSerifPro" w:hAnsi="StobiSerifPro"/>
                <w:lang w:val="mk-MK"/>
              </w:rPr>
            </w:pPr>
            <w:r w:rsidRPr="00383C64">
              <w:rPr>
                <w:rFonts w:ascii="StobiSerifPro" w:hAnsi="StobiSerifPro"/>
                <w:lang w:val="mk-MK"/>
              </w:rPr>
              <w:t>07/2016</w:t>
            </w:r>
          </w:p>
        </w:tc>
        <w:tc>
          <w:tcPr>
            <w:tcW w:w="1704" w:type="dxa"/>
            <w:gridSpan w:val="3"/>
            <w:tcBorders>
              <w:top w:val="single" w:sz="4" w:space="0" w:color="auto"/>
              <w:left w:val="nil"/>
              <w:bottom w:val="single" w:sz="4" w:space="0" w:color="auto"/>
              <w:right w:val="single" w:sz="8" w:space="0" w:color="auto"/>
            </w:tcBorders>
            <w:shd w:val="clear" w:color="auto" w:fill="auto"/>
            <w:vAlign w:val="center"/>
          </w:tcPr>
          <w:p w:rsidR="00A83BD6" w:rsidRPr="00383C64" w:rsidRDefault="00A83BD6" w:rsidP="00383C64">
            <w:pPr>
              <w:jc w:val="center"/>
              <w:rPr>
                <w:rFonts w:ascii="StobiSerifPro" w:hAnsi="StobiSerifPro"/>
                <w:lang w:val="mk-MK"/>
              </w:rPr>
            </w:pPr>
            <w:r w:rsidRPr="00383C64">
              <w:rPr>
                <w:rFonts w:ascii="StobiSerifPro" w:hAnsi="StobiSerifPro"/>
                <w:lang w:val="mk-MK"/>
              </w:rPr>
              <w:t>07/2017</w:t>
            </w:r>
          </w:p>
        </w:tc>
      </w:tr>
    </w:tbl>
    <w:p w:rsidR="00383C64" w:rsidRPr="00383C64" w:rsidRDefault="00383C64" w:rsidP="00383C64">
      <w:pPr>
        <w:rPr>
          <w:rFonts w:ascii="Calibri" w:eastAsia="MS Mincho" w:hAnsi="Calibri"/>
          <w:sz w:val="24"/>
          <w:szCs w:val="24"/>
        </w:rPr>
      </w:pPr>
    </w:p>
    <w:p w:rsidR="00383C64" w:rsidRDefault="00383C64" w:rsidP="00383C64">
      <w:pPr>
        <w:rPr>
          <w:rFonts w:ascii="StobiSerifPro" w:hAnsi="StobiSerifPro"/>
          <w:lang w:val="mk-MK"/>
        </w:rPr>
      </w:pPr>
    </w:p>
    <w:p w:rsidR="00D15698" w:rsidRDefault="00D15698" w:rsidP="00383C64">
      <w:pPr>
        <w:rPr>
          <w:rFonts w:ascii="StobiSerifPro" w:hAnsi="StobiSerifPro"/>
          <w:lang w:val="mk-MK"/>
        </w:rPr>
      </w:pPr>
    </w:p>
    <w:p w:rsidR="00D15698" w:rsidRDefault="00D15698" w:rsidP="00383C64">
      <w:pPr>
        <w:rPr>
          <w:rFonts w:ascii="StobiSerifPro" w:hAnsi="StobiSerifPro"/>
          <w:lang w:val="mk-MK"/>
        </w:rPr>
      </w:pPr>
    </w:p>
    <w:p w:rsidR="00D15698" w:rsidRDefault="00D15698" w:rsidP="00383C64">
      <w:pPr>
        <w:rPr>
          <w:rFonts w:ascii="StobiSerifPro" w:hAnsi="StobiSerifPro"/>
          <w:lang w:val="mk-MK"/>
        </w:rPr>
      </w:pPr>
    </w:p>
    <w:p w:rsidR="00D15698" w:rsidRDefault="00D15698" w:rsidP="00383C64">
      <w:pPr>
        <w:rPr>
          <w:rFonts w:ascii="StobiSerifPro" w:hAnsi="StobiSerifPro"/>
          <w:lang w:val="mk-MK"/>
        </w:rPr>
      </w:pPr>
    </w:p>
    <w:p w:rsidR="00D15698" w:rsidRPr="00D15698" w:rsidRDefault="00D15698" w:rsidP="00383C64">
      <w:pPr>
        <w:rPr>
          <w:rFonts w:ascii="StobiSerifPro" w:hAnsi="StobiSerifPro"/>
          <w:lang w:val="mk-MK"/>
        </w:rPr>
      </w:pPr>
    </w:p>
    <w:p w:rsidR="00383C64" w:rsidRPr="00383C64" w:rsidRDefault="00383C64" w:rsidP="00383C64">
      <w:pPr>
        <w:tabs>
          <w:tab w:val="left" w:pos="1340"/>
        </w:tabs>
        <w:rPr>
          <w:rFonts w:ascii="StobiSerifPro" w:hAnsi="StobiSerifPro"/>
          <w:lang w:val="mk-MK"/>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4"/>
        <w:gridCol w:w="2925"/>
        <w:gridCol w:w="1667"/>
        <w:gridCol w:w="1687"/>
        <w:gridCol w:w="1431"/>
        <w:tblGridChange w:id="112">
          <w:tblGrid>
            <w:gridCol w:w="2214"/>
            <w:gridCol w:w="2925"/>
            <w:gridCol w:w="1667"/>
            <w:gridCol w:w="1687"/>
            <w:gridCol w:w="1431"/>
          </w:tblGrid>
        </w:tblGridChange>
      </w:tblGrid>
      <w:tr w:rsidR="00383C64" w:rsidRPr="00383C64" w:rsidTr="00373A43">
        <w:trPr>
          <w:trHeight w:val="309"/>
        </w:trPr>
        <w:tc>
          <w:tcPr>
            <w:tcW w:w="9924" w:type="dxa"/>
            <w:gridSpan w:val="5"/>
            <w:tcBorders>
              <w:top w:val="single" w:sz="4" w:space="0" w:color="auto"/>
              <w:left w:val="single" w:sz="4" w:space="0" w:color="auto"/>
              <w:bottom w:val="single" w:sz="4" w:space="0" w:color="auto"/>
              <w:right w:val="single" w:sz="4" w:space="0" w:color="auto"/>
            </w:tcBorders>
            <w:shd w:val="clear" w:color="auto" w:fill="92D050"/>
          </w:tcPr>
          <w:p w:rsidR="00383C64" w:rsidRPr="00373A43" w:rsidRDefault="00383C64" w:rsidP="00373A43">
            <w:pPr>
              <w:pStyle w:val="Heading1"/>
              <w:ind w:left="0"/>
              <w:rPr>
                <w:rFonts w:ascii="StobiSerifPro" w:hAnsi="StobiSerifPro"/>
                <w:sz w:val="24"/>
                <w:szCs w:val="24"/>
                <w:lang w:val="mk-MK"/>
              </w:rPr>
            </w:pPr>
            <w:bookmarkStart w:id="113" w:name="_Toc453059136"/>
            <w:bookmarkStart w:id="114" w:name="_Toc453059228"/>
            <w:bookmarkStart w:id="115" w:name="_Toc453059274"/>
            <w:r w:rsidRPr="00373A43">
              <w:rPr>
                <w:rFonts w:ascii="StobiSerifPro" w:hAnsi="StobiSerifPro"/>
                <w:sz w:val="24"/>
                <w:szCs w:val="24"/>
                <w:lang w:val="mk-MK"/>
              </w:rPr>
              <w:t>7.ЈАВНИ УСЛУГИ</w:t>
            </w:r>
            <w:bookmarkEnd w:id="113"/>
            <w:bookmarkEnd w:id="114"/>
            <w:bookmarkEnd w:id="115"/>
          </w:p>
        </w:tc>
      </w:tr>
      <w:tr w:rsidR="00383C64" w:rsidRPr="00383C64" w:rsidTr="006F358D">
        <w:trPr>
          <w:trHeight w:val="300"/>
        </w:trPr>
        <w:tc>
          <w:tcPr>
            <w:tcW w:w="9924" w:type="dxa"/>
            <w:gridSpan w:val="5"/>
            <w:tcBorders>
              <w:top w:val="single" w:sz="8" w:space="0" w:color="auto"/>
              <w:left w:val="single" w:sz="8" w:space="0" w:color="auto"/>
              <w:bottom w:val="nil"/>
              <w:right w:val="single" w:sz="8" w:space="0" w:color="000000"/>
            </w:tcBorders>
            <w:shd w:val="clear" w:color="auto" w:fill="548DD4"/>
            <w:vAlign w:val="center"/>
            <w:hideMark/>
          </w:tcPr>
          <w:p w:rsidR="00383C64" w:rsidRPr="00373A43" w:rsidRDefault="00383C64" w:rsidP="00373A43">
            <w:pPr>
              <w:pStyle w:val="Heading1"/>
              <w:ind w:left="0"/>
              <w:rPr>
                <w:rFonts w:ascii="StobiSerifPro" w:hAnsi="StobiSerifPro"/>
                <w:sz w:val="24"/>
                <w:szCs w:val="24"/>
                <w:lang w:val="mk-MK"/>
              </w:rPr>
            </w:pPr>
            <w:bookmarkStart w:id="116" w:name="_Toc453059137"/>
            <w:bookmarkStart w:id="117" w:name="_Toc453059229"/>
            <w:bookmarkStart w:id="118" w:name="_Toc453059275"/>
            <w:r w:rsidRPr="00373A43">
              <w:rPr>
                <w:rFonts w:ascii="StobiSerifPro" w:hAnsi="StobiSerifPro"/>
                <w:sz w:val="24"/>
                <w:szCs w:val="24"/>
                <w:lang w:val="mk-MK"/>
              </w:rPr>
              <w:t>7.1 Поволна правна средина за социјални договори</w:t>
            </w:r>
            <w:bookmarkEnd w:id="116"/>
            <w:bookmarkEnd w:id="117"/>
            <w:bookmarkEnd w:id="118"/>
          </w:p>
        </w:tc>
      </w:tr>
      <w:tr w:rsidR="00383C64" w:rsidRPr="00383C64" w:rsidTr="004C4DE0">
        <w:trPr>
          <w:trHeight w:val="567"/>
        </w:trPr>
        <w:tc>
          <w:tcPr>
            <w:tcW w:w="5139" w:type="dxa"/>
            <w:gridSpan w:val="2"/>
            <w:tcBorders>
              <w:top w:val="single" w:sz="4" w:space="0" w:color="auto"/>
              <w:left w:val="single" w:sz="4" w:space="0" w:color="auto"/>
              <w:bottom w:val="single" w:sz="4" w:space="0" w:color="auto"/>
              <w:right w:val="single" w:sz="4" w:space="0" w:color="auto"/>
            </w:tcBorders>
            <w:vAlign w:val="center"/>
            <w:hideMark/>
          </w:tcPr>
          <w:p w:rsidR="00383C64" w:rsidRPr="00383C64" w:rsidRDefault="00383C64" w:rsidP="00383C64">
            <w:pPr>
              <w:jc w:val="center"/>
              <w:rPr>
                <w:rFonts w:ascii="StobiSerifPro" w:hAnsi="StobiSerifPro"/>
                <w:lang w:val="mk-MK"/>
              </w:rPr>
            </w:pPr>
            <w:r w:rsidRPr="00383C64">
              <w:rPr>
                <w:rFonts w:ascii="StobiSerifPro" w:hAnsi="StobiSerifPro"/>
                <w:lang w:val="mk-MK"/>
              </w:rPr>
              <w:t xml:space="preserve">Почетен и краен датум на обврската </w:t>
            </w:r>
          </w:p>
          <w:p w:rsidR="00383C64" w:rsidRPr="00383C64" w:rsidRDefault="00383C64" w:rsidP="00383C64">
            <w:pPr>
              <w:jc w:val="center"/>
              <w:rPr>
                <w:rFonts w:ascii="StobiSerifPro" w:hAnsi="StobiSerifPro"/>
                <w:lang w:val="mk-MK"/>
              </w:rPr>
            </w:pPr>
            <w:r w:rsidRPr="00383C64">
              <w:rPr>
                <w:rFonts w:ascii="StobiSerifPro" w:hAnsi="StobiSerifPro"/>
                <w:lang w:val="mk-MK"/>
              </w:rPr>
              <w:t>07/2016-06/2017</w:t>
            </w:r>
          </w:p>
        </w:tc>
        <w:tc>
          <w:tcPr>
            <w:tcW w:w="4785" w:type="dxa"/>
            <w:gridSpan w:val="3"/>
            <w:tcBorders>
              <w:top w:val="single" w:sz="4" w:space="0" w:color="auto"/>
              <w:left w:val="nil"/>
              <w:bottom w:val="single" w:sz="4" w:space="0" w:color="auto"/>
              <w:right w:val="single" w:sz="4" w:space="0" w:color="auto"/>
            </w:tcBorders>
            <w:vAlign w:val="center"/>
            <w:hideMark/>
          </w:tcPr>
          <w:p w:rsidR="00383C64" w:rsidRPr="00383C64" w:rsidRDefault="00383C64" w:rsidP="00383C64">
            <w:pPr>
              <w:jc w:val="center"/>
              <w:rPr>
                <w:rFonts w:ascii="StobiSerifPro" w:hAnsi="StobiSerifPro"/>
                <w:lang w:val="mk-MK"/>
              </w:rPr>
            </w:pPr>
            <w:r w:rsidRPr="00383C64">
              <w:rPr>
                <w:rFonts w:ascii="StobiSerifPro" w:hAnsi="StobiSerifPro"/>
                <w:lang w:val="mk-MK"/>
              </w:rPr>
              <w:t>Нова мерка</w:t>
            </w:r>
          </w:p>
        </w:tc>
      </w:tr>
      <w:tr w:rsidR="00383C64" w:rsidRPr="00383C64" w:rsidTr="006F358D">
        <w:trPr>
          <w:trHeight w:val="600"/>
        </w:trPr>
        <w:tc>
          <w:tcPr>
            <w:tcW w:w="5139" w:type="dxa"/>
            <w:gridSpan w:val="2"/>
            <w:tcBorders>
              <w:top w:val="nil"/>
              <w:left w:val="single" w:sz="8" w:space="0" w:color="auto"/>
              <w:bottom w:val="single" w:sz="8" w:space="0" w:color="auto"/>
              <w:right w:val="single" w:sz="8" w:space="0" w:color="000000"/>
            </w:tcBorders>
            <w:shd w:val="clear" w:color="auto" w:fill="DBE5F1"/>
            <w:vAlign w:val="center"/>
          </w:tcPr>
          <w:p w:rsidR="00383C64" w:rsidRPr="00383C64" w:rsidRDefault="00383C64" w:rsidP="00383C64">
            <w:pPr>
              <w:jc w:val="center"/>
              <w:rPr>
                <w:rFonts w:ascii="StobiSerifPro" w:hAnsi="StobiSerifPro"/>
                <w:lang w:val="mk-MK"/>
              </w:rPr>
            </w:pPr>
            <w:r w:rsidRPr="00383C64">
              <w:rPr>
                <w:rFonts w:ascii="StobiSerifPro" w:hAnsi="StobiSerifPro"/>
                <w:lang w:val="mk-MK"/>
              </w:rPr>
              <w:t>Водечка институција за спроведување</w:t>
            </w:r>
          </w:p>
          <w:p w:rsidR="00383C64" w:rsidRPr="00383C64" w:rsidRDefault="00383C64" w:rsidP="00383C64">
            <w:pPr>
              <w:jc w:val="center"/>
              <w:rPr>
                <w:rFonts w:ascii="StobiSerifPro" w:hAnsi="StobiSerifPro"/>
                <w:lang w:val="mk-MK"/>
              </w:rPr>
            </w:pPr>
          </w:p>
        </w:tc>
        <w:tc>
          <w:tcPr>
            <w:tcW w:w="4785" w:type="dxa"/>
            <w:gridSpan w:val="3"/>
            <w:tcBorders>
              <w:top w:val="nil"/>
              <w:left w:val="nil"/>
              <w:bottom w:val="single" w:sz="8" w:space="0" w:color="auto"/>
              <w:right w:val="single" w:sz="8" w:space="0" w:color="000000"/>
            </w:tcBorders>
            <w:vAlign w:val="center"/>
          </w:tcPr>
          <w:p w:rsidR="00383C64" w:rsidRPr="00383C64" w:rsidRDefault="00383C64" w:rsidP="00383C64">
            <w:pPr>
              <w:rPr>
                <w:rFonts w:ascii="StobiSerifPro" w:hAnsi="StobiSerifPro"/>
                <w:lang w:val="mk-MK"/>
              </w:rPr>
            </w:pPr>
            <w:r w:rsidRPr="00383C64">
              <w:rPr>
                <w:rFonts w:ascii="StobiSerifPro" w:hAnsi="StobiSerifPro"/>
                <w:lang w:val="mk-MK"/>
              </w:rPr>
              <w:t>Министерство за труд и социјална политика</w:t>
            </w:r>
          </w:p>
          <w:p w:rsidR="00383C64" w:rsidRPr="00383C64" w:rsidRDefault="00383C64" w:rsidP="00383C64">
            <w:pPr>
              <w:jc w:val="center"/>
              <w:rPr>
                <w:rFonts w:ascii="StobiSerifPro" w:hAnsi="StobiSerifPro"/>
                <w:lang w:val="mk-MK"/>
              </w:rPr>
            </w:pPr>
          </w:p>
        </w:tc>
      </w:tr>
      <w:tr w:rsidR="00383C64" w:rsidRPr="00383C64" w:rsidTr="006F358D">
        <w:trPr>
          <w:trHeight w:val="737"/>
        </w:trPr>
        <w:tc>
          <w:tcPr>
            <w:tcW w:w="5139" w:type="dxa"/>
            <w:gridSpan w:val="2"/>
            <w:tcBorders>
              <w:top w:val="single" w:sz="8" w:space="0" w:color="auto"/>
              <w:left w:val="single" w:sz="8" w:space="0" w:color="auto"/>
              <w:bottom w:val="single" w:sz="8" w:space="0" w:color="auto"/>
              <w:right w:val="single" w:sz="8" w:space="0" w:color="000000"/>
            </w:tcBorders>
            <w:shd w:val="clear" w:color="auto" w:fill="DBE5F1"/>
            <w:vAlign w:val="center"/>
          </w:tcPr>
          <w:p w:rsidR="00383C64" w:rsidRPr="00383C64" w:rsidRDefault="00383C64" w:rsidP="00383C64">
            <w:pPr>
              <w:jc w:val="center"/>
              <w:rPr>
                <w:rFonts w:ascii="StobiSerifPro" w:hAnsi="StobiSerifPro"/>
                <w:lang w:val="mk-MK"/>
              </w:rPr>
            </w:pPr>
            <w:r w:rsidRPr="00383C64">
              <w:rPr>
                <w:rFonts w:ascii="StobiSerifPro" w:hAnsi="StobiSerifPro"/>
                <w:lang w:val="mk-MK"/>
              </w:rPr>
              <w:t>Име на одговорно лице во институцијата за спроведување</w:t>
            </w:r>
          </w:p>
          <w:p w:rsidR="00383C64" w:rsidRPr="00383C64" w:rsidRDefault="00383C64" w:rsidP="00383C64">
            <w:pPr>
              <w:jc w:val="center"/>
              <w:rPr>
                <w:rFonts w:ascii="StobiSerifPro" w:hAnsi="StobiSerifPro"/>
                <w:lang w:val="mk-MK"/>
              </w:rPr>
            </w:pPr>
          </w:p>
        </w:tc>
        <w:tc>
          <w:tcPr>
            <w:tcW w:w="4785" w:type="dxa"/>
            <w:gridSpan w:val="3"/>
            <w:tcBorders>
              <w:top w:val="single" w:sz="8" w:space="0" w:color="auto"/>
              <w:left w:val="nil"/>
              <w:bottom w:val="single" w:sz="8" w:space="0" w:color="auto"/>
              <w:right w:val="single" w:sz="8" w:space="0" w:color="000000"/>
            </w:tcBorders>
            <w:shd w:val="clear" w:color="auto" w:fill="auto"/>
            <w:vAlign w:val="center"/>
          </w:tcPr>
          <w:p w:rsidR="00383C64" w:rsidRPr="00383C64" w:rsidRDefault="00383C64" w:rsidP="00383C64">
            <w:pPr>
              <w:jc w:val="center"/>
              <w:rPr>
                <w:rFonts w:ascii="StobiSerifPro" w:hAnsi="StobiSerifPro"/>
                <w:lang w:val="mk-MK"/>
              </w:rPr>
            </w:pPr>
            <w:r w:rsidRPr="00383C64">
              <w:rPr>
                <w:rFonts w:ascii="StobiSerifPro" w:hAnsi="StobiSerifPro"/>
                <w:lang w:val="mk-MK"/>
              </w:rPr>
              <w:t>Софија Спасовска</w:t>
            </w:r>
          </w:p>
        </w:tc>
      </w:tr>
      <w:tr w:rsidR="00383C64" w:rsidRPr="00383C64" w:rsidTr="006F358D">
        <w:trPr>
          <w:trHeight w:val="320"/>
        </w:trPr>
        <w:tc>
          <w:tcPr>
            <w:tcW w:w="5139" w:type="dxa"/>
            <w:gridSpan w:val="2"/>
            <w:tcBorders>
              <w:top w:val="single" w:sz="8" w:space="0" w:color="auto"/>
              <w:left w:val="single" w:sz="8" w:space="0" w:color="auto"/>
              <w:bottom w:val="single" w:sz="8" w:space="0" w:color="auto"/>
              <w:right w:val="single" w:sz="8" w:space="0" w:color="000000"/>
            </w:tcBorders>
            <w:shd w:val="clear" w:color="auto" w:fill="DBE5F1"/>
            <w:vAlign w:val="center"/>
          </w:tcPr>
          <w:p w:rsidR="00383C64" w:rsidRPr="00383C64" w:rsidRDefault="00383C64" w:rsidP="00383C64">
            <w:pPr>
              <w:jc w:val="center"/>
              <w:rPr>
                <w:rFonts w:ascii="StobiSerifPro" w:hAnsi="StobiSerifPro"/>
                <w:lang w:val="mk-MK"/>
              </w:rPr>
            </w:pPr>
            <w:r w:rsidRPr="00383C64">
              <w:rPr>
                <w:rFonts w:ascii="StobiSerifPro" w:hAnsi="StobiSerifPro"/>
                <w:lang w:val="mk-MK"/>
              </w:rPr>
              <w:t>Функција, Одделение</w:t>
            </w:r>
          </w:p>
          <w:p w:rsidR="00383C64" w:rsidRPr="00383C64" w:rsidRDefault="00383C64" w:rsidP="00383C64">
            <w:pPr>
              <w:jc w:val="center"/>
              <w:rPr>
                <w:rFonts w:ascii="StobiSerifPro" w:hAnsi="StobiSerifPro"/>
                <w:lang w:val="mk-MK"/>
              </w:rPr>
            </w:pPr>
          </w:p>
        </w:tc>
        <w:tc>
          <w:tcPr>
            <w:tcW w:w="4785" w:type="dxa"/>
            <w:gridSpan w:val="3"/>
            <w:tcBorders>
              <w:top w:val="single" w:sz="8" w:space="0" w:color="auto"/>
              <w:left w:val="nil"/>
              <w:bottom w:val="single" w:sz="8" w:space="0" w:color="auto"/>
              <w:right w:val="single" w:sz="8" w:space="0" w:color="000000"/>
            </w:tcBorders>
            <w:shd w:val="clear" w:color="auto" w:fill="auto"/>
            <w:vAlign w:val="center"/>
          </w:tcPr>
          <w:p w:rsidR="00383C64" w:rsidRPr="00383C64" w:rsidRDefault="00383C64" w:rsidP="00383C64">
            <w:pPr>
              <w:jc w:val="center"/>
              <w:rPr>
                <w:rFonts w:ascii="StobiSerifPro" w:hAnsi="StobiSerifPro"/>
                <w:lang w:val="mk-MK"/>
              </w:rPr>
            </w:pPr>
            <w:r w:rsidRPr="00383C64">
              <w:rPr>
                <w:rFonts w:ascii="StobiSerifPro" w:hAnsi="StobiSerifPro"/>
                <w:lang w:val="mk-MK"/>
              </w:rPr>
              <w:t>Помошник раководител на Сектор за  социјална заштита и социјална политика</w:t>
            </w:r>
          </w:p>
        </w:tc>
      </w:tr>
      <w:tr w:rsidR="00383C64" w:rsidRPr="00383C64" w:rsidTr="006F358D">
        <w:trPr>
          <w:trHeight w:val="320"/>
        </w:trPr>
        <w:tc>
          <w:tcPr>
            <w:tcW w:w="5139"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383C64" w:rsidRPr="00383C64" w:rsidRDefault="00383C64" w:rsidP="00383C64">
            <w:pPr>
              <w:jc w:val="center"/>
              <w:rPr>
                <w:rFonts w:ascii="StobiSerifPro" w:hAnsi="StobiSerifPro"/>
                <w:lang w:val="mk-MK"/>
              </w:rPr>
            </w:pPr>
            <w:r w:rsidRPr="00383C64">
              <w:rPr>
                <w:rFonts w:ascii="StobiSerifPro" w:hAnsi="StobiSerifPro"/>
                <w:lang w:val="mk-MK"/>
              </w:rPr>
              <w:t>Email</w:t>
            </w:r>
          </w:p>
        </w:tc>
        <w:tc>
          <w:tcPr>
            <w:tcW w:w="4785" w:type="dxa"/>
            <w:gridSpan w:val="3"/>
            <w:tcBorders>
              <w:top w:val="single" w:sz="8" w:space="0" w:color="auto"/>
              <w:left w:val="nil"/>
              <w:bottom w:val="single" w:sz="8" w:space="0" w:color="auto"/>
              <w:right w:val="single" w:sz="8" w:space="0" w:color="000000"/>
            </w:tcBorders>
            <w:shd w:val="clear" w:color="auto" w:fill="auto"/>
            <w:vAlign w:val="center"/>
          </w:tcPr>
          <w:p w:rsidR="00383C64" w:rsidRPr="00383C64" w:rsidRDefault="00383C64" w:rsidP="00383C64">
            <w:pPr>
              <w:jc w:val="center"/>
              <w:rPr>
                <w:rFonts w:ascii="StobiSerifPro" w:hAnsi="StobiSerifPro"/>
                <w:lang w:val="mk-MK"/>
              </w:rPr>
            </w:pPr>
            <w:r w:rsidRPr="00383C64">
              <w:rPr>
                <w:rFonts w:ascii="StobiSerifPro" w:hAnsi="StobiSerifPro"/>
                <w:lang w:val="mk-MK"/>
              </w:rPr>
              <w:t>SSpasovska@mtsp.gov.mk</w:t>
            </w:r>
          </w:p>
        </w:tc>
      </w:tr>
      <w:tr w:rsidR="00383C64" w:rsidRPr="00383C64" w:rsidTr="006F358D">
        <w:trPr>
          <w:trHeight w:val="320"/>
        </w:trPr>
        <w:tc>
          <w:tcPr>
            <w:tcW w:w="5139" w:type="dxa"/>
            <w:gridSpan w:val="2"/>
            <w:tcBorders>
              <w:top w:val="single" w:sz="8" w:space="0" w:color="auto"/>
              <w:left w:val="single" w:sz="8" w:space="0" w:color="auto"/>
              <w:bottom w:val="single" w:sz="8" w:space="0" w:color="auto"/>
              <w:right w:val="single" w:sz="8" w:space="0" w:color="000000"/>
            </w:tcBorders>
            <w:shd w:val="clear" w:color="auto" w:fill="DBE5F1"/>
            <w:noWrap/>
            <w:vAlign w:val="center"/>
            <w:hideMark/>
          </w:tcPr>
          <w:p w:rsidR="00383C64" w:rsidRPr="00383C64" w:rsidRDefault="00383C64" w:rsidP="00383C64">
            <w:pPr>
              <w:jc w:val="center"/>
              <w:rPr>
                <w:rFonts w:ascii="StobiSerifPro" w:hAnsi="StobiSerifPro"/>
                <w:lang w:val="mk-MK"/>
              </w:rPr>
            </w:pPr>
            <w:r w:rsidRPr="00383C64">
              <w:rPr>
                <w:rFonts w:ascii="StobiSerifPro" w:hAnsi="StobiSerifPro"/>
                <w:lang w:val="mk-MK"/>
              </w:rPr>
              <w:t>Телефон</w:t>
            </w:r>
          </w:p>
        </w:tc>
        <w:tc>
          <w:tcPr>
            <w:tcW w:w="4785" w:type="dxa"/>
            <w:gridSpan w:val="3"/>
            <w:tcBorders>
              <w:top w:val="single" w:sz="8" w:space="0" w:color="auto"/>
              <w:left w:val="nil"/>
              <w:bottom w:val="single" w:sz="8" w:space="0" w:color="auto"/>
              <w:right w:val="single" w:sz="8" w:space="0" w:color="000000"/>
            </w:tcBorders>
            <w:shd w:val="clear" w:color="auto" w:fill="auto"/>
            <w:vAlign w:val="center"/>
          </w:tcPr>
          <w:p w:rsidR="00383C64" w:rsidRPr="00383C64" w:rsidRDefault="00383C64" w:rsidP="00383C64">
            <w:pPr>
              <w:jc w:val="center"/>
              <w:rPr>
                <w:rFonts w:ascii="StobiSerifPro" w:hAnsi="StobiSerifPro"/>
                <w:lang w:val="mk-MK"/>
              </w:rPr>
            </w:pPr>
            <w:r w:rsidRPr="00383C64">
              <w:rPr>
                <w:rFonts w:ascii="StobiSerifPro" w:hAnsi="StobiSerifPro"/>
                <w:lang w:val="mk-MK"/>
              </w:rPr>
              <w:t>+ 389 75 306 027</w:t>
            </w:r>
          </w:p>
        </w:tc>
      </w:tr>
      <w:tr w:rsidR="00383C64" w:rsidRPr="00383C64" w:rsidTr="006F358D">
        <w:trPr>
          <w:trHeight w:val="281"/>
        </w:trPr>
        <w:tc>
          <w:tcPr>
            <w:tcW w:w="2214" w:type="dxa"/>
            <w:vMerge w:val="restart"/>
            <w:tcBorders>
              <w:top w:val="nil"/>
              <w:left w:val="single" w:sz="8" w:space="0" w:color="auto"/>
              <w:bottom w:val="single" w:sz="8" w:space="0" w:color="000000"/>
              <w:right w:val="single" w:sz="8" w:space="0" w:color="auto"/>
            </w:tcBorders>
            <w:shd w:val="clear" w:color="auto" w:fill="DBE5F1"/>
            <w:vAlign w:val="center"/>
            <w:hideMark/>
          </w:tcPr>
          <w:p w:rsidR="00383C64" w:rsidRPr="00383C64" w:rsidRDefault="00383C64" w:rsidP="00383C64">
            <w:pPr>
              <w:jc w:val="center"/>
              <w:rPr>
                <w:rFonts w:ascii="StobiSerifPro" w:hAnsi="StobiSerifPro"/>
                <w:lang w:val="mk-MK"/>
              </w:rPr>
            </w:pPr>
            <w:r w:rsidRPr="00383C64">
              <w:rPr>
                <w:rFonts w:ascii="StobiSerifPro" w:hAnsi="StobiSerifPro"/>
                <w:lang w:val="mk-MK"/>
              </w:rPr>
              <w:t>Други вклучени субјекти</w:t>
            </w:r>
          </w:p>
        </w:tc>
        <w:tc>
          <w:tcPr>
            <w:tcW w:w="2925" w:type="dxa"/>
            <w:vMerge w:val="restart"/>
            <w:tcBorders>
              <w:top w:val="nil"/>
              <w:left w:val="single" w:sz="8" w:space="0" w:color="auto"/>
              <w:bottom w:val="single" w:sz="8" w:space="0" w:color="000000"/>
              <w:right w:val="single" w:sz="8" w:space="0" w:color="auto"/>
            </w:tcBorders>
            <w:shd w:val="clear" w:color="auto" w:fill="DBE5F1"/>
            <w:vAlign w:val="center"/>
          </w:tcPr>
          <w:p w:rsidR="00383C64" w:rsidRPr="00383C64" w:rsidRDefault="00383C64" w:rsidP="00383C64">
            <w:pPr>
              <w:jc w:val="center"/>
              <w:rPr>
                <w:rFonts w:ascii="StobiSerifPro" w:hAnsi="StobiSerifPro"/>
                <w:lang w:val="mk-MK"/>
              </w:rPr>
            </w:pPr>
            <w:r w:rsidRPr="00383C64">
              <w:rPr>
                <w:rFonts w:ascii="StobiSerifPro" w:hAnsi="StobiSerifPro"/>
                <w:lang w:val="mk-MK"/>
              </w:rPr>
              <w:t>Органи на државна управа, самостојни органи на државна управа</w:t>
            </w:r>
          </w:p>
          <w:p w:rsidR="00383C64" w:rsidRPr="00383C64" w:rsidRDefault="00383C64" w:rsidP="00383C64">
            <w:pPr>
              <w:jc w:val="center"/>
              <w:rPr>
                <w:rFonts w:ascii="StobiSerifPro" w:hAnsi="StobiSerifPro"/>
                <w:lang w:val="mk-MK"/>
              </w:rPr>
            </w:pPr>
          </w:p>
        </w:tc>
        <w:tc>
          <w:tcPr>
            <w:tcW w:w="4785" w:type="dxa"/>
            <w:gridSpan w:val="3"/>
            <w:vMerge w:val="restart"/>
            <w:tcBorders>
              <w:top w:val="single" w:sz="8" w:space="0" w:color="auto"/>
              <w:left w:val="single" w:sz="8" w:space="0" w:color="auto"/>
              <w:bottom w:val="single" w:sz="8" w:space="0" w:color="000000"/>
              <w:right w:val="single" w:sz="8" w:space="0" w:color="000000"/>
            </w:tcBorders>
            <w:vAlign w:val="center"/>
            <w:hideMark/>
          </w:tcPr>
          <w:p w:rsidR="00383C64" w:rsidRPr="00383C64" w:rsidRDefault="00383C64" w:rsidP="00383C64">
            <w:pPr>
              <w:rPr>
                <w:rFonts w:ascii="StobiSerifPro" w:hAnsi="StobiSerifPro"/>
                <w:lang w:val="mk-MK"/>
              </w:rPr>
            </w:pPr>
            <w:r w:rsidRPr="00383C64">
              <w:rPr>
                <w:rFonts w:ascii="StobiSerifPro" w:hAnsi="StobiSerifPro"/>
                <w:lang w:val="mk-MK"/>
              </w:rPr>
              <w:t>Министерство за локална самоуправа Ели Чакар, Државен советник , elicakar@gmail.com</w:t>
            </w:r>
          </w:p>
          <w:p w:rsidR="00383C64" w:rsidRPr="00383C64" w:rsidRDefault="00383C64" w:rsidP="00383C64">
            <w:pPr>
              <w:rPr>
                <w:rFonts w:ascii="StobiSerifPro" w:hAnsi="StobiSerifPro"/>
                <w:lang w:val="mk-MK"/>
              </w:rPr>
            </w:pPr>
            <w:r w:rsidRPr="00383C64">
              <w:rPr>
                <w:rFonts w:ascii="StobiSerifPro" w:hAnsi="StobiSerifPro"/>
                <w:lang w:val="mk-MK"/>
              </w:rPr>
              <w:t>Единици на локалната самоуправа</w:t>
            </w:r>
          </w:p>
        </w:tc>
      </w:tr>
      <w:tr w:rsidR="00383C64" w:rsidRPr="00383C64" w:rsidTr="006F358D">
        <w:trPr>
          <w:trHeight w:val="281"/>
        </w:trPr>
        <w:tc>
          <w:tcPr>
            <w:tcW w:w="2214" w:type="dxa"/>
            <w:vMerge/>
            <w:tcBorders>
              <w:top w:val="nil"/>
              <w:left w:val="single" w:sz="8" w:space="0" w:color="auto"/>
              <w:bottom w:val="single" w:sz="8" w:space="0" w:color="000000"/>
              <w:right w:val="single" w:sz="8" w:space="0" w:color="auto"/>
            </w:tcBorders>
            <w:vAlign w:val="center"/>
            <w:hideMark/>
          </w:tcPr>
          <w:p w:rsidR="00383C64" w:rsidRPr="00383C64" w:rsidRDefault="00383C64" w:rsidP="00383C64">
            <w:pPr>
              <w:rPr>
                <w:rFonts w:ascii="StobiSerifPro" w:hAnsi="StobiSerifPro"/>
                <w:lang w:val="mk-MK"/>
              </w:rPr>
            </w:pPr>
          </w:p>
        </w:tc>
        <w:tc>
          <w:tcPr>
            <w:tcW w:w="0" w:type="auto"/>
            <w:vMerge/>
            <w:tcBorders>
              <w:top w:val="nil"/>
              <w:left w:val="single" w:sz="8" w:space="0" w:color="auto"/>
              <w:bottom w:val="single" w:sz="8" w:space="0" w:color="000000"/>
              <w:right w:val="single" w:sz="8" w:space="0" w:color="auto"/>
            </w:tcBorders>
            <w:vAlign w:val="center"/>
            <w:hideMark/>
          </w:tcPr>
          <w:p w:rsidR="00383C64" w:rsidRPr="00383C64" w:rsidRDefault="00383C64" w:rsidP="00383C64">
            <w:pPr>
              <w:rPr>
                <w:rFonts w:ascii="StobiSerifPro" w:hAnsi="StobiSerifPro"/>
                <w:lang w:val="mk-MK"/>
              </w:rPr>
            </w:pPr>
          </w:p>
        </w:tc>
        <w:tc>
          <w:tcPr>
            <w:tcW w:w="4785" w:type="dxa"/>
            <w:gridSpan w:val="3"/>
            <w:vMerge/>
            <w:tcBorders>
              <w:top w:val="single" w:sz="8" w:space="0" w:color="auto"/>
              <w:left w:val="single" w:sz="8" w:space="0" w:color="auto"/>
              <w:bottom w:val="single" w:sz="8" w:space="0" w:color="000000"/>
              <w:right w:val="single" w:sz="8" w:space="0" w:color="000000"/>
            </w:tcBorders>
            <w:vAlign w:val="center"/>
            <w:hideMark/>
          </w:tcPr>
          <w:p w:rsidR="00383C64" w:rsidRPr="00383C64" w:rsidRDefault="00383C64" w:rsidP="00383C64">
            <w:pPr>
              <w:rPr>
                <w:rFonts w:ascii="StobiSerifPro" w:hAnsi="StobiSerifPro"/>
                <w:lang w:val="mk-MK"/>
              </w:rPr>
            </w:pPr>
          </w:p>
        </w:tc>
      </w:tr>
      <w:tr w:rsidR="00383C64" w:rsidRPr="00383C64" w:rsidTr="006F358D">
        <w:trPr>
          <w:trHeight w:val="281"/>
        </w:trPr>
        <w:tc>
          <w:tcPr>
            <w:tcW w:w="2214" w:type="dxa"/>
            <w:vMerge/>
            <w:tcBorders>
              <w:top w:val="nil"/>
              <w:left w:val="single" w:sz="8" w:space="0" w:color="auto"/>
              <w:bottom w:val="single" w:sz="8" w:space="0" w:color="000000"/>
              <w:right w:val="single" w:sz="8" w:space="0" w:color="auto"/>
            </w:tcBorders>
            <w:vAlign w:val="center"/>
            <w:hideMark/>
          </w:tcPr>
          <w:p w:rsidR="00383C64" w:rsidRPr="00383C64" w:rsidRDefault="00383C64" w:rsidP="00383C64">
            <w:pPr>
              <w:rPr>
                <w:rFonts w:ascii="StobiSerifPro" w:hAnsi="StobiSerifPro"/>
                <w:lang w:val="mk-MK"/>
              </w:rPr>
            </w:pPr>
          </w:p>
        </w:tc>
        <w:tc>
          <w:tcPr>
            <w:tcW w:w="0" w:type="auto"/>
            <w:vMerge/>
            <w:tcBorders>
              <w:top w:val="nil"/>
              <w:left w:val="single" w:sz="8" w:space="0" w:color="auto"/>
              <w:bottom w:val="single" w:sz="8" w:space="0" w:color="000000"/>
              <w:right w:val="single" w:sz="8" w:space="0" w:color="auto"/>
            </w:tcBorders>
            <w:vAlign w:val="center"/>
            <w:hideMark/>
          </w:tcPr>
          <w:p w:rsidR="00383C64" w:rsidRPr="00383C64" w:rsidRDefault="00383C64" w:rsidP="00383C64">
            <w:pPr>
              <w:rPr>
                <w:rFonts w:ascii="StobiSerifPro" w:hAnsi="StobiSerifPro"/>
                <w:lang w:val="mk-MK"/>
              </w:rPr>
            </w:pPr>
          </w:p>
        </w:tc>
        <w:tc>
          <w:tcPr>
            <w:tcW w:w="4785" w:type="dxa"/>
            <w:gridSpan w:val="3"/>
            <w:vMerge/>
            <w:tcBorders>
              <w:top w:val="single" w:sz="8" w:space="0" w:color="auto"/>
              <w:left w:val="single" w:sz="8" w:space="0" w:color="auto"/>
              <w:bottom w:val="single" w:sz="8" w:space="0" w:color="000000"/>
              <w:right w:val="single" w:sz="8" w:space="0" w:color="000000"/>
            </w:tcBorders>
            <w:vAlign w:val="center"/>
            <w:hideMark/>
          </w:tcPr>
          <w:p w:rsidR="00383C64" w:rsidRPr="00383C64" w:rsidRDefault="00383C64" w:rsidP="00383C64">
            <w:pPr>
              <w:rPr>
                <w:rFonts w:ascii="StobiSerifPro" w:hAnsi="StobiSerifPro"/>
                <w:lang w:val="mk-MK"/>
              </w:rPr>
            </w:pPr>
          </w:p>
        </w:tc>
      </w:tr>
      <w:tr w:rsidR="00383C64" w:rsidRPr="00383C64" w:rsidTr="006F358D">
        <w:trPr>
          <w:trHeight w:val="281"/>
        </w:trPr>
        <w:tc>
          <w:tcPr>
            <w:tcW w:w="2214" w:type="dxa"/>
            <w:vMerge/>
            <w:tcBorders>
              <w:top w:val="nil"/>
              <w:left w:val="single" w:sz="8" w:space="0" w:color="auto"/>
              <w:bottom w:val="single" w:sz="8" w:space="0" w:color="000000"/>
              <w:right w:val="single" w:sz="8" w:space="0" w:color="auto"/>
            </w:tcBorders>
            <w:vAlign w:val="center"/>
            <w:hideMark/>
          </w:tcPr>
          <w:p w:rsidR="00383C64" w:rsidRPr="00383C64" w:rsidRDefault="00383C64" w:rsidP="00383C64">
            <w:pPr>
              <w:rPr>
                <w:rFonts w:ascii="StobiSerifPro" w:hAnsi="StobiSerifPro"/>
                <w:lang w:val="mk-MK"/>
              </w:rPr>
            </w:pPr>
          </w:p>
        </w:tc>
        <w:tc>
          <w:tcPr>
            <w:tcW w:w="0" w:type="auto"/>
            <w:vMerge/>
            <w:tcBorders>
              <w:top w:val="nil"/>
              <w:left w:val="single" w:sz="8" w:space="0" w:color="auto"/>
              <w:bottom w:val="single" w:sz="8" w:space="0" w:color="000000"/>
              <w:right w:val="single" w:sz="8" w:space="0" w:color="auto"/>
            </w:tcBorders>
            <w:vAlign w:val="center"/>
            <w:hideMark/>
          </w:tcPr>
          <w:p w:rsidR="00383C64" w:rsidRPr="00383C64" w:rsidRDefault="00383C64" w:rsidP="00383C64">
            <w:pPr>
              <w:rPr>
                <w:rFonts w:ascii="StobiSerifPro" w:hAnsi="StobiSerifPro"/>
                <w:lang w:val="mk-MK"/>
              </w:rPr>
            </w:pPr>
          </w:p>
        </w:tc>
        <w:tc>
          <w:tcPr>
            <w:tcW w:w="4785" w:type="dxa"/>
            <w:gridSpan w:val="3"/>
            <w:vMerge/>
            <w:tcBorders>
              <w:top w:val="single" w:sz="8" w:space="0" w:color="auto"/>
              <w:left w:val="single" w:sz="8" w:space="0" w:color="auto"/>
              <w:bottom w:val="single" w:sz="8" w:space="0" w:color="000000"/>
              <w:right w:val="single" w:sz="8" w:space="0" w:color="000000"/>
            </w:tcBorders>
            <w:vAlign w:val="center"/>
            <w:hideMark/>
          </w:tcPr>
          <w:p w:rsidR="00383C64" w:rsidRPr="00383C64" w:rsidRDefault="00383C64" w:rsidP="00383C64">
            <w:pPr>
              <w:rPr>
                <w:rFonts w:ascii="StobiSerifPro" w:hAnsi="StobiSerifPro"/>
                <w:lang w:val="mk-MK"/>
              </w:rPr>
            </w:pPr>
          </w:p>
        </w:tc>
      </w:tr>
      <w:tr w:rsidR="00383C64" w:rsidRPr="00383C64" w:rsidTr="006F358D">
        <w:trPr>
          <w:trHeight w:val="281"/>
        </w:trPr>
        <w:tc>
          <w:tcPr>
            <w:tcW w:w="2214" w:type="dxa"/>
            <w:vMerge/>
            <w:tcBorders>
              <w:top w:val="nil"/>
              <w:left w:val="single" w:sz="8" w:space="0" w:color="auto"/>
              <w:bottom w:val="single" w:sz="8" w:space="0" w:color="000000"/>
              <w:right w:val="single" w:sz="8" w:space="0" w:color="auto"/>
            </w:tcBorders>
            <w:vAlign w:val="center"/>
            <w:hideMark/>
          </w:tcPr>
          <w:p w:rsidR="00383C64" w:rsidRPr="00383C64" w:rsidRDefault="00383C64" w:rsidP="00383C64">
            <w:pPr>
              <w:rPr>
                <w:rFonts w:ascii="StobiSerifPro" w:hAnsi="StobiSerifPro"/>
                <w:lang w:val="mk-MK"/>
              </w:rPr>
            </w:pPr>
          </w:p>
        </w:tc>
        <w:tc>
          <w:tcPr>
            <w:tcW w:w="0" w:type="auto"/>
            <w:vMerge/>
            <w:tcBorders>
              <w:top w:val="nil"/>
              <w:left w:val="single" w:sz="8" w:space="0" w:color="auto"/>
              <w:bottom w:val="single" w:sz="8" w:space="0" w:color="000000"/>
              <w:right w:val="single" w:sz="8" w:space="0" w:color="auto"/>
            </w:tcBorders>
            <w:vAlign w:val="center"/>
            <w:hideMark/>
          </w:tcPr>
          <w:p w:rsidR="00383C64" w:rsidRPr="00383C64" w:rsidRDefault="00383C64" w:rsidP="00383C64">
            <w:pPr>
              <w:rPr>
                <w:rFonts w:ascii="StobiSerifPro" w:hAnsi="StobiSerifPro"/>
                <w:lang w:val="mk-MK"/>
              </w:rPr>
            </w:pPr>
          </w:p>
        </w:tc>
        <w:tc>
          <w:tcPr>
            <w:tcW w:w="4785" w:type="dxa"/>
            <w:gridSpan w:val="3"/>
            <w:vMerge/>
            <w:tcBorders>
              <w:top w:val="single" w:sz="8" w:space="0" w:color="auto"/>
              <w:left w:val="single" w:sz="8" w:space="0" w:color="auto"/>
              <w:bottom w:val="single" w:sz="8" w:space="0" w:color="000000"/>
              <w:right w:val="single" w:sz="8" w:space="0" w:color="000000"/>
            </w:tcBorders>
            <w:vAlign w:val="center"/>
            <w:hideMark/>
          </w:tcPr>
          <w:p w:rsidR="00383C64" w:rsidRPr="00383C64" w:rsidRDefault="00383C64" w:rsidP="00383C64">
            <w:pPr>
              <w:rPr>
                <w:rFonts w:ascii="StobiSerifPro" w:hAnsi="StobiSerifPro"/>
                <w:lang w:val="mk-MK"/>
              </w:rPr>
            </w:pPr>
          </w:p>
        </w:tc>
      </w:tr>
      <w:tr w:rsidR="00383C64" w:rsidRPr="00383C64" w:rsidTr="006F358D">
        <w:trPr>
          <w:trHeight w:val="281"/>
        </w:trPr>
        <w:tc>
          <w:tcPr>
            <w:tcW w:w="2214" w:type="dxa"/>
            <w:vMerge/>
            <w:tcBorders>
              <w:top w:val="nil"/>
              <w:left w:val="single" w:sz="8" w:space="0" w:color="auto"/>
              <w:bottom w:val="single" w:sz="8" w:space="0" w:color="000000"/>
              <w:right w:val="single" w:sz="8" w:space="0" w:color="auto"/>
            </w:tcBorders>
            <w:vAlign w:val="center"/>
            <w:hideMark/>
          </w:tcPr>
          <w:p w:rsidR="00383C64" w:rsidRPr="00383C64" w:rsidRDefault="00383C64" w:rsidP="00383C64">
            <w:pPr>
              <w:rPr>
                <w:rFonts w:ascii="StobiSerifPro" w:hAnsi="StobiSerifPro"/>
                <w:lang w:val="mk-MK"/>
              </w:rPr>
            </w:pPr>
          </w:p>
        </w:tc>
        <w:tc>
          <w:tcPr>
            <w:tcW w:w="2925" w:type="dxa"/>
            <w:vMerge w:val="restart"/>
            <w:tcBorders>
              <w:top w:val="nil"/>
              <w:left w:val="single" w:sz="8" w:space="0" w:color="auto"/>
              <w:bottom w:val="single" w:sz="8" w:space="0" w:color="000000"/>
              <w:right w:val="single" w:sz="8" w:space="0" w:color="auto"/>
            </w:tcBorders>
            <w:shd w:val="clear" w:color="auto" w:fill="DBE5F1"/>
            <w:vAlign w:val="center"/>
          </w:tcPr>
          <w:p w:rsidR="00383C64" w:rsidRPr="00383C64" w:rsidRDefault="00383C64" w:rsidP="00383C64">
            <w:pPr>
              <w:jc w:val="center"/>
              <w:rPr>
                <w:rFonts w:ascii="StobiSerifPro" w:hAnsi="StobiSerifPro"/>
                <w:lang w:val="mk-MK"/>
              </w:rPr>
            </w:pPr>
            <w:r w:rsidRPr="00383C64">
              <w:rPr>
                <w:rFonts w:ascii="StobiSerifPro" w:hAnsi="StobiSerifPro"/>
                <w:lang w:val="mk-MK"/>
              </w:rPr>
              <w:t>Невладин сектор, деловни субјекти, синдикати, стопански комори, здруженија и фондации</w:t>
            </w:r>
          </w:p>
          <w:p w:rsidR="00383C64" w:rsidRPr="00383C64" w:rsidRDefault="00383C64" w:rsidP="00383C64">
            <w:pPr>
              <w:jc w:val="center"/>
              <w:rPr>
                <w:rFonts w:ascii="StobiSerifPro" w:hAnsi="StobiSerifPro"/>
                <w:lang w:val="mk-MK"/>
              </w:rPr>
            </w:pPr>
          </w:p>
        </w:tc>
        <w:tc>
          <w:tcPr>
            <w:tcW w:w="4785" w:type="dxa"/>
            <w:gridSpan w:val="3"/>
            <w:vMerge w:val="restart"/>
            <w:tcBorders>
              <w:top w:val="single" w:sz="8" w:space="0" w:color="auto"/>
              <w:left w:val="single" w:sz="8" w:space="0" w:color="auto"/>
              <w:bottom w:val="single" w:sz="8" w:space="0" w:color="000000"/>
              <w:right w:val="single" w:sz="8" w:space="0" w:color="000000"/>
            </w:tcBorders>
            <w:vAlign w:val="center"/>
            <w:hideMark/>
          </w:tcPr>
          <w:p w:rsidR="00383C64" w:rsidRPr="00383C64" w:rsidRDefault="00383C64" w:rsidP="00383C64">
            <w:pPr>
              <w:rPr>
                <w:rFonts w:ascii="StobiSerifPro" w:hAnsi="StobiSerifPro"/>
                <w:lang w:val="mk-MK"/>
              </w:rPr>
            </w:pPr>
            <w:r w:rsidRPr="00383C64">
              <w:rPr>
                <w:rFonts w:ascii="StobiSerifPro" w:hAnsi="StobiSerifPro"/>
                <w:lang w:val="mk-MK"/>
              </w:rPr>
              <w:t>СОС Детско село</w:t>
            </w:r>
          </w:p>
          <w:p w:rsidR="00383C64" w:rsidRPr="00383C64" w:rsidRDefault="00383C64" w:rsidP="00383C64">
            <w:pPr>
              <w:rPr>
                <w:rFonts w:ascii="StobiSerifPro" w:hAnsi="StobiSerifPro"/>
                <w:lang w:val="mk-MK"/>
              </w:rPr>
            </w:pPr>
            <w:r w:rsidRPr="00383C64">
              <w:rPr>
                <w:rFonts w:ascii="StobiSerifPro" w:hAnsi="StobiSerifPro"/>
                <w:lang w:val="mk-MK"/>
              </w:rPr>
              <w:t>Македонија</w:t>
            </w:r>
          </w:p>
          <w:p w:rsidR="00383C64" w:rsidRPr="00383C64" w:rsidRDefault="00383C64" w:rsidP="00383C64">
            <w:pPr>
              <w:rPr>
                <w:rFonts w:ascii="StobiSerifPro" w:hAnsi="StobiSerifPro"/>
                <w:lang w:val="mk-MK"/>
              </w:rPr>
            </w:pPr>
            <w:r w:rsidRPr="00383C64">
              <w:rPr>
                <w:rFonts w:ascii="StobiSerifPro" w:hAnsi="StobiSerifPro"/>
                <w:lang w:val="mk-MK"/>
              </w:rPr>
              <w:t>Зоран Богдановски</w:t>
            </w:r>
          </w:p>
          <w:p w:rsidR="00383C64" w:rsidRPr="00383C64" w:rsidRDefault="00383C64" w:rsidP="00383C64">
            <w:pPr>
              <w:rPr>
                <w:rFonts w:ascii="StobiSerifPro" w:hAnsi="StobiSerifPro"/>
                <w:lang w:val="mk-MK"/>
              </w:rPr>
            </w:pPr>
            <w:hyperlink r:id="rId56" w:history="1">
              <w:r w:rsidRPr="00383C64">
                <w:rPr>
                  <w:color w:val="0000FF"/>
                  <w:u w:val="single"/>
                  <w:lang w:val="mk-MK"/>
                </w:rPr>
                <w:t>zoran.bogdanovski@sos.org.mk</w:t>
              </w:r>
            </w:hyperlink>
            <w:r w:rsidRPr="00383C64">
              <w:rPr>
                <w:lang w:val="mk-MK"/>
              </w:rPr>
              <w:t xml:space="preserve"> ; 0</w:t>
            </w:r>
            <w:r w:rsidRPr="00383C64">
              <w:rPr>
                <w:rFonts w:ascii="StobiSerifPro" w:hAnsi="StobiSerifPro"/>
                <w:lang w:val="mk-MK"/>
              </w:rPr>
              <w:t>70 260 957</w:t>
            </w:r>
          </w:p>
        </w:tc>
      </w:tr>
      <w:tr w:rsidR="00383C64" w:rsidRPr="00383C64" w:rsidTr="006F358D">
        <w:trPr>
          <w:trHeight w:val="300"/>
        </w:trPr>
        <w:tc>
          <w:tcPr>
            <w:tcW w:w="2214" w:type="dxa"/>
            <w:vMerge/>
            <w:tcBorders>
              <w:top w:val="nil"/>
              <w:left w:val="single" w:sz="8" w:space="0" w:color="auto"/>
              <w:bottom w:val="single" w:sz="8" w:space="0" w:color="000000"/>
              <w:right w:val="single" w:sz="8" w:space="0" w:color="auto"/>
            </w:tcBorders>
            <w:vAlign w:val="center"/>
            <w:hideMark/>
          </w:tcPr>
          <w:p w:rsidR="00383C64" w:rsidRPr="00383C64" w:rsidRDefault="00383C64" w:rsidP="00383C64">
            <w:pPr>
              <w:rPr>
                <w:rFonts w:ascii="StobiSerifPro" w:hAnsi="StobiSerifPro"/>
                <w:lang w:val="mk-MK"/>
              </w:rPr>
            </w:pPr>
          </w:p>
        </w:tc>
        <w:tc>
          <w:tcPr>
            <w:tcW w:w="0" w:type="auto"/>
            <w:vMerge/>
            <w:tcBorders>
              <w:top w:val="nil"/>
              <w:left w:val="single" w:sz="8" w:space="0" w:color="auto"/>
              <w:bottom w:val="single" w:sz="8" w:space="0" w:color="000000"/>
              <w:right w:val="single" w:sz="8" w:space="0" w:color="auto"/>
            </w:tcBorders>
            <w:vAlign w:val="center"/>
            <w:hideMark/>
          </w:tcPr>
          <w:p w:rsidR="00383C64" w:rsidRPr="00383C64" w:rsidRDefault="00383C64" w:rsidP="00383C64">
            <w:pPr>
              <w:rPr>
                <w:rFonts w:ascii="StobiSerifPro" w:hAnsi="StobiSerifPro"/>
                <w:lang w:val="mk-MK"/>
              </w:rPr>
            </w:pPr>
          </w:p>
        </w:tc>
        <w:tc>
          <w:tcPr>
            <w:tcW w:w="4785" w:type="dxa"/>
            <w:gridSpan w:val="3"/>
            <w:vMerge/>
            <w:tcBorders>
              <w:top w:val="single" w:sz="8" w:space="0" w:color="auto"/>
              <w:left w:val="single" w:sz="8" w:space="0" w:color="auto"/>
              <w:bottom w:val="single" w:sz="8" w:space="0" w:color="000000"/>
              <w:right w:val="single" w:sz="8" w:space="0" w:color="000000"/>
            </w:tcBorders>
            <w:vAlign w:val="center"/>
            <w:hideMark/>
          </w:tcPr>
          <w:p w:rsidR="00383C64" w:rsidRPr="00383C64" w:rsidRDefault="00383C64" w:rsidP="00383C64">
            <w:pPr>
              <w:rPr>
                <w:rFonts w:ascii="StobiSerifPro" w:hAnsi="StobiSerifPro"/>
                <w:lang w:val="mk-MK"/>
              </w:rPr>
            </w:pPr>
          </w:p>
        </w:tc>
      </w:tr>
      <w:tr w:rsidR="00383C64" w:rsidRPr="00383C64" w:rsidTr="006F358D">
        <w:trPr>
          <w:trHeight w:val="300"/>
        </w:trPr>
        <w:tc>
          <w:tcPr>
            <w:tcW w:w="2214" w:type="dxa"/>
            <w:vMerge/>
            <w:tcBorders>
              <w:top w:val="nil"/>
              <w:left w:val="single" w:sz="8" w:space="0" w:color="auto"/>
              <w:bottom w:val="single" w:sz="8" w:space="0" w:color="000000"/>
              <w:right w:val="single" w:sz="8" w:space="0" w:color="auto"/>
            </w:tcBorders>
            <w:vAlign w:val="center"/>
            <w:hideMark/>
          </w:tcPr>
          <w:p w:rsidR="00383C64" w:rsidRPr="00383C64" w:rsidRDefault="00383C64" w:rsidP="00383C64">
            <w:pPr>
              <w:rPr>
                <w:rFonts w:ascii="StobiSerifPro" w:hAnsi="StobiSerifPro"/>
                <w:lang w:val="mk-MK"/>
              </w:rPr>
            </w:pPr>
          </w:p>
        </w:tc>
        <w:tc>
          <w:tcPr>
            <w:tcW w:w="0" w:type="auto"/>
            <w:vMerge/>
            <w:tcBorders>
              <w:top w:val="nil"/>
              <w:left w:val="single" w:sz="8" w:space="0" w:color="auto"/>
              <w:bottom w:val="single" w:sz="8" w:space="0" w:color="000000"/>
              <w:right w:val="single" w:sz="8" w:space="0" w:color="auto"/>
            </w:tcBorders>
            <w:vAlign w:val="center"/>
            <w:hideMark/>
          </w:tcPr>
          <w:p w:rsidR="00383C64" w:rsidRPr="00383C64" w:rsidRDefault="00383C64" w:rsidP="00383C64">
            <w:pPr>
              <w:rPr>
                <w:rFonts w:ascii="StobiSerifPro" w:hAnsi="StobiSerifPro"/>
                <w:lang w:val="mk-MK"/>
              </w:rPr>
            </w:pPr>
          </w:p>
        </w:tc>
        <w:tc>
          <w:tcPr>
            <w:tcW w:w="4785" w:type="dxa"/>
            <w:gridSpan w:val="3"/>
            <w:vMerge/>
            <w:tcBorders>
              <w:top w:val="single" w:sz="8" w:space="0" w:color="auto"/>
              <w:left w:val="single" w:sz="8" w:space="0" w:color="auto"/>
              <w:bottom w:val="single" w:sz="8" w:space="0" w:color="000000"/>
              <w:right w:val="single" w:sz="8" w:space="0" w:color="000000"/>
            </w:tcBorders>
            <w:vAlign w:val="center"/>
            <w:hideMark/>
          </w:tcPr>
          <w:p w:rsidR="00383C64" w:rsidRPr="00383C64" w:rsidRDefault="00383C64" w:rsidP="00383C64">
            <w:pPr>
              <w:rPr>
                <w:rFonts w:ascii="StobiSerifPro" w:hAnsi="StobiSerifPro"/>
                <w:lang w:val="mk-MK"/>
              </w:rPr>
            </w:pPr>
          </w:p>
        </w:tc>
      </w:tr>
      <w:tr w:rsidR="00383C64" w:rsidRPr="00383C64" w:rsidTr="006F358D">
        <w:trPr>
          <w:trHeight w:val="300"/>
        </w:trPr>
        <w:tc>
          <w:tcPr>
            <w:tcW w:w="2214" w:type="dxa"/>
            <w:vMerge/>
            <w:tcBorders>
              <w:top w:val="nil"/>
              <w:left w:val="single" w:sz="8" w:space="0" w:color="auto"/>
              <w:bottom w:val="single" w:sz="8" w:space="0" w:color="000000"/>
              <w:right w:val="single" w:sz="8" w:space="0" w:color="auto"/>
            </w:tcBorders>
            <w:vAlign w:val="center"/>
            <w:hideMark/>
          </w:tcPr>
          <w:p w:rsidR="00383C64" w:rsidRPr="00383C64" w:rsidRDefault="00383C64" w:rsidP="00383C64">
            <w:pPr>
              <w:rPr>
                <w:rFonts w:ascii="StobiSerifPro" w:hAnsi="StobiSerifPro"/>
                <w:lang w:val="mk-MK"/>
              </w:rPr>
            </w:pPr>
          </w:p>
        </w:tc>
        <w:tc>
          <w:tcPr>
            <w:tcW w:w="0" w:type="auto"/>
            <w:vMerge/>
            <w:tcBorders>
              <w:top w:val="nil"/>
              <w:left w:val="single" w:sz="8" w:space="0" w:color="auto"/>
              <w:bottom w:val="single" w:sz="8" w:space="0" w:color="000000"/>
              <w:right w:val="single" w:sz="8" w:space="0" w:color="auto"/>
            </w:tcBorders>
            <w:vAlign w:val="center"/>
            <w:hideMark/>
          </w:tcPr>
          <w:p w:rsidR="00383C64" w:rsidRPr="00383C64" w:rsidRDefault="00383C64" w:rsidP="00383C64">
            <w:pPr>
              <w:rPr>
                <w:rFonts w:ascii="StobiSerifPro" w:hAnsi="StobiSerifPro"/>
                <w:lang w:val="mk-MK"/>
              </w:rPr>
            </w:pPr>
          </w:p>
        </w:tc>
        <w:tc>
          <w:tcPr>
            <w:tcW w:w="4785" w:type="dxa"/>
            <w:gridSpan w:val="3"/>
            <w:vMerge/>
            <w:tcBorders>
              <w:top w:val="single" w:sz="8" w:space="0" w:color="auto"/>
              <w:left w:val="single" w:sz="8" w:space="0" w:color="auto"/>
              <w:bottom w:val="single" w:sz="8" w:space="0" w:color="000000"/>
              <w:right w:val="single" w:sz="8" w:space="0" w:color="000000"/>
            </w:tcBorders>
            <w:vAlign w:val="center"/>
            <w:hideMark/>
          </w:tcPr>
          <w:p w:rsidR="00383C64" w:rsidRPr="00383C64" w:rsidRDefault="00383C64" w:rsidP="00383C64">
            <w:pPr>
              <w:rPr>
                <w:rFonts w:ascii="StobiSerifPro" w:hAnsi="StobiSerifPro"/>
                <w:lang w:val="mk-MK"/>
              </w:rPr>
            </w:pPr>
          </w:p>
        </w:tc>
      </w:tr>
      <w:tr w:rsidR="00383C64" w:rsidRPr="00383C64" w:rsidTr="006F358D">
        <w:trPr>
          <w:trHeight w:val="293"/>
        </w:trPr>
        <w:tc>
          <w:tcPr>
            <w:tcW w:w="2214" w:type="dxa"/>
            <w:vMerge/>
            <w:tcBorders>
              <w:top w:val="nil"/>
              <w:left w:val="single" w:sz="8" w:space="0" w:color="auto"/>
              <w:bottom w:val="single" w:sz="8" w:space="0" w:color="000000"/>
              <w:right w:val="single" w:sz="8" w:space="0" w:color="auto"/>
            </w:tcBorders>
            <w:vAlign w:val="center"/>
            <w:hideMark/>
          </w:tcPr>
          <w:p w:rsidR="00383C64" w:rsidRPr="00383C64" w:rsidRDefault="00383C64" w:rsidP="00383C64">
            <w:pPr>
              <w:rPr>
                <w:rFonts w:ascii="StobiSerifPro" w:hAnsi="StobiSerifPro"/>
                <w:lang w:val="mk-MK"/>
              </w:rPr>
            </w:pPr>
          </w:p>
        </w:tc>
        <w:tc>
          <w:tcPr>
            <w:tcW w:w="0" w:type="auto"/>
            <w:vMerge/>
            <w:tcBorders>
              <w:top w:val="nil"/>
              <w:left w:val="single" w:sz="8" w:space="0" w:color="auto"/>
              <w:bottom w:val="single" w:sz="8" w:space="0" w:color="000000"/>
              <w:right w:val="single" w:sz="8" w:space="0" w:color="auto"/>
            </w:tcBorders>
            <w:vAlign w:val="center"/>
            <w:hideMark/>
          </w:tcPr>
          <w:p w:rsidR="00383C64" w:rsidRPr="00383C64" w:rsidRDefault="00383C64" w:rsidP="00383C64">
            <w:pPr>
              <w:rPr>
                <w:rFonts w:ascii="StobiSerifPro" w:hAnsi="StobiSerifPro"/>
                <w:lang w:val="mk-MK"/>
              </w:rPr>
            </w:pPr>
          </w:p>
        </w:tc>
        <w:tc>
          <w:tcPr>
            <w:tcW w:w="4785" w:type="dxa"/>
            <w:gridSpan w:val="3"/>
            <w:vMerge/>
            <w:tcBorders>
              <w:top w:val="single" w:sz="8" w:space="0" w:color="auto"/>
              <w:left w:val="single" w:sz="8" w:space="0" w:color="auto"/>
              <w:bottom w:val="single" w:sz="8" w:space="0" w:color="000000"/>
              <w:right w:val="single" w:sz="8" w:space="0" w:color="000000"/>
            </w:tcBorders>
            <w:vAlign w:val="center"/>
            <w:hideMark/>
          </w:tcPr>
          <w:p w:rsidR="00383C64" w:rsidRPr="00383C64" w:rsidRDefault="00383C64" w:rsidP="00383C64">
            <w:pPr>
              <w:rPr>
                <w:rFonts w:ascii="StobiSerifPro" w:hAnsi="StobiSerifPro"/>
                <w:lang w:val="mk-MK"/>
              </w:rPr>
            </w:pPr>
          </w:p>
        </w:tc>
      </w:tr>
      <w:tr w:rsidR="00383C64" w:rsidRPr="00383C64" w:rsidTr="006F358D">
        <w:trPr>
          <w:trHeight w:val="548"/>
        </w:trPr>
        <w:tc>
          <w:tcPr>
            <w:tcW w:w="5139" w:type="dxa"/>
            <w:gridSpan w:val="2"/>
            <w:tcBorders>
              <w:top w:val="nil"/>
              <w:left w:val="single" w:sz="8" w:space="0" w:color="auto"/>
              <w:bottom w:val="single" w:sz="8" w:space="0" w:color="auto"/>
              <w:right w:val="single" w:sz="8" w:space="0" w:color="000000"/>
            </w:tcBorders>
            <w:shd w:val="clear" w:color="auto" w:fill="DBE5F1"/>
            <w:vAlign w:val="center"/>
            <w:hideMark/>
          </w:tcPr>
          <w:p w:rsidR="00383C64" w:rsidRPr="00383C64" w:rsidRDefault="00383C64" w:rsidP="00383C64">
            <w:pPr>
              <w:jc w:val="center"/>
              <w:rPr>
                <w:rFonts w:ascii="StobiSerifPro" w:hAnsi="StobiSerifPro"/>
                <w:lang w:val="mk-MK"/>
              </w:rPr>
            </w:pPr>
            <w:r w:rsidRPr="00383C64">
              <w:rPr>
                <w:rFonts w:ascii="StobiSerifPro" w:hAnsi="StobiSerifPro"/>
                <w:lang w:val="mk-MK"/>
              </w:rPr>
              <w:t>Состојба или проблем што се опфаќа со обврската</w:t>
            </w:r>
          </w:p>
        </w:tc>
        <w:tc>
          <w:tcPr>
            <w:tcW w:w="4785" w:type="dxa"/>
            <w:gridSpan w:val="3"/>
            <w:tcBorders>
              <w:top w:val="single" w:sz="8" w:space="0" w:color="auto"/>
              <w:left w:val="nil"/>
              <w:bottom w:val="single" w:sz="8" w:space="0" w:color="auto"/>
              <w:right w:val="single" w:sz="8" w:space="0" w:color="000000"/>
            </w:tcBorders>
            <w:vAlign w:val="center"/>
          </w:tcPr>
          <w:p w:rsidR="00383C64" w:rsidRPr="00383C64" w:rsidRDefault="00383C64" w:rsidP="00373A43">
            <w:pPr>
              <w:jc w:val="both"/>
              <w:rPr>
                <w:rFonts w:ascii="StobiSerifPro" w:hAnsi="StobiSerifPro"/>
                <w:lang w:val="mk-MK"/>
              </w:rPr>
            </w:pPr>
            <w:r w:rsidRPr="00383C64">
              <w:rPr>
                <w:rFonts w:ascii="StobiSerifPro" w:hAnsi="StobiSerifPro"/>
                <w:lang w:val="mk-MK"/>
              </w:rPr>
              <w:t xml:space="preserve">Согласно постојната законска регулатива, овозможено е различни субјекти да даваат социјални услуги во заедницата, но сеуште овој процес не е доволно развиен и не се практикува доволно. Во основа сите социјални услуги се обезбедуваат од централно ниво. Заради подобрување на услугите кон граѓаните, постои потреба повеќе чинители да се јават како даватели на социјални услуги, меѓу кои и ГО. Овој модел се практикува во многу земји со развиен граѓански сектор, со што се обезбедува </w:t>
            </w:r>
            <w:r w:rsidRPr="00373A43">
              <w:rPr>
                <w:rFonts w:ascii="StobiSerifPro" w:hAnsi="StobiSerifPro"/>
                <w:lang w:val="mk-MK"/>
              </w:rPr>
              <w:t xml:space="preserve">соработка </w:t>
            </w:r>
            <w:r w:rsidR="00373A43">
              <w:rPr>
                <w:rFonts w:ascii="StobiSerifPro" w:hAnsi="StobiSerifPro"/>
                <w:lang w:val="mk-MK"/>
              </w:rPr>
              <w:t>со</w:t>
            </w:r>
            <w:r w:rsidRPr="00373A43">
              <w:rPr>
                <w:rFonts w:ascii="StobiSerifPro" w:hAnsi="StobiSerifPro"/>
                <w:lang w:val="mk-MK"/>
              </w:rPr>
              <w:t xml:space="preserve"> ГО,</w:t>
            </w:r>
            <w:r w:rsidRPr="00383C64">
              <w:rPr>
                <w:rFonts w:ascii="StobiSerifPro" w:hAnsi="StobiSerifPro"/>
                <w:lang w:val="mk-MK"/>
              </w:rPr>
              <w:t xml:space="preserve"> одржливост на ГО, како и обезбедување на услуги на поефективен начин, без дополнително врзување на човечки ресурси. Во Република Македонија концептот на социјално претприемништво не е соодветно уреден во правниот систем, иако важноста на концептот и придобивките се признати во општеството. Не постои законска регулатива која сеопфатно ја регулираат оваа материја, иако во неколку закони и политики постојат одредби кои што придонесуваат за поддршка на идниот развој на социјалното претприемништво. Законот за здруженија на граѓани и фондации регулира можност невладините организации да имаат и бизнис активности, но искористувањето на овие можности е мало. Многу од невладините организации располагаат со ограничени ресурси и/или се соочуваат со зависност од еден донатор што ја намалува можноста за нивна долгорочна оддржливост.</w:t>
            </w:r>
          </w:p>
        </w:tc>
      </w:tr>
      <w:tr w:rsidR="00383C64" w:rsidRPr="00383C64" w:rsidTr="006F358D">
        <w:trPr>
          <w:trHeight w:val="320"/>
        </w:trPr>
        <w:tc>
          <w:tcPr>
            <w:tcW w:w="5139"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383C64" w:rsidRPr="00383C64" w:rsidRDefault="00383C64" w:rsidP="00383C64">
            <w:pPr>
              <w:jc w:val="center"/>
              <w:rPr>
                <w:rFonts w:ascii="StobiSerifPro" w:hAnsi="StobiSerifPro"/>
                <w:lang w:val="mk-MK"/>
              </w:rPr>
            </w:pPr>
            <w:r w:rsidRPr="00383C64">
              <w:rPr>
                <w:rFonts w:ascii="StobiSerifPro" w:hAnsi="StobiSerifPro"/>
                <w:lang w:val="mk-MK"/>
              </w:rPr>
              <w:t>Главна цел</w:t>
            </w:r>
          </w:p>
        </w:tc>
        <w:tc>
          <w:tcPr>
            <w:tcW w:w="4785" w:type="dxa"/>
            <w:gridSpan w:val="3"/>
            <w:tcBorders>
              <w:top w:val="single" w:sz="8" w:space="0" w:color="auto"/>
              <w:left w:val="nil"/>
              <w:bottom w:val="single" w:sz="8" w:space="0" w:color="auto"/>
              <w:right w:val="single" w:sz="8" w:space="0" w:color="000000"/>
            </w:tcBorders>
            <w:vAlign w:val="center"/>
            <w:hideMark/>
          </w:tcPr>
          <w:p w:rsidR="00383C64" w:rsidRPr="00383C64" w:rsidRDefault="00383C64" w:rsidP="00383C64">
            <w:pPr>
              <w:jc w:val="both"/>
              <w:rPr>
                <w:rFonts w:ascii="StobiSerifPro" w:hAnsi="StobiSerifPro"/>
                <w:lang w:val="mk-MK"/>
              </w:rPr>
            </w:pPr>
            <w:r w:rsidRPr="00383C64">
              <w:rPr>
                <w:rFonts w:ascii="StobiSerifPro" w:hAnsi="StobiSerifPro"/>
                <w:lang w:val="mk-MK"/>
              </w:rPr>
              <w:t>Подобрување на социјалните услуги кон граѓаните  во Македонија согласно нивните потреби, а преку создавање на поволна правна средина за социјални договори, како и  подобрување на националното законодавство и политиките преку развивање на механизми за социјални договори во областа на социјалната заштита во Република Македонија. Дополнително целта на мерката е и да се помогне во креирање на соодветна средина за социјално претприемништво на организациите од граѓанското општество (ГО) и да се подобри нивната одржливост, финансиска одржливост и социјално влијание</w:t>
            </w:r>
          </w:p>
        </w:tc>
      </w:tr>
      <w:tr w:rsidR="00383C64" w:rsidRPr="00383C64" w:rsidTr="006F358D">
        <w:trPr>
          <w:trHeight w:val="406"/>
        </w:trPr>
        <w:tc>
          <w:tcPr>
            <w:tcW w:w="5139" w:type="dxa"/>
            <w:gridSpan w:val="2"/>
            <w:tcBorders>
              <w:top w:val="single" w:sz="8" w:space="0" w:color="auto"/>
              <w:left w:val="single" w:sz="8" w:space="0" w:color="auto"/>
              <w:bottom w:val="single" w:sz="8" w:space="0" w:color="auto"/>
              <w:right w:val="single" w:sz="8" w:space="0" w:color="000000"/>
            </w:tcBorders>
            <w:shd w:val="clear" w:color="auto" w:fill="DBE5F1"/>
            <w:vAlign w:val="center"/>
          </w:tcPr>
          <w:p w:rsidR="00383C64" w:rsidRPr="00383C64" w:rsidRDefault="00383C64" w:rsidP="00383C64">
            <w:pPr>
              <w:jc w:val="center"/>
              <w:rPr>
                <w:rFonts w:ascii="StobiSerifPro" w:hAnsi="StobiSerifPro"/>
                <w:lang w:val="mk-MK"/>
              </w:rPr>
            </w:pPr>
            <w:r w:rsidRPr="00383C64">
              <w:rPr>
                <w:rFonts w:ascii="StobiSerifPro" w:hAnsi="StobiSerifPro"/>
                <w:lang w:val="mk-MK"/>
              </w:rPr>
              <w:t>Кус опис на обврската</w:t>
            </w:r>
          </w:p>
          <w:p w:rsidR="00383C64" w:rsidRPr="00383C64" w:rsidRDefault="00383C64" w:rsidP="00383C64">
            <w:pPr>
              <w:jc w:val="center"/>
              <w:rPr>
                <w:rFonts w:ascii="StobiSerifPro" w:hAnsi="StobiSerifPro"/>
                <w:lang w:val="mk-MK"/>
              </w:rPr>
            </w:pPr>
          </w:p>
        </w:tc>
        <w:tc>
          <w:tcPr>
            <w:tcW w:w="4785" w:type="dxa"/>
            <w:gridSpan w:val="3"/>
            <w:tcBorders>
              <w:top w:val="single" w:sz="8" w:space="0" w:color="auto"/>
              <w:left w:val="nil"/>
              <w:bottom w:val="single" w:sz="8" w:space="0" w:color="auto"/>
              <w:right w:val="single" w:sz="8" w:space="0" w:color="000000"/>
            </w:tcBorders>
            <w:vAlign w:val="center"/>
          </w:tcPr>
          <w:p w:rsidR="00383C64" w:rsidRPr="00383C64" w:rsidRDefault="00383C64" w:rsidP="00383C64">
            <w:pPr>
              <w:jc w:val="both"/>
              <w:rPr>
                <w:rFonts w:ascii="StobiSerifPro" w:hAnsi="StobiSerifPro"/>
              </w:rPr>
            </w:pPr>
            <w:r w:rsidRPr="00383C64">
              <w:rPr>
                <w:rFonts w:ascii="StobiSerifPro" w:hAnsi="StobiSerifPro"/>
                <w:lang w:val="mk-MK"/>
              </w:rPr>
              <w:t>Создавање и подобрување на условите за давање на социјални услуги преку креирање на модел за склучување на социјални договори во областа на заштита на децата и давање на социјални услуги. Решавање на социјални проблеми преку креативни решенија основани на бизнис логика а доставени од непрофитни организации.</w:t>
            </w:r>
          </w:p>
        </w:tc>
      </w:tr>
      <w:tr w:rsidR="00383C64" w:rsidRPr="00383C64" w:rsidTr="006F358D">
        <w:trPr>
          <w:trHeight w:val="600"/>
        </w:trPr>
        <w:tc>
          <w:tcPr>
            <w:tcW w:w="5139" w:type="dxa"/>
            <w:gridSpan w:val="2"/>
            <w:tcBorders>
              <w:top w:val="single" w:sz="8" w:space="0" w:color="auto"/>
              <w:left w:val="single" w:sz="8" w:space="0" w:color="auto"/>
              <w:bottom w:val="single" w:sz="8" w:space="0" w:color="auto"/>
              <w:right w:val="single" w:sz="8" w:space="0" w:color="000000"/>
            </w:tcBorders>
            <w:shd w:val="clear" w:color="auto" w:fill="DBE5F1"/>
            <w:vAlign w:val="center"/>
          </w:tcPr>
          <w:p w:rsidR="00383C64" w:rsidRPr="00383C64" w:rsidRDefault="00383C64" w:rsidP="00383C64">
            <w:pPr>
              <w:jc w:val="center"/>
              <w:rPr>
                <w:rFonts w:ascii="StobiSerifPro" w:hAnsi="StobiSerifPro"/>
                <w:lang w:val="mk-MK"/>
              </w:rPr>
            </w:pPr>
            <w:r w:rsidRPr="00383C64">
              <w:rPr>
                <w:rFonts w:ascii="StobiSerifPro" w:hAnsi="StobiSerifPro"/>
                <w:lang w:val="mk-MK"/>
              </w:rPr>
              <w:t>ОВП предизвик опфатен со обврската</w:t>
            </w:r>
          </w:p>
          <w:p w:rsidR="00383C64" w:rsidRPr="00383C64" w:rsidRDefault="00383C64" w:rsidP="00383C64">
            <w:pPr>
              <w:jc w:val="center"/>
              <w:rPr>
                <w:rFonts w:ascii="StobiSerifPro" w:hAnsi="StobiSerifPro"/>
                <w:lang w:val="mk-MK"/>
              </w:rPr>
            </w:pPr>
          </w:p>
        </w:tc>
        <w:tc>
          <w:tcPr>
            <w:tcW w:w="4785" w:type="dxa"/>
            <w:gridSpan w:val="3"/>
            <w:tcBorders>
              <w:top w:val="single" w:sz="8" w:space="0" w:color="auto"/>
              <w:left w:val="nil"/>
              <w:bottom w:val="single" w:sz="8" w:space="0" w:color="auto"/>
              <w:right w:val="single" w:sz="8" w:space="0" w:color="000000"/>
            </w:tcBorders>
            <w:vAlign w:val="center"/>
            <w:hideMark/>
          </w:tcPr>
          <w:p w:rsidR="00383C64" w:rsidRPr="00383C64" w:rsidRDefault="00383C64" w:rsidP="00383C64">
            <w:pPr>
              <w:jc w:val="both"/>
              <w:rPr>
                <w:rFonts w:ascii="StobiSerifPro" w:hAnsi="StobiSerifPro"/>
                <w:lang w:val="mk-MK"/>
              </w:rPr>
            </w:pPr>
            <w:r w:rsidRPr="00383C64">
              <w:rPr>
                <w:rFonts w:ascii="StobiSerifPro" w:hAnsi="StobiSerifPro"/>
                <w:lang w:val="mk-MK"/>
              </w:rPr>
              <w:t xml:space="preserve">Преку воведувањето на овој модел се овозможува иновативен пристап за подобрување на квалитетот на испораката на социјални услуги,  со вклучување на ГО, проширување на опфатот на социјалните услуги за маргинализирани групи, како и поголема финансиска одржливост на ГО. Од друга страна со оваа мерка се подобрува и олеснува пристапот на граѓаните кон социјалните услуги и нивна оддржливост. </w:t>
            </w:r>
          </w:p>
        </w:tc>
      </w:tr>
      <w:tr w:rsidR="00F77CB7" w:rsidRPr="00383C64" w:rsidTr="006F358D">
        <w:trPr>
          <w:trHeight w:val="600"/>
        </w:trPr>
        <w:tc>
          <w:tcPr>
            <w:tcW w:w="5139" w:type="dxa"/>
            <w:gridSpan w:val="2"/>
            <w:tcBorders>
              <w:top w:val="single" w:sz="8" w:space="0" w:color="auto"/>
              <w:left w:val="single" w:sz="8" w:space="0" w:color="auto"/>
              <w:bottom w:val="single" w:sz="8" w:space="0" w:color="auto"/>
              <w:right w:val="single" w:sz="8" w:space="0" w:color="000000"/>
            </w:tcBorders>
            <w:shd w:val="clear" w:color="auto" w:fill="DBE5F1"/>
            <w:vAlign w:val="center"/>
          </w:tcPr>
          <w:p w:rsidR="00F77CB7" w:rsidRDefault="00F77CB7" w:rsidP="001077AB">
            <w:pPr>
              <w:jc w:val="center"/>
              <w:rPr>
                <w:rFonts w:ascii="StobiSerifPro" w:hAnsi="StobiSerifPro"/>
                <w:lang w:val="mk-MK"/>
              </w:rPr>
            </w:pPr>
            <w:r w:rsidRPr="001077AB">
              <w:rPr>
                <w:rFonts w:ascii="StobiSerifPro" w:hAnsi="StobiSerifPro"/>
                <w:lang w:val="mk-MK"/>
              </w:rPr>
              <w:t>Поврзаност со Глобалните цели за одржлив развој</w:t>
            </w:r>
          </w:p>
        </w:tc>
        <w:tc>
          <w:tcPr>
            <w:tcW w:w="4785" w:type="dxa"/>
            <w:gridSpan w:val="3"/>
            <w:tcBorders>
              <w:top w:val="single" w:sz="8" w:space="0" w:color="auto"/>
              <w:left w:val="nil"/>
              <w:bottom w:val="single" w:sz="8" w:space="0" w:color="auto"/>
              <w:right w:val="single" w:sz="8" w:space="0" w:color="000000"/>
            </w:tcBorders>
            <w:vAlign w:val="center"/>
          </w:tcPr>
          <w:p w:rsidR="00F77CB7" w:rsidRPr="001077AB" w:rsidRDefault="00F77CB7" w:rsidP="001077AB">
            <w:pPr>
              <w:jc w:val="both"/>
              <w:rPr>
                <w:rFonts w:ascii="StobiSerifPro" w:hAnsi="StobiSerifPro"/>
                <w:lang w:val="mk-MK"/>
              </w:rPr>
            </w:pPr>
            <w:r w:rsidRPr="001077AB">
              <w:rPr>
                <w:rFonts w:ascii="StobiSerifPro" w:hAnsi="StobiSerifPro"/>
                <w:lang w:val="mk-MK"/>
              </w:rPr>
              <w:t xml:space="preserve">Врска со Цел 1 ,,Да се сопре сиромаштијата во сите нејзини форми“ , Таргет 1.3: Да се имплементираат соодветни национални системи за социјална заштита и мерки за вклучување на сите и до 2030 да се постигне оддржлива покриеност на сиромашните и ранливите </w:t>
            </w:r>
          </w:p>
          <w:p w:rsidR="00F77CB7" w:rsidRDefault="00F77CB7" w:rsidP="001077AB">
            <w:pPr>
              <w:jc w:val="both"/>
              <w:rPr>
                <w:rFonts w:ascii="StobiSerifPro" w:hAnsi="StobiSerifPro"/>
                <w:lang w:val="mk-MK"/>
              </w:rPr>
            </w:pPr>
            <w:r w:rsidRPr="001077AB">
              <w:rPr>
                <w:rFonts w:ascii="StobiSerifPro" w:hAnsi="StobiSerifPro"/>
                <w:lang w:val="mk-MK"/>
              </w:rPr>
              <w:t xml:space="preserve">Со мерките од оваа заложба ќе се </w:t>
            </w:r>
            <w:r w:rsidR="002401E9" w:rsidRPr="001077AB">
              <w:rPr>
                <w:rFonts w:ascii="StobiSerifPro" w:hAnsi="StobiSerifPro"/>
                <w:lang w:val="mk-MK"/>
              </w:rPr>
              <w:t>унапредат</w:t>
            </w:r>
            <w:r w:rsidRPr="001077AB">
              <w:rPr>
                <w:rFonts w:ascii="StobiSerifPro" w:hAnsi="StobiSerifPro"/>
                <w:lang w:val="mk-MK"/>
              </w:rPr>
              <w:t xml:space="preserve"> </w:t>
            </w:r>
            <w:r w:rsidR="002401E9" w:rsidRPr="00383C64">
              <w:rPr>
                <w:rFonts w:ascii="StobiSerifPro" w:hAnsi="StobiSerifPro"/>
                <w:lang w:val="mk-MK"/>
              </w:rPr>
              <w:t>социјалните услуги кон граѓаните преку подобрување на националното законодавство</w:t>
            </w:r>
            <w:r w:rsidR="001077AB">
              <w:rPr>
                <w:rFonts w:ascii="StobiSerifPro" w:hAnsi="StobiSerifPro"/>
                <w:lang w:val="mk-MK"/>
              </w:rPr>
              <w:t>.</w:t>
            </w:r>
            <w:r w:rsidR="002401E9" w:rsidRPr="00383C64">
              <w:rPr>
                <w:rFonts w:ascii="StobiSerifPro" w:hAnsi="StobiSerifPro"/>
                <w:lang w:val="mk-MK"/>
              </w:rPr>
              <w:t xml:space="preserve"> </w:t>
            </w:r>
          </w:p>
        </w:tc>
      </w:tr>
      <w:tr w:rsidR="00F77CB7" w:rsidRPr="00383C64" w:rsidTr="006F358D">
        <w:trPr>
          <w:trHeight w:val="1019"/>
        </w:trPr>
        <w:tc>
          <w:tcPr>
            <w:tcW w:w="5139"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F77CB7" w:rsidRPr="00383C64" w:rsidRDefault="00F77CB7" w:rsidP="00383C64">
            <w:pPr>
              <w:jc w:val="center"/>
              <w:rPr>
                <w:rFonts w:ascii="StobiSerifPro" w:hAnsi="StobiSerifPro"/>
                <w:lang w:val="mk-MK"/>
              </w:rPr>
            </w:pPr>
            <w:r w:rsidRPr="00383C64">
              <w:rPr>
                <w:rFonts w:ascii="StobiSerifPro" w:hAnsi="StobiSerifPro"/>
                <w:lang w:val="mk-MK"/>
              </w:rPr>
              <w:t>Важност</w:t>
            </w:r>
          </w:p>
        </w:tc>
        <w:tc>
          <w:tcPr>
            <w:tcW w:w="4785" w:type="dxa"/>
            <w:gridSpan w:val="3"/>
            <w:tcBorders>
              <w:top w:val="single" w:sz="8" w:space="0" w:color="auto"/>
              <w:left w:val="nil"/>
              <w:bottom w:val="single" w:sz="8" w:space="0" w:color="auto"/>
              <w:right w:val="single" w:sz="8" w:space="0" w:color="000000"/>
            </w:tcBorders>
            <w:vAlign w:val="center"/>
            <w:hideMark/>
          </w:tcPr>
          <w:p w:rsidR="00F77CB7" w:rsidRPr="00383C64" w:rsidRDefault="00F77CB7" w:rsidP="00383C64">
            <w:pPr>
              <w:jc w:val="both"/>
              <w:rPr>
                <w:rFonts w:ascii="StobiSerifPro" w:hAnsi="StobiSerifPro"/>
                <w:lang w:val="mk-MK"/>
              </w:rPr>
            </w:pPr>
            <w:r w:rsidRPr="00383C64">
              <w:rPr>
                <w:rFonts w:ascii="StobiSerifPro" w:hAnsi="StobiSerifPro"/>
                <w:lang w:val="mk-MK"/>
              </w:rPr>
              <w:t>Креирањето на механизми за испорака на социјални услуги од страна на ГО ќе ја зголеми довербата и соработката помеѓу владините институции и граѓанскиот сектор и ќе придонесе кон поголемо користење на можноста за делегирање на функции/надлежности и подобрување на квалитетот на услугите кон граѓаните.</w:t>
            </w:r>
          </w:p>
          <w:p w:rsidR="00F77CB7" w:rsidRPr="00383C64" w:rsidRDefault="00F77CB7" w:rsidP="00383C64">
            <w:pPr>
              <w:jc w:val="both"/>
              <w:rPr>
                <w:rFonts w:ascii="StobiSerifPro" w:hAnsi="StobiSerifPro"/>
                <w:lang w:val="mk-MK"/>
              </w:rPr>
            </w:pPr>
            <w:r w:rsidRPr="00383C64">
              <w:rPr>
                <w:rFonts w:ascii="StobiSerifPro" w:hAnsi="StobiSerifPro"/>
                <w:lang w:val="mk-MK"/>
              </w:rPr>
              <w:t>Со воведувањето на овој модел ќе се подобрат капацитетите на системот на социјална заштита, вклучување на различни субјекти во испораката на услуги, што директно ќе води кон поголема конкурентност и квалитет согласно специфичните потреби за социјална заштита на граѓаните.</w:t>
            </w:r>
          </w:p>
        </w:tc>
      </w:tr>
      <w:tr w:rsidR="00F77CB7" w:rsidRPr="00383C64" w:rsidTr="006F358D">
        <w:trPr>
          <w:trHeight w:val="737"/>
        </w:trPr>
        <w:tc>
          <w:tcPr>
            <w:tcW w:w="5139"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F77CB7" w:rsidRPr="00383C64" w:rsidRDefault="00F77CB7" w:rsidP="00383C64">
            <w:pPr>
              <w:jc w:val="center"/>
              <w:rPr>
                <w:rFonts w:ascii="StobiSerifPro" w:hAnsi="StobiSerifPro"/>
                <w:lang w:val="mk-MK"/>
              </w:rPr>
            </w:pPr>
            <w:r w:rsidRPr="00383C64">
              <w:rPr>
                <w:rFonts w:ascii="StobiSerifPro" w:hAnsi="StobiSerifPro"/>
                <w:lang w:val="mk-MK"/>
              </w:rPr>
              <w:t>очекувани резултати</w:t>
            </w:r>
          </w:p>
        </w:tc>
        <w:tc>
          <w:tcPr>
            <w:tcW w:w="4785" w:type="dxa"/>
            <w:gridSpan w:val="3"/>
            <w:tcBorders>
              <w:top w:val="single" w:sz="8" w:space="0" w:color="auto"/>
              <w:left w:val="nil"/>
              <w:bottom w:val="single" w:sz="8" w:space="0" w:color="auto"/>
              <w:right w:val="single" w:sz="8" w:space="0" w:color="000000"/>
            </w:tcBorders>
            <w:vAlign w:val="center"/>
            <w:hideMark/>
          </w:tcPr>
          <w:p w:rsidR="00F77CB7" w:rsidRPr="00383C64" w:rsidRDefault="00F77CB7" w:rsidP="00DE5F6B">
            <w:pPr>
              <w:numPr>
                <w:ilvl w:val="0"/>
                <w:numId w:val="23"/>
              </w:numPr>
              <w:ind w:left="141" w:hanging="141"/>
              <w:jc w:val="both"/>
              <w:rPr>
                <w:rFonts w:ascii="StobiSerifPro" w:hAnsi="StobiSerifPro"/>
                <w:lang w:val="mk-MK"/>
              </w:rPr>
            </w:pPr>
            <w:r w:rsidRPr="00383C64">
              <w:rPr>
                <w:rFonts w:ascii="StobiSerifPro" w:hAnsi="StobiSerifPro"/>
                <w:lang w:val="mk-MK"/>
              </w:rPr>
              <w:t>Развиен документ (акциски план) со постапки за ефикасно спроведување на социјални договори за претстојните 3 години;</w:t>
            </w:r>
          </w:p>
          <w:p w:rsidR="00F77CB7" w:rsidRPr="00383C64" w:rsidRDefault="00F77CB7" w:rsidP="00DE5F6B">
            <w:pPr>
              <w:numPr>
                <w:ilvl w:val="0"/>
                <w:numId w:val="23"/>
              </w:numPr>
              <w:ind w:left="141" w:hanging="141"/>
              <w:jc w:val="both"/>
              <w:rPr>
                <w:rFonts w:ascii="StobiSerifPro" w:hAnsi="StobiSerifPro"/>
                <w:lang w:val="mk-MK"/>
              </w:rPr>
            </w:pPr>
            <w:r w:rsidRPr="00383C64">
              <w:rPr>
                <w:rFonts w:ascii="StobiSerifPro" w:hAnsi="StobiSerifPro"/>
                <w:lang w:val="mk-MK"/>
              </w:rPr>
              <w:t>предлози за унапредување на правната рамка за социјална заштита во Република Македонија, во согласност со релевантните меѓународни стандарди и регулатива, со која се овозможува склучување на социјални договори во областа на социјалната заштита;</w:t>
            </w:r>
          </w:p>
          <w:p w:rsidR="00F77CB7" w:rsidRPr="00383C64" w:rsidRDefault="00F77CB7" w:rsidP="00DE5F6B">
            <w:pPr>
              <w:numPr>
                <w:ilvl w:val="0"/>
                <w:numId w:val="23"/>
              </w:numPr>
              <w:ind w:left="141" w:hanging="141"/>
              <w:jc w:val="both"/>
              <w:rPr>
                <w:rFonts w:ascii="StobiSerifPro" w:hAnsi="StobiSerifPro"/>
                <w:lang w:val="mk-MK"/>
              </w:rPr>
            </w:pPr>
            <w:r w:rsidRPr="00383C64">
              <w:rPr>
                <w:rFonts w:ascii="StobiSerifPro" w:hAnsi="StobiSerifPro"/>
                <w:lang w:val="mk-MK"/>
              </w:rPr>
              <w:t>подготовка на предлог- подзаконски акти за стандарди за обезбедување на социјални услуги, предлог на постапки за регулирање на социјалните договори во областа на социјалната заштита, како и утврдување на услови и постапка за избор  на   други даватели на социјални услуги.</w:t>
            </w:r>
          </w:p>
          <w:p w:rsidR="00F77CB7" w:rsidRPr="00383C64" w:rsidRDefault="00F77CB7" w:rsidP="00DE5F6B">
            <w:pPr>
              <w:numPr>
                <w:ilvl w:val="0"/>
                <w:numId w:val="23"/>
              </w:numPr>
              <w:ind w:left="141" w:hanging="141"/>
              <w:jc w:val="both"/>
              <w:rPr>
                <w:rFonts w:ascii="StobiSerifPro" w:hAnsi="StobiSerifPro"/>
                <w:lang w:val="mk-MK"/>
              </w:rPr>
            </w:pPr>
            <w:r w:rsidRPr="00383C64">
              <w:rPr>
                <w:rFonts w:ascii="StobiSerifPro" w:hAnsi="StobiSerifPro"/>
                <w:lang w:val="mk-MK"/>
              </w:rPr>
              <w:t>промоција на социјалните договори како модел за подобрување на квалитетот на социјалните услуги и одржливоста на граѓанското општество во Македонија и зајакнување на меѓусекторската соработка.</w:t>
            </w:r>
          </w:p>
          <w:p w:rsidR="00F77CB7" w:rsidRPr="00383C64" w:rsidRDefault="00F77CB7" w:rsidP="00DE5F6B">
            <w:pPr>
              <w:numPr>
                <w:ilvl w:val="0"/>
                <w:numId w:val="23"/>
              </w:numPr>
              <w:ind w:left="141" w:hanging="141"/>
              <w:jc w:val="both"/>
              <w:rPr>
                <w:rFonts w:ascii="StobiSerifPro" w:hAnsi="StobiSerifPro"/>
                <w:lang w:val="mk-MK"/>
              </w:rPr>
            </w:pPr>
            <w:r w:rsidRPr="00383C64">
              <w:rPr>
                <w:rFonts w:ascii="StobiSerifPro" w:hAnsi="StobiSerifPro"/>
                <w:lang w:val="mk-MK"/>
              </w:rPr>
              <w:t xml:space="preserve">Зајакнати капацитети на 100 претставници на ГО, централната и локалната власт, институции и бизнис секторот преку обука, а заради успешно спроведување на моделот на социјални договори во областа на социјалната заштита. </w:t>
            </w:r>
          </w:p>
          <w:p w:rsidR="00F77CB7" w:rsidRPr="00383C64" w:rsidRDefault="00F77CB7" w:rsidP="004C4DE0">
            <w:pPr>
              <w:numPr>
                <w:ilvl w:val="0"/>
                <w:numId w:val="7"/>
              </w:numPr>
              <w:ind w:hanging="219"/>
              <w:jc w:val="both"/>
              <w:rPr>
                <w:rFonts w:ascii="StobiSerifPro" w:hAnsi="StobiSerifPro"/>
                <w:lang w:val="mk-MK"/>
              </w:rPr>
            </w:pPr>
            <w:r w:rsidRPr="00383C64">
              <w:rPr>
                <w:rFonts w:ascii="StobiSerifPro" w:hAnsi="StobiSerifPro"/>
                <w:lang w:val="mk-MK"/>
              </w:rPr>
              <w:t>Основање на бизнис активности и зајакнување на социјалното влијание на 10 ГО преку регрантирање на креативни решенија за решавање на социјални проблеми</w:t>
            </w:r>
          </w:p>
          <w:p w:rsidR="00F77CB7" w:rsidRPr="00383C64" w:rsidRDefault="00F77CB7" w:rsidP="004C4DE0">
            <w:pPr>
              <w:numPr>
                <w:ilvl w:val="0"/>
                <w:numId w:val="7"/>
              </w:numPr>
              <w:ind w:hanging="219"/>
              <w:jc w:val="both"/>
              <w:rPr>
                <w:rFonts w:ascii="StobiSerifPro" w:hAnsi="StobiSerifPro"/>
                <w:lang w:val="mk-MK"/>
              </w:rPr>
            </w:pPr>
            <w:r w:rsidRPr="00383C64">
              <w:rPr>
                <w:rFonts w:ascii="StobiSerifPro" w:hAnsi="StobiSerifPro"/>
                <w:lang w:val="mk-MK"/>
              </w:rPr>
              <w:t>Подобрена средина за социјално претприемништво</w:t>
            </w:r>
          </w:p>
        </w:tc>
      </w:tr>
      <w:tr w:rsidR="00F77CB7" w:rsidRPr="00383C64" w:rsidTr="006F358D">
        <w:trPr>
          <w:trHeight w:val="270"/>
        </w:trPr>
        <w:tc>
          <w:tcPr>
            <w:tcW w:w="5139" w:type="dxa"/>
            <w:gridSpan w:val="2"/>
            <w:tcBorders>
              <w:top w:val="single" w:sz="8" w:space="0" w:color="auto"/>
              <w:left w:val="single" w:sz="8" w:space="0" w:color="auto"/>
              <w:bottom w:val="single" w:sz="4" w:space="0" w:color="auto"/>
              <w:right w:val="single" w:sz="4" w:space="0" w:color="auto"/>
            </w:tcBorders>
            <w:shd w:val="clear" w:color="auto" w:fill="DBE5F1"/>
            <w:vAlign w:val="center"/>
            <w:hideMark/>
          </w:tcPr>
          <w:p w:rsidR="00F77CB7" w:rsidRPr="00383C64" w:rsidRDefault="00F77CB7" w:rsidP="00383C64">
            <w:pPr>
              <w:jc w:val="center"/>
              <w:rPr>
                <w:rFonts w:ascii="StobiSerifPro" w:hAnsi="StobiSerifPro"/>
                <w:lang w:val="mk-MK"/>
              </w:rPr>
            </w:pPr>
            <w:r w:rsidRPr="00383C64">
              <w:rPr>
                <w:rFonts w:ascii="StobiSerifPro" w:hAnsi="StobiSerifPro"/>
                <w:lang w:val="mk-MK"/>
              </w:rPr>
              <w:t xml:space="preserve">Достигнувања                           </w:t>
            </w:r>
          </w:p>
        </w:tc>
        <w:tc>
          <w:tcPr>
            <w:tcW w:w="1667" w:type="dxa"/>
            <w:tcBorders>
              <w:top w:val="single" w:sz="8" w:space="0" w:color="auto"/>
              <w:left w:val="single" w:sz="4" w:space="0" w:color="auto"/>
              <w:bottom w:val="single" w:sz="4" w:space="0" w:color="auto"/>
              <w:right w:val="single" w:sz="4" w:space="0" w:color="auto"/>
            </w:tcBorders>
            <w:shd w:val="clear" w:color="auto" w:fill="DBE5F1"/>
            <w:vAlign w:val="center"/>
            <w:hideMark/>
          </w:tcPr>
          <w:p w:rsidR="00F77CB7" w:rsidRPr="00383C64" w:rsidRDefault="00F77CB7" w:rsidP="00383C64">
            <w:pPr>
              <w:jc w:val="center"/>
              <w:rPr>
                <w:rFonts w:ascii="StobiSerifPro" w:hAnsi="StobiSerifPro"/>
                <w:lang w:val="mk-MK"/>
              </w:rPr>
            </w:pPr>
            <w:r w:rsidRPr="00383C64">
              <w:rPr>
                <w:rFonts w:ascii="StobiSerifPro" w:hAnsi="StobiSerifPro"/>
                <w:lang w:val="mk-MK"/>
              </w:rPr>
              <w:t>Носител на активност</w:t>
            </w:r>
          </w:p>
        </w:tc>
        <w:tc>
          <w:tcPr>
            <w:tcW w:w="1687" w:type="dxa"/>
            <w:tcBorders>
              <w:top w:val="single" w:sz="4" w:space="0" w:color="auto"/>
              <w:left w:val="single" w:sz="4" w:space="0" w:color="auto"/>
              <w:bottom w:val="single" w:sz="4" w:space="0" w:color="auto"/>
              <w:right w:val="single" w:sz="8" w:space="0" w:color="auto"/>
            </w:tcBorders>
            <w:shd w:val="clear" w:color="auto" w:fill="DBE5F1"/>
            <w:vAlign w:val="center"/>
            <w:hideMark/>
          </w:tcPr>
          <w:p w:rsidR="00F77CB7" w:rsidRPr="00383C64" w:rsidRDefault="00F77CB7" w:rsidP="00383C64">
            <w:pPr>
              <w:jc w:val="center"/>
              <w:rPr>
                <w:rFonts w:ascii="StobiSerifPro" w:hAnsi="StobiSerifPro"/>
                <w:lang w:val="mk-MK"/>
              </w:rPr>
            </w:pPr>
            <w:r w:rsidRPr="00383C64">
              <w:rPr>
                <w:rFonts w:ascii="StobiSerifPro" w:hAnsi="StobiSerifPro"/>
                <w:lang w:val="mk-MK"/>
              </w:rPr>
              <w:t>Датум на започнување</w:t>
            </w:r>
          </w:p>
        </w:tc>
        <w:tc>
          <w:tcPr>
            <w:tcW w:w="1431" w:type="dxa"/>
            <w:tcBorders>
              <w:top w:val="single" w:sz="4" w:space="0" w:color="auto"/>
              <w:left w:val="nil"/>
              <w:bottom w:val="single" w:sz="4" w:space="0" w:color="auto"/>
              <w:right w:val="single" w:sz="4" w:space="0" w:color="auto"/>
            </w:tcBorders>
            <w:shd w:val="clear" w:color="auto" w:fill="DBE5F1"/>
            <w:vAlign w:val="center"/>
            <w:hideMark/>
          </w:tcPr>
          <w:p w:rsidR="00F77CB7" w:rsidRPr="00383C64" w:rsidRDefault="00F77CB7" w:rsidP="00383C64">
            <w:pPr>
              <w:jc w:val="center"/>
              <w:rPr>
                <w:rFonts w:ascii="StobiSerifPro" w:hAnsi="StobiSerifPro"/>
                <w:lang w:val="mk-MK"/>
              </w:rPr>
            </w:pPr>
            <w:r w:rsidRPr="00383C64">
              <w:rPr>
                <w:rFonts w:ascii="StobiSerifPro" w:hAnsi="StobiSerifPro"/>
                <w:lang w:val="mk-MK"/>
              </w:rPr>
              <w:t xml:space="preserve">Датум на завршување </w:t>
            </w:r>
          </w:p>
        </w:tc>
      </w:tr>
      <w:tr w:rsidR="00F77CB7" w:rsidRPr="00383C64" w:rsidTr="006F358D">
        <w:trPr>
          <w:trHeight w:val="300"/>
        </w:trPr>
        <w:tc>
          <w:tcPr>
            <w:tcW w:w="5139" w:type="dxa"/>
            <w:gridSpan w:val="2"/>
            <w:tcBorders>
              <w:top w:val="single" w:sz="8" w:space="0" w:color="auto"/>
              <w:left w:val="single" w:sz="8" w:space="0" w:color="auto"/>
              <w:bottom w:val="single" w:sz="8" w:space="0" w:color="auto"/>
              <w:right w:val="single" w:sz="4" w:space="0" w:color="auto"/>
            </w:tcBorders>
            <w:shd w:val="clear" w:color="auto" w:fill="8DB3E2"/>
            <w:noWrap/>
            <w:vAlign w:val="center"/>
            <w:hideMark/>
          </w:tcPr>
          <w:p w:rsidR="00F77CB7" w:rsidRPr="00383C64" w:rsidRDefault="00F77CB7" w:rsidP="00383C64">
            <w:pPr>
              <w:jc w:val="both"/>
              <w:rPr>
                <w:rFonts w:ascii="StobiSerifPro" w:hAnsi="StobiSerifPro"/>
                <w:b/>
                <w:i/>
                <w:lang w:val="mk-MK"/>
              </w:rPr>
            </w:pPr>
            <w:r w:rsidRPr="00383C64">
              <w:rPr>
                <w:rFonts w:ascii="StobiSerifPro" w:hAnsi="StobiSerifPro"/>
                <w:b/>
                <w:i/>
                <w:lang w:val="mk-MK"/>
              </w:rPr>
              <w:t>7.1.1. Развивање на предлог стандарди за испорака на социјални услуги од страна на граѓанските организации и подигнување на јавната свест</w:t>
            </w:r>
          </w:p>
        </w:tc>
        <w:tc>
          <w:tcPr>
            <w:tcW w:w="1667" w:type="dxa"/>
            <w:tcBorders>
              <w:top w:val="single" w:sz="8" w:space="0" w:color="auto"/>
              <w:left w:val="single" w:sz="4" w:space="0" w:color="auto"/>
              <w:bottom w:val="single" w:sz="8" w:space="0" w:color="auto"/>
              <w:right w:val="single" w:sz="8" w:space="0" w:color="000000"/>
            </w:tcBorders>
            <w:vAlign w:val="center"/>
            <w:hideMark/>
          </w:tcPr>
          <w:p w:rsidR="00F77CB7" w:rsidRPr="00383C64" w:rsidRDefault="00F77CB7" w:rsidP="00383C64">
            <w:pPr>
              <w:jc w:val="both"/>
              <w:rPr>
                <w:rFonts w:ascii="StobiSerifPro" w:hAnsi="StobiSerifPro"/>
                <w:lang w:val="mk-MK"/>
              </w:rPr>
            </w:pPr>
            <w:r w:rsidRPr="00383C64">
              <w:rPr>
                <w:rFonts w:ascii="StobiSerifPro" w:hAnsi="StobiSerifPro"/>
                <w:lang w:val="mk-MK"/>
              </w:rPr>
              <w:t>МТСП, СОС Детско село, ЕЛС</w:t>
            </w:r>
          </w:p>
        </w:tc>
        <w:tc>
          <w:tcPr>
            <w:tcW w:w="1687" w:type="dxa"/>
            <w:tcBorders>
              <w:top w:val="single" w:sz="4" w:space="0" w:color="auto"/>
              <w:left w:val="nil"/>
              <w:bottom w:val="single" w:sz="4" w:space="0" w:color="auto"/>
              <w:right w:val="single" w:sz="8" w:space="0" w:color="auto"/>
            </w:tcBorders>
            <w:vAlign w:val="center"/>
            <w:hideMark/>
          </w:tcPr>
          <w:p w:rsidR="00F77CB7" w:rsidRPr="00383C64" w:rsidRDefault="00F77CB7" w:rsidP="00383C64">
            <w:pPr>
              <w:jc w:val="both"/>
              <w:rPr>
                <w:rFonts w:ascii="StobiSerifPro" w:hAnsi="StobiSerifPro"/>
                <w:lang w:val="mk-MK"/>
              </w:rPr>
            </w:pPr>
            <w:r w:rsidRPr="00383C64">
              <w:rPr>
                <w:rFonts w:ascii="StobiSerifPro" w:hAnsi="StobiSerifPro"/>
                <w:lang w:val="mk-MK"/>
              </w:rPr>
              <w:t>07/2016</w:t>
            </w:r>
          </w:p>
        </w:tc>
        <w:tc>
          <w:tcPr>
            <w:tcW w:w="1431" w:type="dxa"/>
            <w:tcBorders>
              <w:top w:val="single" w:sz="4" w:space="0" w:color="auto"/>
              <w:left w:val="nil"/>
              <w:bottom w:val="single" w:sz="4" w:space="0" w:color="auto"/>
              <w:right w:val="single" w:sz="8" w:space="0" w:color="auto"/>
            </w:tcBorders>
            <w:vAlign w:val="center"/>
            <w:hideMark/>
          </w:tcPr>
          <w:p w:rsidR="00F77CB7" w:rsidRPr="00383C64" w:rsidRDefault="00F77CB7" w:rsidP="00383C64">
            <w:pPr>
              <w:jc w:val="both"/>
              <w:rPr>
                <w:rFonts w:ascii="StobiSerifPro" w:hAnsi="StobiSerifPro"/>
                <w:lang w:val="mk-MK"/>
              </w:rPr>
            </w:pPr>
            <w:r w:rsidRPr="00383C64">
              <w:rPr>
                <w:rFonts w:ascii="StobiSerifPro" w:hAnsi="StobiSerifPro"/>
                <w:lang w:val="mk-MK"/>
              </w:rPr>
              <w:t>12/2017</w:t>
            </w:r>
          </w:p>
        </w:tc>
      </w:tr>
      <w:tr w:rsidR="00F77CB7" w:rsidRPr="00383C64" w:rsidTr="006F358D">
        <w:trPr>
          <w:trHeight w:val="300"/>
        </w:trPr>
        <w:tc>
          <w:tcPr>
            <w:tcW w:w="5139" w:type="dxa"/>
            <w:gridSpan w:val="2"/>
            <w:tcBorders>
              <w:top w:val="single" w:sz="8" w:space="0" w:color="auto"/>
              <w:left w:val="single" w:sz="8" w:space="0" w:color="auto"/>
              <w:bottom w:val="single" w:sz="8" w:space="0" w:color="auto"/>
              <w:right w:val="single" w:sz="4" w:space="0" w:color="auto"/>
            </w:tcBorders>
            <w:shd w:val="clear" w:color="auto" w:fill="8DB3E2"/>
            <w:noWrap/>
            <w:vAlign w:val="center"/>
          </w:tcPr>
          <w:p w:rsidR="00F77CB7" w:rsidRPr="00383C64" w:rsidRDefault="00F77CB7" w:rsidP="00383C64">
            <w:pPr>
              <w:jc w:val="both"/>
              <w:rPr>
                <w:rFonts w:ascii="StobiSerifPro" w:hAnsi="StobiSerifPro"/>
                <w:b/>
                <w:i/>
                <w:lang w:val="mk-MK"/>
              </w:rPr>
            </w:pPr>
            <w:r w:rsidRPr="00383C64">
              <w:rPr>
                <w:rFonts w:ascii="StobiSerifPro" w:hAnsi="StobiSerifPro"/>
                <w:b/>
                <w:i/>
                <w:lang w:val="mk-MK"/>
              </w:rPr>
              <w:t>7.1.2. Развивање на предлог модел на Социјални договори</w:t>
            </w:r>
          </w:p>
        </w:tc>
        <w:tc>
          <w:tcPr>
            <w:tcW w:w="1667" w:type="dxa"/>
            <w:tcBorders>
              <w:top w:val="single" w:sz="8" w:space="0" w:color="auto"/>
              <w:left w:val="single" w:sz="4" w:space="0" w:color="auto"/>
              <w:bottom w:val="single" w:sz="8" w:space="0" w:color="auto"/>
              <w:right w:val="single" w:sz="8" w:space="0" w:color="000000"/>
            </w:tcBorders>
            <w:vAlign w:val="center"/>
            <w:hideMark/>
          </w:tcPr>
          <w:p w:rsidR="00F77CB7" w:rsidRPr="00383C64" w:rsidRDefault="00F77CB7" w:rsidP="00383C64">
            <w:pPr>
              <w:jc w:val="both"/>
              <w:rPr>
                <w:rFonts w:ascii="StobiSerifPro" w:hAnsi="StobiSerifPro"/>
                <w:lang w:val="mk-MK"/>
              </w:rPr>
            </w:pPr>
            <w:r w:rsidRPr="00383C64">
              <w:rPr>
                <w:rFonts w:ascii="StobiSerifPro" w:hAnsi="StobiSerifPro"/>
                <w:lang w:val="mk-MK"/>
              </w:rPr>
              <w:t>МТСП, СОС Детско село</w:t>
            </w:r>
          </w:p>
        </w:tc>
        <w:tc>
          <w:tcPr>
            <w:tcW w:w="1687" w:type="dxa"/>
            <w:tcBorders>
              <w:top w:val="single" w:sz="4" w:space="0" w:color="auto"/>
              <w:left w:val="nil"/>
              <w:bottom w:val="single" w:sz="4" w:space="0" w:color="auto"/>
              <w:right w:val="single" w:sz="8" w:space="0" w:color="auto"/>
            </w:tcBorders>
            <w:vAlign w:val="center"/>
            <w:hideMark/>
          </w:tcPr>
          <w:p w:rsidR="00F77CB7" w:rsidRPr="00383C64" w:rsidRDefault="00F77CB7" w:rsidP="00383C64">
            <w:pPr>
              <w:jc w:val="both"/>
              <w:rPr>
                <w:rFonts w:ascii="StobiSerifPro" w:hAnsi="StobiSerifPro"/>
                <w:lang w:val="mk-MK"/>
              </w:rPr>
            </w:pPr>
            <w:r w:rsidRPr="00383C64">
              <w:rPr>
                <w:rFonts w:ascii="StobiSerifPro" w:hAnsi="StobiSerifPro"/>
                <w:lang w:val="mk-MK"/>
              </w:rPr>
              <w:t>07/2016</w:t>
            </w:r>
          </w:p>
        </w:tc>
        <w:tc>
          <w:tcPr>
            <w:tcW w:w="1431" w:type="dxa"/>
            <w:tcBorders>
              <w:top w:val="single" w:sz="4" w:space="0" w:color="auto"/>
              <w:left w:val="nil"/>
              <w:bottom w:val="single" w:sz="4" w:space="0" w:color="auto"/>
              <w:right w:val="single" w:sz="8" w:space="0" w:color="auto"/>
            </w:tcBorders>
            <w:vAlign w:val="center"/>
            <w:hideMark/>
          </w:tcPr>
          <w:p w:rsidR="00F77CB7" w:rsidRPr="00383C64" w:rsidRDefault="00F77CB7" w:rsidP="00383C64">
            <w:pPr>
              <w:jc w:val="both"/>
              <w:rPr>
                <w:rFonts w:ascii="StobiSerifPro" w:hAnsi="StobiSerifPro"/>
                <w:lang w:val="mk-MK"/>
              </w:rPr>
            </w:pPr>
            <w:r w:rsidRPr="00383C64">
              <w:rPr>
                <w:rFonts w:ascii="StobiSerifPro" w:hAnsi="StobiSerifPro"/>
                <w:lang w:val="mk-MK"/>
              </w:rPr>
              <w:t>12/2017</w:t>
            </w:r>
          </w:p>
        </w:tc>
      </w:tr>
      <w:tr w:rsidR="00F77CB7" w:rsidRPr="00383C64" w:rsidTr="006F358D">
        <w:trPr>
          <w:trHeight w:val="300"/>
        </w:trPr>
        <w:tc>
          <w:tcPr>
            <w:tcW w:w="5139" w:type="dxa"/>
            <w:gridSpan w:val="2"/>
            <w:tcBorders>
              <w:top w:val="single" w:sz="8" w:space="0" w:color="auto"/>
              <w:left w:val="single" w:sz="8" w:space="0" w:color="auto"/>
              <w:bottom w:val="single" w:sz="8" w:space="0" w:color="auto"/>
              <w:right w:val="single" w:sz="4" w:space="0" w:color="auto"/>
            </w:tcBorders>
            <w:shd w:val="clear" w:color="auto" w:fill="8DB3E2"/>
            <w:noWrap/>
            <w:vAlign w:val="center"/>
          </w:tcPr>
          <w:p w:rsidR="00F77CB7" w:rsidRPr="00383C64" w:rsidRDefault="00F77CB7" w:rsidP="00383C64">
            <w:pPr>
              <w:jc w:val="both"/>
              <w:rPr>
                <w:rFonts w:ascii="StobiSerifPro" w:hAnsi="StobiSerifPro"/>
                <w:b/>
                <w:i/>
                <w:lang w:val="mk-MK"/>
              </w:rPr>
            </w:pPr>
            <w:r w:rsidRPr="00383C64">
              <w:rPr>
                <w:rFonts w:ascii="StobiSerifPro" w:hAnsi="StobiSerifPro"/>
                <w:b/>
                <w:i/>
                <w:lang w:val="mk-MK"/>
              </w:rPr>
              <w:t xml:space="preserve">7.1.3 Предлог за подобрување на начинот на избор и давање на дозвола за обезбедување на социјални услуги  на граѓанските организации </w:t>
            </w:r>
          </w:p>
        </w:tc>
        <w:tc>
          <w:tcPr>
            <w:tcW w:w="1667" w:type="dxa"/>
            <w:tcBorders>
              <w:top w:val="single" w:sz="8" w:space="0" w:color="auto"/>
              <w:left w:val="single" w:sz="4" w:space="0" w:color="auto"/>
              <w:bottom w:val="single" w:sz="8" w:space="0" w:color="auto"/>
              <w:right w:val="single" w:sz="8" w:space="0" w:color="000000"/>
            </w:tcBorders>
            <w:vAlign w:val="center"/>
            <w:hideMark/>
          </w:tcPr>
          <w:p w:rsidR="00F77CB7" w:rsidRPr="00383C64" w:rsidRDefault="00F77CB7" w:rsidP="00383C64">
            <w:pPr>
              <w:jc w:val="both"/>
              <w:rPr>
                <w:rFonts w:ascii="StobiSerifPro" w:hAnsi="StobiSerifPro"/>
                <w:lang w:val="mk-MK"/>
              </w:rPr>
            </w:pPr>
            <w:r w:rsidRPr="00383C64">
              <w:rPr>
                <w:rFonts w:ascii="StobiSerifPro" w:hAnsi="StobiSerifPro"/>
                <w:lang w:val="mk-MK"/>
              </w:rPr>
              <w:t>МТСП, СОС Детско село</w:t>
            </w:r>
          </w:p>
        </w:tc>
        <w:tc>
          <w:tcPr>
            <w:tcW w:w="1687" w:type="dxa"/>
            <w:tcBorders>
              <w:top w:val="single" w:sz="4" w:space="0" w:color="auto"/>
              <w:left w:val="nil"/>
              <w:bottom w:val="single" w:sz="4" w:space="0" w:color="auto"/>
              <w:right w:val="single" w:sz="8" w:space="0" w:color="auto"/>
            </w:tcBorders>
            <w:vAlign w:val="center"/>
            <w:hideMark/>
          </w:tcPr>
          <w:p w:rsidR="00F77CB7" w:rsidRPr="00383C64" w:rsidRDefault="00F77CB7" w:rsidP="00383C64">
            <w:pPr>
              <w:jc w:val="both"/>
              <w:rPr>
                <w:rFonts w:ascii="StobiSerifPro" w:hAnsi="StobiSerifPro"/>
                <w:lang w:val="mk-MK"/>
              </w:rPr>
            </w:pPr>
            <w:r w:rsidRPr="00383C64">
              <w:rPr>
                <w:rFonts w:ascii="StobiSerifPro" w:hAnsi="StobiSerifPro"/>
                <w:lang w:val="mk-MK"/>
              </w:rPr>
              <w:t>01/2017</w:t>
            </w:r>
          </w:p>
        </w:tc>
        <w:tc>
          <w:tcPr>
            <w:tcW w:w="1431" w:type="dxa"/>
            <w:tcBorders>
              <w:top w:val="single" w:sz="4" w:space="0" w:color="auto"/>
              <w:left w:val="nil"/>
              <w:bottom w:val="single" w:sz="4" w:space="0" w:color="auto"/>
              <w:right w:val="single" w:sz="8" w:space="0" w:color="auto"/>
            </w:tcBorders>
            <w:vAlign w:val="center"/>
            <w:hideMark/>
          </w:tcPr>
          <w:p w:rsidR="00F77CB7" w:rsidRPr="00383C64" w:rsidRDefault="00F77CB7" w:rsidP="00383C64">
            <w:pPr>
              <w:jc w:val="both"/>
              <w:rPr>
                <w:rFonts w:ascii="StobiSerifPro" w:hAnsi="StobiSerifPro"/>
                <w:lang w:val="mk-MK"/>
              </w:rPr>
            </w:pPr>
            <w:r w:rsidRPr="00383C64">
              <w:rPr>
                <w:rFonts w:ascii="StobiSerifPro" w:hAnsi="StobiSerifPro"/>
                <w:lang w:val="mk-MK"/>
              </w:rPr>
              <w:t>012/2017</w:t>
            </w:r>
          </w:p>
        </w:tc>
      </w:tr>
      <w:tr w:rsidR="00F77CB7" w:rsidRPr="00383C64" w:rsidTr="006F358D">
        <w:trPr>
          <w:trHeight w:val="300"/>
        </w:trPr>
        <w:tc>
          <w:tcPr>
            <w:tcW w:w="5139" w:type="dxa"/>
            <w:gridSpan w:val="2"/>
            <w:tcBorders>
              <w:top w:val="single" w:sz="8" w:space="0" w:color="auto"/>
              <w:left w:val="single" w:sz="8" w:space="0" w:color="auto"/>
              <w:bottom w:val="single" w:sz="8" w:space="0" w:color="auto"/>
              <w:right w:val="single" w:sz="4" w:space="0" w:color="auto"/>
            </w:tcBorders>
            <w:shd w:val="clear" w:color="auto" w:fill="8DB3E2"/>
            <w:noWrap/>
            <w:vAlign w:val="center"/>
            <w:hideMark/>
          </w:tcPr>
          <w:p w:rsidR="00F77CB7" w:rsidRPr="00383C64" w:rsidRDefault="001077AB" w:rsidP="00383C64">
            <w:pPr>
              <w:jc w:val="both"/>
              <w:rPr>
                <w:rFonts w:ascii="StobiSerifPro" w:hAnsi="StobiSerifPro"/>
                <w:b/>
                <w:i/>
                <w:lang w:val="ru-RU"/>
              </w:rPr>
            </w:pPr>
            <w:r>
              <w:rPr>
                <w:rFonts w:ascii="StobiSerifPro" w:hAnsi="StobiSerifPro"/>
                <w:b/>
                <w:i/>
                <w:lang w:val="mk-MK"/>
              </w:rPr>
              <w:t>7.</w:t>
            </w:r>
            <w:r w:rsidR="00F77CB7" w:rsidRPr="00383C64">
              <w:rPr>
                <w:rFonts w:ascii="StobiSerifPro" w:hAnsi="StobiSerifPro"/>
                <w:b/>
                <w:i/>
                <w:lang w:val="mk-MK"/>
              </w:rPr>
              <w:t xml:space="preserve">1.4. Развивање на финансиски механизми за доделување на стартап грантови на 10 невладини организации за бизнис идеи кои разрешуваат социјални проблеми </w:t>
            </w:r>
          </w:p>
        </w:tc>
        <w:tc>
          <w:tcPr>
            <w:tcW w:w="1667" w:type="dxa"/>
            <w:tcBorders>
              <w:top w:val="single" w:sz="8" w:space="0" w:color="auto"/>
              <w:left w:val="single" w:sz="4" w:space="0" w:color="auto"/>
              <w:bottom w:val="single" w:sz="8" w:space="0" w:color="auto"/>
              <w:right w:val="single" w:sz="8" w:space="0" w:color="000000"/>
            </w:tcBorders>
            <w:vAlign w:val="center"/>
            <w:hideMark/>
          </w:tcPr>
          <w:p w:rsidR="00F77CB7" w:rsidRPr="00383C64" w:rsidRDefault="00F77CB7" w:rsidP="00383C64">
            <w:pPr>
              <w:jc w:val="both"/>
              <w:rPr>
                <w:rFonts w:ascii="StobiSerifPro" w:hAnsi="StobiSerifPro"/>
                <w:lang w:val="mk-MK"/>
              </w:rPr>
            </w:pPr>
            <w:r w:rsidRPr="00383C64">
              <w:rPr>
                <w:rFonts w:ascii="StobiSerifPro" w:hAnsi="StobiSerifPro"/>
                <w:lang w:val="mk-MK"/>
              </w:rPr>
              <w:t>ЦИКП, МТСП</w:t>
            </w:r>
          </w:p>
        </w:tc>
        <w:tc>
          <w:tcPr>
            <w:tcW w:w="1687" w:type="dxa"/>
            <w:tcBorders>
              <w:top w:val="single" w:sz="4" w:space="0" w:color="auto"/>
              <w:left w:val="nil"/>
              <w:bottom w:val="single" w:sz="4" w:space="0" w:color="auto"/>
              <w:right w:val="single" w:sz="8" w:space="0" w:color="auto"/>
            </w:tcBorders>
            <w:vAlign w:val="center"/>
            <w:hideMark/>
          </w:tcPr>
          <w:p w:rsidR="00F77CB7" w:rsidRPr="00383C64" w:rsidRDefault="00F77CB7" w:rsidP="00383C64">
            <w:pPr>
              <w:jc w:val="both"/>
              <w:rPr>
                <w:rFonts w:ascii="StobiSerifPro" w:hAnsi="StobiSerifPro"/>
                <w:lang w:val="mk-MK"/>
              </w:rPr>
            </w:pPr>
            <w:r w:rsidRPr="00383C64">
              <w:rPr>
                <w:rFonts w:ascii="StobiSerifPro" w:hAnsi="StobiSerifPro"/>
                <w:lang w:val="mk-MK"/>
              </w:rPr>
              <w:t>04/2017</w:t>
            </w:r>
          </w:p>
        </w:tc>
        <w:tc>
          <w:tcPr>
            <w:tcW w:w="1431" w:type="dxa"/>
            <w:tcBorders>
              <w:top w:val="single" w:sz="4" w:space="0" w:color="auto"/>
              <w:left w:val="nil"/>
              <w:bottom w:val="single" w:sz="4" w:space="0" w:color="auto"/>
              <w:right w:val="single" w:sz="8" w:space="0" w:color="auto"/>
            </w:tcBorders>
            <w:vAlign w:val="center"/>
            <w:hideMark/>
          </w:tcPr>
          <w:p w:rsidR="00F77CB7" w:rsidRPr="00383C64" w:rsidRDefault="00F77CB7" w:rsidP="00383C64">
            <w:pPr>
              <w:jc w:val="both"/>
              <w:rPr>
                <w:rFonts w:ascii="StobiSerifPro" w:hAnsi="StobiSerifPro"/>
                <w:lang w:val="mk-MK"/>
              </w:rPr>
            </w:pPr>
            <w:r w:rsidRPr="00383C64">
              <w:rPr>
                <w:rFonts w:ascii="StobiSerifPro" w:hAnsi="StobiSerifPro"/>
                <w:lang w:val="mk-MK"/>
              </w:rPr>
              <w:t>04/2018</w:t>
            </w:r>
          </w:p>
        </w:tc>
      </w:tr>
      <w:tr w:rsidR="00F77CB7" w:rsidRPr="00383C64" w:rsidTr="006F358D">
        <w:trPr>
          <w:trHeight w:val="300"/>
        </w:trPr>
        <w:tc>
          <w:tcPr>
            <w:tcW w:w="5139" w:type="dxa"/>
            <w:gridSpan w:val="2"/>
            <w:tcBorders>
              <w:top w:val="single" w:sz="8" w:space="0" w:color="auto"/>
              <w:left w:val="single" w:sz="8" w:space="0" w:color="auto"/>
              <w:bottom w:val="single" w:sz="4" w:space="0" w:color="auto"/>
              <w:right w:val="single" w:sz="4" w:space="0" w:color="auto"/>
            </w:tcBorders>
            <w:shd w:val="clear" w:color="auto" w:fill="8DB3E2"/>
            <w:noWrap/>
            <w:vAlign w:val="center"/>
            <w:hideMark/>
          </w:tcPr>
          <w:p w:rsidR="00F77CB7" w:rsidRPr="00383C64" w:rsidRDefault="001077AB" w:rsidP="00383C64">
            <w:pPr>
              <w:jc w:val="both"/>
              <w:rPr>
                <w:rFonts w:ascii="StobiSerifPro" w:hAnsi="StobiSerifPro"/>
                <w:b/>
                <w:i/>
                <w:lang w:val="ru-RU"/>
              </w:rPr>
            </w:pPr>
            <w:r>
              <w:rPr>
                <w:rFonts w:ascii="StobiSerifPro" w:hAnsi="StobiSerifPro"/>
                <w:b/>
                <w:i/>
                <w:lang w:val="mk-MK"/>
              </w:rPr>
              <w:t>7.</w:t>
            </w:r>
            <w:r w:rsidR="00F77CB7" w:rsidRPr="00383C64">
              <w:rPr>
                <w:rFonts w:ascii="StobiSerifPro" w:hAnsi="StobiSerifPro"/>
                <w:b/>
                <w:i/>
                <w:lang w:val="mk-MK"/>
              </w:rPr>
              <w:t>1.5. Промоција на социјално претприемништво и креативни решенија за решавање на социјални проблеми</w:t>
            </w:r>
          </w:p>
        </w:tc>
        <w:tc>
          <w:tcPr>
            <w:tcW w:w="1667" w:type="dxa"/>
            <w:tcBorders>
              <w:top w:val="single" w:sz="8" w:space="0" w:color="auto"/>
              <w:left w:val="single" w:sz="4" w:space="0" w:color="auto"/>
              <w:bottom w:val="single" w:sz="4" w:space="0" w:color="auto"/>
              <w:right w:val="single" w:sz="8" w:space="0" w:color="000000"/>
            </w:tcBorders>
            <w:vAlign w:val="center"/>
            <w:hideMark/>
          </w:tcPr>
          <w:p w:rsidR="00F77CB7" w:rsidRPr="00383C64" w:rsidRDefault="00F77CB7" w:rsidP="00383C64">
            <w:pPr>
              <w:jc w:val="both"/>
              <w:rPr>
                <w:rFonts w:ascii="StobiSerifPro" w:hAnsi="StobiSerifPro"/>
                <w:lang w:val="mk-MK"/>
              </w:rPr>
            </w:pPr>
            <w:r w:rsidRPr="00383C64">
              <w:rPr>
                <w:rFonts w:ascii="StobiSerifPro" w:hAnsi="StobiSerifPro"/>
                <w:lang w:val="mk-MK"/>
              </w:rPr>
              <w:t>ЦИКП, МТСП</w:t>
            </w:r>
          </w:p>
        </w:tc>
        <w:tc>
          <w:tcPr>
            <w:tcW w:w="1687" w:type="dxa"/>
            <w:tcBorders>
              <w:top w:val="single" w:sz="4" w:space="0" w:color="auto"/>
              <w:left w:val="nil"/>
              <w:bottom w:val="single" w:sz="4" w:space="0" w:color="auto"/>
              <w:right w:val="single" w:sz="8" w:space="0" w:color="auto"/>
            </w:tcBorders>
            <w:vAlign w:val="center"/>
            <w:hideMark/>
          </w:tcPr>
          <w:p w:rsidR="00F77CB7" w:rsidRPr="00383C64" w:rsidRDefault="00F77CB7" w:rsidP="00383C64">
            <w:pPr>
              <w:jc w:val="both"/>
              <w:rPr>
                <w:rFonts w:ascii="StobiSerifPro" w:hAnsi="StobiSerifPro"/>
                <w:lang w:val="mk-MK"/>
              </w:rPr>
            </w:pPr>
            <w:r w:rsidRPr="00383C64">
              <w:rPr>
                <w:rFonts w:ascii="StobiSerifPro" w:hAnsi="StobiSerifPro"/>
                <w:lang w:val="mk-MK"/>
              </w:rPr>
              <w:t>01/2018</w:t>
            </w:r>
          </w:p>
        </w:tc>
        <w:tc>
          <w:tcPr>
            <w:tcW w:w="1431" w:type="dxa"/>
            <w:tcBorders>
              <w:top w:val="single" w:sz="4" w:space="0" w:color="auto"/>
              <w:left w:val="nil"/>
              <w:bottom w:val="single" w:sz="4" w:space="0" w:color="auto"/>
              <w:right w:val="single" w:sz="8" w:space="0" w:color="auto"/>
            </w:tcBorders>
            <w:vAlign w:val="center"/>
            <w:hideMark/>
          </w:tcPr>
          <w:p w:rsidR="00F77CB7" w:rsidRPr="00383C64" w:rsidRDefault="00F77CB7" w:rsidP="00383C64">
            <w:pPr>
              <w:jc w:val="both"/>
              <w:rPr>
                <w:rFonts w:ascii="StobiSerifPro" w:hAnsi="StobiSerifPro"/>
                <w:lang w:val="mk-MK"/>
              </w:rPr>
            </w:pPr>
            <w:r w:rsidRPr="00383C64">
              <w:rPr>
                <w:rFonts w:ascii="StobiSerifPro" w:hAnsi="StobiSerifPro"/>
                <w:lang w:val="mk-MK"/>
              </w:rPr>
              <w:t>06/2018</w:t>
            </w:r>
          </w:p>
        </w:tc>
      </w:tr>
    </w:tbl>
    <w:p w:rsidR="00383C64" w:rsidRPr="00383C64" w:rsidRDefault="00383C64" w:rsidP="00383C64"/>
    <w:p w:rsidR="00383C64" w:rsidRPr="00383C64" w:rsidRDefault="00383C64" w:rsidP="00383C64"/>
    <w:p w:rsidR="00383C64" w:rsidRPr="00383C64" w:rsidRDefault="00383C64" w:rsidP="00383C64"/>
    <w:tbl>
      <w:tblPr>
        <w:tblW w:w="9974" w:type="dxa"/>
        <w:tblInd w:w="-318" w:type="dxa"/>
        <w:tblLayout w:type="fixed"/>
        <w:tblLook w:val="04A0" w:firstRow="1" w:lastRow="0" w:firstColumn="1" w:lastColumn="0" w:noHBand="0" w:noVBand="1"/>
      </w:tblPr>
      <w:tblGrid>
        <w:gridCol w:w="1896"/>
        <w:gridCol w:w="2925"/>
        <w:gridCol w:w="1701"/>
        <w:gridCol w:w="1701"/>
        <w:gridCol w:w="1751"/>
      </w:tblGrid>
      <w:tr w:rsidR="00383C64" w:rsidRPr="00383C64" w:rsidTr="006F358D">
        <w:trPr>
          <w:trHeight w:val="300"/>
        </w:trPr>
        <w:tc>
          <w:tcPr>
            <w:tcW w:w="9974" w:type="dxa"/>
            <w:gridSpan w:val="5"/>
            <w:tcBorders>
              <w:top w:val="single" w:sz="8" w:space="0" w:color="auto"/>
              <w:left w:val="single" w:sz="8" w:space="0" w:color="auto"/>
              <w:bottom w:val="single" w:sz="8" w:space="0" w:color="auto"/>
              <w:right w:val="single" w:sz="8" w:space="0" w:color="000000"/>
            </w:tcBorders>
            <w:shd w:val="clear" w:color="auto" w:fill="92D050"/>
            <w:vAlign w:val="center"/>
            <w:hideMark/>
          </w:tcPr>
          <w:p w:rsidR="00383C64" w:rsidRPr="00373A43" w:rsidRDefault="00383C64" w:rsidP="00373A43">
            <w:pPr>
              <w:pStyle w:val="Heading1"/>
              <w:ind w:left="0"/>
              <w:rPr>
                <w:rFonts w:ascii="StobiSerifPro" w:hAnsi="StobiSerifPro"/>
                <w:sz w:val="24"/>
                <w:szCs w:val="24"/>
                <w:lang w:val="mk-MK"/>
              </w:rPr>
            </w:pPr>
            <w:bookmarkStart w:id="119" w:name="_Toc453059138"/>
            <w:bookmarkStart w:id="120" w:name="_Toc453059230"/>
            <w:bookmarkStart w:id="121" w:name="_Toc453059276"/>
            <w:r w:rsidRPr="00373A43">
              <w:rPr>
                <w:rFonts w:ascii="StobiSerifPro" w:hAnsi="StobiSerifPro"/>
                <w:sz w:val="24"/>
                <w:szCs w:val="24"/>
                <w:lang w:val="mk-MK"/>
              </w:rPr>
              <w:t>8.  КЛИМАТСКИ ПРОМЕНИ</w:t>
            </w:r>
            <w:bookmarkEnd w:id="119"/>
            <w:bookmarkEnd w:id="120"/>
            <w:bookmarkEnd w:id="121"/>
          </w:p>
        </w:tc>
      </w:tr>
      <w:tr w:rsidR="00383C64" w:rsidRPr="00383C64" w:rsidTr="006F358D">
        <w:trPr>
          <w:trHeight w:val="300"/>
        </w:trPr>
        <w:tc>
          <w:tcPr>
            <w:tcW w:w="9974" w:type="dxa"/>
            <w:gridSpan w:val="5"/>
            <w:tcBorders>
              <w:top w:val="single" w:sz="8" w:space="0" w:color="auto"/>
              <w:left w:val="single" w:sz="8" w:space="0" w:color="auto"/>
              <w:bottom w:val="nil"/>
              <w:right w:val="single" w:sz="8" w:space="0" w:color="000000"/>
            </w:tcBorders>
            <w:shd w:val="clear" w:color="auto" w:fill="548DD4"/>
            <w:vAlign w:val="center"/>
          </w:tcPr>
          <w:p w:rsidR="00383C64" w:rsidRPr="00373A43" w:rsidRDefault="00383C64" w:rsidP="00373A43">
            <w:pPr>
              <w:pStyle w:val="Heading1"/>
              <w:ind w:left="0"/>
              <w:rPr>
                <w:rFonts w:ascii="StobiSerifPro" w:hAnsi="StobiSerifPro"/>
                <w:sz w:val="24"/>
                <w:szCs w:val="24"/>
                <w:lang w:val="mk-MK"/>
              </w:rPr>
            </w:pPr>
            <w:bookmarkStart w:id="122" w:name="_Toc453059139"/>
            <w:bookmarkStart w:id="123" w:name="_Toc453059231"/>
            <w:bookmarkStart w:id="124" w:name="_Toc453059277"/>
            <w:r w:rsidRPr="00373A43">
              <w:rPr>
                <w:rFonts w:ascii="StobiSerifPro" w:hAnsi="StobiSerifPro"/>
                <w:sz w:val="24"/>
                <w:szCs w:val="24"/>
                <w:lang w:val="mk-MK"/>
              </w:rPr>
              <w:t>8.1 Развој на климатските политики на национално ниво на транспарентен и партиципативен начин</w:t>
            </w:r>
            <w:bookmarkEnd w:id="122"/>
            <w:bookmarkEnd w:id="123"/>
            <w:bookmarkEnd w:id="124"/>
          </w:p>
        </w:tc>
      </w:tr>
      <w:tr w:rsidR="00383C64" w:rsidRPr="00383C64" w:rsidTr="004C4DE0">
        <w:trPr>
          <w:trHeight w:val="680"/>
        </w:trPr>
        <w:tc>
          <w:tcPr>
            <w:tcW w:w="482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83C64" w:rsidRPr="00383C64" w:rsidRDefault="00383C64" w:rsidP="00383C64">
            <w:pPr>
              <w:jc w:val="center"/>
              <w:rPr>
                <w:rFonts w:ascii="StobiSerifPro" w:hAnsi="StobiSerifPro"/>
                <w:lang w:val="mk-MK"/>
              </w:rPr>
            </w:pPr>
            <w:r w:rsidRPr="00383C64">
              <w:rPr>
                <w:rFonts w:ascii="StobiSerifPro" w:hAnsi="StobiSerifPro"/>
                <w:lang w:val="mk-MK"/>
              </w:rPr>
              <w:t xml:space="preserve">Почетен и краен датум на обврската </w:t>
            </w:r>
          </w:p>
          <w:p w:rsidR="00383C64" w:rsidRPr="00383C64" w:rsidRDefault="00383C64" w:rsidP="00383C64">
            <w:pPr>
              <w:jc w:val="center"/>
              <w:rPr>
                <w:rFonts w:ascii="StobiSerifPro" w:hAnsi="StobiSerifPro"/>
                <w:lang w:val="mk-MK"/>
              </w:rPr>
            </w:pPr>
            <w:r w:rsidRPr="00383C64">
              <w:rPr>
                <w:rFonts w:ascii="StobiSerifPro" w:hAnsi="StobiSerifPro"/>
                <w:lang w:val="mk-MK"/>
              </w:rPr>
              <w:t>(</w:t>
            </w:r>
            <w:r w:rsidRPr="00383C64">
              <w:rPr>
                <w:rFonts w:ascii="StobiSerifPro" w:hAnsi="StobiSerifPro"/>
              </w:rPr>
              <w:t>7/</w:t>
            </w:r>
            <w:r w:rsidRPr="00383C64">
              <w:rPr>
                <w:rFonts w:ascii="StobiSerifPro" w:hAnsi="StobiSerifPro"/>
                <w:lang w:val="mk-MK"/>
              </w:rPr>
              <w:t xml:space="preserve">2016 – </w:t>
            </w:r>
            <w:r w:rsidRPr="00383C64">
              <w:rPr>
                <w:rFonts w:ascii="StobiSerifPro" w:hAnsi="StobiSerifPro"/>
              </w:rPr>
              <w:t>1/</w:t>
            </w:r>
            <w:r w:rsidRPr="00383C64">
              <w:rPr>
                <w:rFonts w:ascii="StobiSerifPro" w:hAnsi="StobiSerifPro"/>
                <w:lang w:val="mk-MK"/>
              </w:rPr>
              <w:t>2018)</w:t>
            </w:r>
          </w:p>
          <w:p w:rsidR="00383C64" w:rsidRPr="00383C64" w:rsidRDefault="00383C64" w:rsidP="00383C64">
            <w:pPr>
              <w:rPr>
                <w:rFonts w:ascii="StobiSerifPro" w:hAnsi="StobiSerifPro"/>
                <w:lang w:val="mk-MK"/>
              </w:rPr>
            </w:pPr>
          </w:p>
        </w:tc>
        <w:tc>
          <w:tcPr>
            <w:tcW w:w="5153" w:type="dxa"/>
            <w:gridSpan w:val="3"/>
            <w:tcBorders>
              <w:top w:val="single" w:sz="4" w:space="0" w:color="auto"/>
              <w:left w:val="nil"/>
              <w:bottom w:val="single" w:sz="4" w:space="0" w:color="auto"/>
              <w:right w:val="single" w:sz="4" w:space="0" w:color="auto"/>
            </w:tcBorders>
            <w:shd w:val="clear" w:color="auto" w:fill="auto"/>
            <w:vAlign w:val="center"/>
          </w:tcPr>
          <w:p w:rsidR="00383C64" w:rsidRPr="00383C64" w:rsidRDefault="00383C64" w:rsidP="00383C64">
            <w:pPr>
              <w:jc w:val="center"/>
              <w:rPr>
                <w:rFonts w:ascii="StobiSerifPro" w:hAnsi="StobiSerifPro"/>
                <w:lang w:val="mk-MK"/>
              </w:rPr>
            </w:pPr>
            <w:r w:rsidRPr="00383C64">
              <w:rPr>
                <w:rFonts w:ascii="StobiSerifPro" w:hAnsi="StobiSerifPro"/>
                <w:lang w:val="mk-MK"/>
              </w:rPr>
              <w:t>нова обврска</w:t>
            </w:r>
          </w:p>
          <w:p w:rsidR="00383C64" w:rsidRPr="00383C64" w:rsidRDefault="00383C64" w:rsidP="00383C64">
            <w:pPr>
              <w:rPr>
                <w:rFonts w:ascii="StobiSerifPro" w:hAnsi="StobiSerifPro"/>
                <w:lang w:val="mk-MK"/>
              </w:rPr>
            </w:pPr>
          </w:p>
        </w:tc>
      </w:tr>
      <w:tr w:rsidR="00383C64" w:rsidRPr="00383C64" w:rsidTr="006F358D">
        <w:trPr>
          <w:trHeight w:val="600"/>
        </w:trPr>
        <w:tc>
          <w:tcPr>
            <w:tcW w:w="4821" w:type="dxa"/>
            <w:gridSpan w:val="2"/>
            <w:tcBorders>
              <w:top w:val="nil"/>
              <w:left w:val="single" w:sz="8" w:space="0" w:color="auto"/>
              <w:bottom w:val="single" w:sz="8" w:space="0" w:color="auto"/>
              <w:right w:val="single" w:sz="8" w:space="0" w:color="000000"/>
            </w:tcBorders>
            <w:shd w:val="clear" w:color="auto" w:fill="DBE5F1"/>
            <w:vAlign w:val="center"/>
            <w:hideMark/>
          </w:tcPr>
          <w:p w:rsidR="00383C64" w:rsidRPr="00383C64" w:rsidRDefault="00383C64" w:rsidP="00383C64">
            <w:pPr>
              <w:jc w:val="center"/>
              <w:rPr>
                <w:rFonts w:ascii="StobiSerifPro" w:hAnsi="StobiSerifPro"/>
                <w:lang w:val="mk-MK"/>
              </w:rPr>
            </w:pPr>
            <w:r w:rsidRPr="00383C64">
              <w:rPr>
                <w:rFonts w:ascii="StobiSerifPro" w:hAnsi="StobiSerifPro"/>
                <w:lang w:val="mk-MK"/>
              </w:rPr>
              <w:t>Водечка институција за спроведување</w:t>
            </w:r>
          </w:p>
          <w:p w:rsidR="00383C64" w:rsidRPr="00383C64" w:rsidRDefault="00383C64" w:rsidP="00383C64">
            <w:pPr>
              <w:jc w:val="center"/>
              <w:rPr>
                <w:rFonts w:ascii="StobiSerifPro" w:hAnsi="StobiSerifPro"/>
                <w:lang w:val="mk-MK"/>
              </w:rPr>
            </w:pPr>
          </w:p>
        </w:tc>
        <w:tc>
          <w:tcPr>
            <w:tcW w:w="5153" w:type="dxa"/>
            <w:gridSpan w:val="3"/>
            <w:tcBorders>
              <w:top w:val="nil"/>
              <w:left w:val="nil"/>
              <w:bottom w:val="single" w:sz="8" w:space="0" w:color="auto"/>
              <w:right w:val="single" w:sz="8" w:space="0" w:color="000000"/>
            </w:tcBorders>
            <w:shd w:val="clear" w:color="auto" w:fill="auto"/>
            <w:vAlign w:val="center"/>
          </w:tcPr>
          <w:p w:rsidR="00383C64" w:rsidRPr="00383C64" w:rsidRDefault="00383C64" w:rsidP="00383C64">
            <w:pPr>
              <w:jc w:val="center"/>
              <w:rPr>
                <w:rFonts w:ascii="StobiSerifPro" w:hAnsi="StobiSerifPro"/>
                <w:lang w:val="mk-MK"/>
              </w:rPr>
            </w:pPr>
            <w:r w:rsidRPr="00383C64">
              <w:rPr>
                <w:rFonts w:ascii="StobiSerifPro" w:hAnsi="StobiSerifPro"/>
                <w:lang w:val="mk-MK"/>
              </w:rPr>
              <w:t>Министерство за животна средина и просторно планирање </w:t>
            </w:r>
          </w:p>
        </w:tc>
      </w:tr>
      <w:tr w:rsidR="00383C64" w:rsidRPr="00383C64" w:rsidTr="006F358D">
        <w:trPr>
          <w:trHeight w:val="680"/>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383C64" w:rsidRPr="00383C64" w:rsidRDefault="00383C64" w:rsidP="00383C64">
            <w:pPr>
              <w:jc w:val="center"/>
              <w:rPr>
                <w:rFonts w:ascii="StobiSerifPro" w:hAnsi="StobiSerifPro"/>
                <w:lang w:val="mk-MK"/>
              </w:rPr>
            </w:pPr>
            <w:r w:rsidRPr="00383C64">
              <w:rPr>
                <w:rFonts w:ascii="StobiSerifPro" w:hAnsi="StobiSerifPro"/>
                <w:lang w:val="mk-MK"/>
              </w:rPr>
              <w:t>Име на одговорно лице во институцијата за спроведување</w:t>
            </w:r>
          </w:p>
          <w:p w:rsidR="00383C64" w:rsidRPr="00383C64" w:rsidRDefault="00383C64" w:rsidP="00383C64">
            <w:pPr>
              <w:jc w:val="center"/>
              <w:rPr>
                <w:rFonts w:ascii="StobiSerifPro" w:hAnsi="StobiSerifPro"/>
                <w:lang w:val="mk-MK"/>
              </w:rPr>
            </w:pPr>
          </w:p>
        </w:tc>
        <w:tc>
          <w:tcPr>
            <w:tcW w:w="5153" w:type="dxa"/>
            <w:gridSpan w:val="3"/>
            <w:tcBorders>
              <w:top w:val="single" w:sz="8" w:space="0" w:color="auto"/>
              <w:left w:val="nil"/>
              <w:bottom w:val="single" w:sz="8" w:space="0" w:color="auto"/>
              <w:right w:val="single" w:sz="8" w:space="0" w:color="000000"/>
            </w:tcBorders>
            <w:shd w:val="clear" w:color="auto" w:fill="auto"/>
            <w:vAlign w:val="center"/>
          </w:tcPr>
          <w:p w:rsidR="00383C64" w:rsidRPr="00383C64" w:rsidRDefault="00383C64" w:rsidP="00383C64">
            <w:pPr>
              <w:jc w:val="center"/>
              <w:rPr>
                <w:rFonts w:ascii="StobiSerifPro" w:hAnsi="StobiSerifPro"/>
                <w:lang w:val="mk-MK"/>
              </w:rPr>
            </w:pPr>
            <w:r w:rsidRPr="00383C64">
              <w:rPr>
                <w:rFonts w:ascii="StobiSerifPro" w:hAnsi="StobiSerifPro"/>
                <w:lang w:val="mk-MK"/>
              </w:rPr>
              <w:t>Теодора Обрадовиќ Грнчаровска </w:t>
            </w:r>
          </w:p>
        </w:tc>
      </w:tr>
      <w:tr w:rsidR="00383C64" w:rsidRPr="00383C64" w:rsidTr="006F358D">
        <w:trPr>
          <w:trHeight w:val="320"/>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383C64" w:rsidRPr="00383C64" w:rsidRDefault="00383C64" w:rsidP="00383C64">
            <w:pPr>
              <w:jc w:val="center"/>
              <w:rPr>
                <w:rFonts w:ascii="StobiSerifPro" w:hAnsi="StobiSerifPro"/>
                <w:lang w:val="mk-MK"/>
              </w:rPr>
            </w:pPr>
            <w:r w:rsidRPr="00383C64">
              <w:rPr>
                <w:rFonts w:ascii="StobiSerifPro" w:hAnsi="StobiSerifPro"/>
                <w:lang w:val="mk-MK"/>
              </w:rPr>
              <w:t>Функција, Одделение</w:t>
            </w:r>
          </w:p>
          <w:p w:rsidR="00383C64" w:rsidRPr="00383C64" w:rsidRDefault="00383C64" w:rsidP="00383C64">
            <w:pPr>
              <w:jc w:val="center"/>
              <w:rPr>
                <w:rFonts w:ascii="StobiSerifPro" w:hAnsi="StobiSerifPro"/>
                <w:lang w:val="mk-MK"/>
              </w:rPr>
            </w:pPr>
          </w:p>
        </w:tc>
        <w:tc>
          <w:tcPr>
            <w:tcW w:w="5153" w:type="dxa"/>
            <w:gridSpan w:val="3"/>
            <w:tcBorders>
              <w:top w:val="single" w:sz="8" w:space="0" w:color="auto"/>
              <w:left w:val="nil"/>
              <w:bottom w:val="single" w:sz="8" w:space="0" w:color="auto"/>
              <w:right w:val="single" w:sz="8" w:space="0" w:color="000000"/>
            </w:tcBorders>
            <w:shd w:val="clear" w:color="auto" w:fill="auto"/>
            <w:vAlign w:val="center"/>
          </w:tcPr>
          <w:p w:rsidR="00383C64" w:rsidRPr="00383C64" w:rsidRDefault="00383C64" w:rsidP="00383C64">
            <w:pPr>
              <w:jc w:val="both"/>
              <w:rPr>
                <w:rFonts w:ascii="StobiSerifPro" w:hAnsi="StobiSerifPro"/>
                <w:lang w:val="mk-MK"/>
              </w:rPr>
            </w:pPr>
            <w:r w:rsidRPr="00383C64">
              <w:rPr>
                <w:rFonts w:ascii="StobiSerifPro" w:hAnsi="StobiSerifPro"/>
                <w:lang w:val="mk-MK"/>
              </w:rPr>
              <w:t>Државен советник</w:t>
            </w:r>
          </w:p>
        </w:tc>
      </w:tr>
      <w:tr w:rsidR="00383C64" w:rsidRPr="00383C64" w:rsidTr="006F358D">
        <w:trPr>
          <w:trHeight w:val="320"/>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383C64" w:rsidRPr="00383C64" w:rsidRDefault="00383C64" w:rsidP="00383C64">
            <w:pPr>
              <w:jc w:val="center"/>
              <w:rPr>
                <w:rFonts w:ascii="StobiSerifPro" w:hAnsi="StobiSerifPro"/>
                <w:lang w:val="mk-MK"/>
              </w:rPr>
            </w:pPr>
            <w:r w:rsidRPr="00383C64">
              <w:rPr>
                <w:rFonts w:ascii="StobiSerifPro" w:hAnsi="StobiSerifPro"/>
                <w:lang w:val="mk-MK"/>
              </w:rPr>
              <w:t>Email</w:t>
            </w:r>
          </w:p>
        </w:tc>
        <w:tc>
          <w:tcPr>
            <w:tcW w:w="5153" w:type="dxa"/>
            <w:gridSpan w:val="3"/>
            <w:tcBorders>
              <w:top w:val="single" w:sz="8" w:space="0" w:color="auto"/>
              <w:left w:val="nil"/>
              <w:bottom w:val="single" w:sz="8" w:space="0" w:color="auto"/>
              <w:right w:val="single" w:sz="8" w:space="0" w:color="000000"/>
            </w:tcBorders>
            <w:shd w:val="clear" w:color="auto" w:fill="auto"/>
            <w:vAlign w:val="center"/>
          </w:tcPr>
          <w:p w:rsidR="00383C64" w:rsidRPr="00383C64" w:rsidRDefault="00383C64" w:rsidP="00383C64">
            <w:pPr>
              <w:rPr>
                <w:rFonts w:ascii="StobiSerifPro" w:hAnsi="StobiSerifPro"/>
                <w:lang w:val="mk-MK"/>
              </w:rPr>
            </w:pPr>
            <w:hyperlink r:id="rId57" w:history="1">
              <w:r w:rsidRPr="00383C64">
                <w:rPr>
                  <w:rFonts w:ascii="StobiSerifPro" w:hAnsi="StobiSerifPro"/>
                  <w:color w:val="0000FF"/>
                  <w:u w:val="single"/>
                </w:rPr>
                <w:t>t.grncarovska@moepp.gov.mk</w:t>
              </w:r>
            </w:hyperlink>
            <w:r w:rsidRPr="00383C64">
              <w:rPr>
                <w:rFonts w:ascii="StobiSerifPro" w:hAnsi="StobiSerifPro"/>
              </w:rPr>
              <w:t xml:space="preserve">, </w:t>
            </w:r>
            <w:r w:rsidRPr="00383C64">
              <w:rPr>
                <w:rFonts w:ascii="StobiSerifPro" w:hAnsi="StobiSerifPro"/>
                <w:lang w:val="mk-MK"/>
              </w:rPr>
              <w:t>dori.moeppgovmk@gmail.com</w:t>
            </w:r>
          </w:p>
        </w:tc>
      </w:tr>
      <w:tr w:rsidR="00383C64" w:rsidRPr="00383C64" w:rsidTr="006F358D">
        <w:trPr>
          <w:trHeight w:val="320"/>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noWrap/>
            <w:vAlign w:val="center"/>
            <w:hideMark/>
          </w:tcPr>
          <w:p w:rsidR="00383C64" w:rsidRPr="00383C64" w:rsidRDefault="00383C64" w:rsidP="00383C64">
            <w:pPr>
              <w:jc w:val="center"/>
              <w:rPr>
                <w:rFonts w:ascii="StobiSerifPro" w:hAnsi="StobiSerifPro"/>
                <w:lang w:val="mk-MK"/>
              </w:rPr>
            </w:pPr>
            <w:r w:rsidRPr="00383C64">
              <w:rPr>
                <w:rFonts w:ascii="StobiSerifPro" w:hAnsi="StobiSerifPro"/>
                <w:lang w:val="mk-MK"/>
              </w:rPr>
              <w:t>Телефон</w:t>
            </w:r>
          </w:p>
        </w:tc>
        <w:tc>
          <w:tcPr>
            <w:tcW w:w="5153" w:type="dxa"/>
            <w:gridSpan w:val="3"/>
            <w:tcBorders>
              <w:top w:val="single" w:sz="8" w:space="0" w:color="auto"/>
              <w:left w:val="nil"/>
              <w:bottom w:val="single" w:sz="8" w:space="0" w:color="auto"/>
              <w:right w:val="single" w:sz="8" w:space="0" w:color="000000"/>
            </w:tcBorders>
            <w:shd w:val="clear" w:color="auto" w:fill="auto"/>
            <w:vAlign w:val="center"/>
          </w:tcPr>
          <w:p w:rsidR="00383C64" w:rsidRPr="00383C64" w:rsidRDefault="00383C64" w:rsidP="00383C64">
            <w:pPr>
              <w:jc w:val="both"/>
              <w:rPr>
                <w:rFonts w:ascii="StobiSerifPro" w:hAnsi="StobiSerifPro"/>
                <w:lang w:val="mk-MK"/>
              </w:rPr>
            </w:pPr>
          </w:p>
        </w:tc>
      </w:tr>
      <w:tr w:rsidR="00383C64" w:rsidRPr="00383C64" w:rsidTr="006F358D">
        <w:trPr>
          <w:trHeight w:val="281"/>
        </w:trPr>
        <w:tc>
          <w:tcPr>
            <w:tcW w:w="1896" w:type="dxa"/>
            <w:vMerge w:val="restart"/>
            <w:tcBorders>
              <w:top w:val="nil"/>
              <w:left w:val="single" w:sz="8" w:space="0" w:color="auto"/>
              <w:bottom w:val="single" w:sz="8" w:space="0" w:color="000000"/>
              <w:right w:val="single" w:sz="8" w:space="0" w:color="auto"/>
            </w:tcBorders>
            <w:shd w:val="clear" w:color="auto" w:fill="DBE5F1"/>
            <w:vAlign w:val="center"/>
            <w:hideMark/>
          </w:tcPr>
          <w:p w:rsidR="00383C64" w:rsidRPr="00383C64" w:rsidRDefault="00383C64" w:rsidP="00383C64">
            <w:pPr>
              <w:jc w:val="center"/>
              <w:rPr>
                <w:rFonts w:ascii="StobiSerifPro" w:hAnsi="StobiSerifPro"/>
                <w:lang w:val="mk-MK"/>
              </w:rPr>
            </w:pPr>
            <w:r w:rsidRPr="00383C64">
              <w:rPr>
                <w:rFonts w:ascii="StobiSerifPro" w:hAnsi="StobiSerifPro"/>
                <w:lang w:val="mk-MK"/>
              </w:rPr>
              <w:t>Други вклучени субјекти</w:t>
            </w:r>
          </w:p>
        </w:tc>
        <w:tc>
          <w:tcPr>
            <w:tcW w:w="2925" w:type="dxa"/>
            <w:vMerge w:val="restart"/>
            <w:tcBorders>
              <w:top w:val="nil"/>
              <w:left w:val="single" w:sz="8" w:space="0" w:color="auto"/>
              <w:bottom w:val="single" w:sz="8" w:space="0" w:color="000000"/>
              <w:right w:val="single" w:sz="8" w:space="0" w:color="auto"/>
            </w:tcBorders>
            <w:shd w:val="clear" w:color="auto" w:fill="DBE5F1"/>
            <w:vAlign w:val="center"/>
            <w:hideMark/>
          </w:tcPr>
          <w:p w:rsidR="00383C64" w:rsidRPr="00383C64" w:rsidRDefault="00383C64" w:rsidP="00383C64">
            <w:pPr>
              <w:jc w:val="center"/>
              <w:rPr>
                <w:rFonts w:ascii="StobiSerifPro" w:hAnsi="StobiSerifPro"/>
                <w:lang w:val="mk-MK"/>
              </w:rPr>
            </w:pPr>
            <w:r w:rsidRPr="00383C64">
              <w:rPr>
                <w:rFonts w:ascii="StobiSerifPro" w:hAnsi="StobiSerifPro"/>
                <w:lang w:val="mk-MK"/>
              </w:rPr>
              <w:t>Органи на државна управа, самостојни органи на државна управа</w:t>
            </w:r>
          </w:p>
          <w:p w:rsidR="00383C64" w:rsidRPr="00383C64" w:rsidRDefault="00383C64" w:rsidP="00383C64">
            <w:pPr>
              <w:jc w:val="center"/>
              <w:rPr>
                <w:rFonts w:ascii="StobiSerifPro" w:hAnsi="StobiSerifPro"/>
                <w:lang w:val="mk-MK"/>
              </w:rPr>
            </w:pPr>
          </w:p>
        </w:tc>
        <w:tc>
          <w:tcPr>
            <w:tcW w:w="5153"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tcPr>
          <w:p w:rsidR="00383C64" w:rsidRPr="00383C64" w:rsidRDefault="00383C64" w:rsidP="00383C64">
            <w:pPr>
              <w:rPr>
                <w:rFonts w:ascii="StobiSerifPro" w:hAnsi="StobiSerifPro"/>
                <w:lang w:val="mk-MK"/>
              </w:rPr>
            </w:pPr>
            <w:r w:rsidRPr="00383C64">
              <w:rPr>
                <w:rFonts w:ascii="StobiSerifPro" w:hAnsi="StobiSerifPro"/>
                <w:lang w:val="mk-MK"/>
              </w:rPr>
              <w:t>Национален комитет за климатски промени</w:t>
            </w:r>
          </w:p>
          <w:p w:rsidR="00383C64" w:rsidRPr="00383C64" w:rsidRDefault="00383C64" w:rsidP="00383C64">
            <w:pPr>
              <w:rPr>
                <w:rFonts w:ascii="StobiSerifPro" w:hAnsi="StobiSerifPro"/>
                <w:lang w:val="mk-MK"/>
              </w:rPr>
            </w:pPr>
            <w:r w:rsidRPr="00383C64">
              <w:rPr>
                <w:rFonts w:ascii="StobiSerifPro" w:hAnsi="StobiSerifPro"/>
                <w:lang w:val="mk-MK"/>
              </w:rPr>
              <w:t>Министерство за економија</w:t>
            </w:r>
          </w:p>
          <w:p w:rsidR="00383C64" w:rsidRPr="00383C64" w:rsidRDefault="00383C64" w:rsidP="00383C64">
            <w:pPr>
              <w:rPr>
                <w:rFonts w:ascii="StobiSerifPro" w:hAnsi="StobiSerifPro"/>
                <w:lang w:val="mk-MK"/>
              </w:rPr>
            </w:pPr>
            <w:r w:rsidRPr="00383C64">
              <w:rPr>
                <w:rFonts w:ascii="StobiSerifPro" w:hAnsi="StobiSerifPro"/>
                <w:lang w:val="mk-MK"/>
              </w:rPr>
              <w:t>Министерство за транспорт и врски</w:t>
            </w:r>
          </w:p>
          <w:p w:rsidR="00383C64" w:rsidRPr="00383C64" w:rsidRDefault="00383C64" w:rsidP="00383C64">
            <w:pPr>
              <w:rPr>
                <w:rFonts w:ascii="StobiSerifPro" w:hAnsi="StobiSerifPro"/>
                <w:lang w:val="mk-MK"/>
              </w:rPr>
            </w:pPr>
            <w:r w:rsidRPr="00383C64">
              <w:rPr>
                <w:rFonts w:ascii="StobiSerifPro" w:hAnsi="StobiSerifPro"/>
                <w:lang w:val="mk-MK"/>
              </w:rPr>
              <w:t>Министерство за финансии</w:t>
            </w:r>
          </w:p>
          <w:p w:rsidR="00383C64" w:rsidRPr="00383C64" w:rsidRDefault="00383C64" w:rsidP="00383C64">
            <w:pPr>
              <w:rPr>
                <w:rFonts w:ascii="StobiSerifPro" w:hAnsi="StobiSerifPro"/>
                <w:lang w:val="mk-MK"/>
              </w:rPr>
            </w:pPr>
            <w:r w:rsidRPr="00383C64">
              <w:rPr>
                <w:rFonts w:ascii="StobiSerifPro" w:hAnsi="StobiSerifPro"/>
                <w:lang w:val="mk-MK"/>
              </w:rPr>
              <w:t>СЕП</w:t>
            </w:r>
          </w:p>
          <w:p w:rsidR="00383C64" w:rsidRPr="00383C64" w:rsidRDefault="00383C64" w:rsidP="00383C64">
            <w:pPr>
              <w:rPr>
                <w:rFonts w:ascii="StobiSerifPro" w:hAnsi="StobiSerifPro"/>
                <w:lang w:val="mk-MK"/>
              </w:rPr>
            </w:pPr>
            <w:r w:rsidRPr="00383C64">
              <w:rPr>
                <w:rFonts w:ascii="StobiSerifPro" w:hAnsi="StobiSerifPro"/>
                <w:lang w:val="mk-MK"/>
              </w:rPr>
              <w:t>Влада на РМ - сектор за економски политики структурни реформи и инвестиции</w:t>
            </w:r>
          </w:p>
        </w:tc>
      </w:tr>
      <w:tr w:rsidR="00383C64" w:rsidRPr="00383C64" w:rsidTr="006F358D">
        <w:trPr>
          <w:trHeight w:val="281"/>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383C64" w:rsidRPr="00383C64" w:rsidRDefault="00383C64" w:rsidP="00383C64">
            <w:pPr>
              <w:rPr>
                <w:rFonts w:ascii="StobiSerifPro" w:hAnsi="StobiSerifPro"/>
                <w:lang w:val="mk-MK"/>
              </w:rPr>
            </w:pPr>
          </w:p>
        </w:tc>
        <w:tc>
          <w:tcPr>
            <w:tcW w:w="2925" w:type="dxa"/>
            <w:vMerge/>
            <w:tcBorders>
              <w:top w:val="nil"/>
              <w:left w:val="single" w:sz="8" w:space="0" w:color="auto"/>
              <w:bottom w:val="single" w:sz="8" w:space="0" w:color="000000"/>
              <w:right w:val="single" w:sz="8" w:space="0" w:color="auto"/>
            </w:tcBorders>
            <w:shd w:val="clear" w:color="auto" w:fill="DBE5F1"/>
            <w:vAlign w:val="center"/>
            <w:hideMark/>
          </w:tcPr>
          <w:p w:rsidR="00383C64" w:rsidRPr="00383C64" w:rsidRDefault="00383C64" w:rsidP="00383C64">
            <w:pPr>
              <w:rPr>
                <w:rFonts w:ascii="StobiSerifPro" w:hAnsi="StobiSerifPro"/>
                <w:lang w:val="mk-MK"/>
              </w:rPr>
            </w:pPr>
          </w:p>
        </w:tc>
        <w:tc>
          <w:tcPr>
            <w:tcW w:w="5153" w:type="dxa"/>
            <w:gridSpan w:val="3"/>
            <w:vMerge/>
            <w:tcBorders>
              <w:top w:val="single" w:sz="8" w:space="0" w:color="auto"/>
              <w:left w:val="single" w:sz="8" w:space="0" w:color="auto"/>
              <w:bottom w:val="single" w:sz="8" w:space="0" w:color="000000"/>
              <w:right w:val="single" w:sz="8" w:space="0" w:color="000000"/>
            </w:tcBorders>
            <w:vAlign w:val="center"/>
            <w:hideMark/>
          </w:tcPr>
          <w:p w:rsidR="00383C64" w:rsidRPr="00383C64" w:rsidRDefault="00383C64" w:rsidP="00383C64">
            <w:pPr>
              <w:rPr>
                <w:rFonts w:ascii="StobiSerifPro" w:hAnsi="StobiSerifPro"/>
                <w:lang w:val="mk-MK"/>
              </w:rPr>
            </w:pPr>
          </w:p>
        </w:tc>
      </w:tr>
      <w:tr w:rsidR="00383C64" w:rsidRPr="00383C64" w:rsidTr="006F358D">
        <w:trPr>
          <w:trHeight w:val="281"/>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383C64" w:rsidRPr="00383C64" w:rsidRDefault="00383C64" w:rsidP="00383C64">
            <w:pPr>
              <w:rPr>
                <w:rFonts w:ascii="StobiSerifPro" w:hAnsi="StobiSerifPro"/>
                <w:lang w:val="mk-MK"/>
              </w:rPr>
            </w:pPr>
          </w:p>
        </w:tc>
        <w:tc>
          <w:tcPr>
            <w:tcW w:w="2925" w:type="dxa"/>
            <w:vMerge/>
            <w:tcBorders>
              <w:top w:val="nil"/>
              <w:left w:val="single" w:sz="8" w:space="0" w:color="auto"/>
              <w:bottom w:val="single" w:sz="8" w:space="0" w:color="000000"/>
              <w:right w:val="single" w:sz="8" w:space="0" w:color="auto"/>
            </w:tcBorders>
            <w:shd w:val="clear" w:color="auto" w:fill="DBE5F1"/>
            <w:vAlign w:val="center"/>
            <w:hideMark/>
          </w:tcPr>
          <w:p w:rsidR="00383C64" w:rsidRPr="00383C64" w:rsidRDefault="00383C64" w:rsidP="00383C64">
            <w:pPr>
              <w:rPr>
                <w:rFonts w:ascii="StobiSerifPro" w:hAnsi="StobiSerifPro"/>
                <w:lang w:val="mk-MK"/>
              </w:rPr>
            </w:pPr>
          </w:p>
        </w:tc>
        <w:tc>
          <w:tcPr>
            <w:tcW w:w="5153" w:type="dxa"/>
            <w:gridSpan w:val="3"/>
            <w:vMerge/>
            <w:tcBorders>
              <w:top w:val="single" w:sz="8" w:space="0" w:color="auto"/>
              <w:left w:val="single" w:sz="8" w:space="0" w:color="auto"/>
              <w:bottom w:val="single" w:sz="8" w:space="0" w:color="000000"/>
              <w:right w:val="single" w:sz="8" w:space="0" w:color="000000"/>
            </w:tcBorders>
            <w:vAlign w:val="center"/>
            <w:hideMark/>
          </w:tcPr>
          <w:p w:rsidR="00383C64" w:rsidRPr="00383C64" w:rsidRDefault="00383C64" w:rsidP="00383C64">
            <w:pPr>
              <w:rPr>
                <w:rFonts w:ascii="StobiSerifPro" w:hAnsi="StobiSerifPro"/>
                <w:lang w:val="mk-MK"/>
              </w:rPr>
            </w:pPr>
          </w:p>
        </w:tc>
      </w:tr>
      <w:tr w:rsidR="00383C64" w:rsidRPr="00383C64" w:rsidTr="006F358D">
        <w:trPr>
          <w:trHeight w:val="281"/>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383C64" w:rsidRPr="00383C64" w:rsidRDefault="00383C64" w:rsidP="00383C64">
            <w:pPr>
              <w:rPr>
                <w:rFonts w:ascii="StobiSerifPro" w:hAnsi="StobiSerifPro"/>
                <w:lang w:val="mk-MK"/>
              </w:rPr>
            </w:pPr>
          </w:p>
        </w:tc>
        <w:tc>
          <w:tcPr>
            <w:tcW w:w="2925" w:type="dxa"/>
            <w:vMerge/>
            <w:tcBorders>
              <w:top w:val="nil"/>
              <w:left w:val="single" w:sz="8" w:space="0" w:color="auto"/>
              <w:bottom w:val="single" w:sz="8" w:space="0" w:color="000000"/>
              <w:right w:val="single" w:sz="8" w:space="0" w:color="auto"/>
            </w:tcBorders>
            <w:shd w:val="clear" w:color="auto" w:fill="DBE5F1"/>
            <w:vAlign w:val="center"/>
            <w:hideMark/>
          </w:tcPr>
          <w:p w:rsidR="00383C64" w:rsidRPr="00383C64" w:rsidRDefault="00383C64" w:rsidP="00383C64">
            <w:pPr>
              <w:rPr>
                <w:rFonts w:ascii="StobiSerifPro" w:hAnsi="StobiSerifPro"/>
                <w:lang w:val="mk-MK"/>
              </w:rPr>
            </w:pPr>
          </w:p>
        </w:tc>
        <w:tc>
          <w:tcPr>
            <w:tcW w:w="5153" w:type="dxa"/>
            <w:gridSpan w:val="3"/>
            <w:vMerge/>
            <w:tcBorders>
              <w:top w:val="single" w:sz="8" w:space="0" w:color="auto"/>
              <w:left w:val="single" w:sz="8" w:space="0" w:color="auto"/>
              <w:bottom w:val="single" w:sz="8" w:space="0" w:color="000000"/>
              <w:right w:val="single" w:sz="8" w:space="0" w:color="000000"/>
            </w:tcBorders>
            <w:vAlign w:val="center"/>
            <w:hideMark/>
          </w:tcPr>
          <w:p w:rsidR="00383C64" w:rsidRPr="00383C64" w:rsidRDefault="00383C64" w:rsidP="00383C64">
            <w:pPr>
              <w:rPr>
                <w:rFonts w:ascii="StobiSerifPro" w:hAnsi="StobiSerifPro"/>
                <w:lang w:val="mk-MK"/>
              </w:rPr>
            </w:pPr>
          </w:p>
        </w:tc>
      </w:tr>
      <w:tr w:rsidR="00383C64" w:rsidRPr="00383C64" w:rsidTr="006F358D">
        <w:trPr>
          <w:trHeight w:val="281"/>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383C64" w:rsidRPr="00383C64" w:rsidRDefault="00383C64" w:rsidP="00383C64">
            <w:pPr>
              <w:rPr>
                <w:rFonts w:ascii="StobiSerifPro" w:hAnsi="StobiSerifPro"/>
                <w:lang w:val="mk-MK"/>
              </w:rPr>
            </w:pPr>
          </w:p>
        </w:tc>
        <w:tc>
          <w:tcPr>
            <w:tcW w:w="2925" w:type="dxa"/>
            <w:vMerge/>
            <w:tcBorders>
              <w:top w:val="nil"/>
              <w:left w:val="single" w:sz="8" w:space="0" w:color="auto"/>
              <w:bottom w:val="single" w:sz="8" w:space="0" w:color="000000"/>
              <w:right w:val="single" w:sz="8" w:space="0" w:color="auto"/>
            </w:tcBorders>
            <w:shd w:val="clear" w:color="auto" w:fill="DBE5F1"/>
            <w:vAlign w:val="center"/>
            <w:hideMark/>
          </w:tcPr>
          <w:p w:rsidR="00383C64" w:rsidRPr="00383C64" w:rsidRDefault="00383C64" w:rsidP="00383C64">
            <w:pPr>
              <w:rPr>
                <w:rFonts w:ascii="StobiSerifPro" w:hAnsi="StobiSerifPro"/>
                <w:lang w:val="mk-MK"/>
              </w:rPr>
            </w:pPr>
          </w:p>
        </w:tc>
        <w:tc>
          <w:tcPr>
            <w:tcW w:w="5153" w:type="dxa"/>
            <w:gridSpan w:val="3"/>
            <w:vMerge/>
            <w:tcBorders>
              <w:top w:val="single" w:sz="8" w:space="0" w:color="auto"/>
              <w:left w:val="single" w:sz="8" w:space="0" w:color="auto"/>
              <w:bottom w:val="single" w:sz="8" w:space="0" w:color="000000"/>
              <w:right w:val="single" w:sz="8" w:space="0" w:color="000000"/>
            </w:tcBorders>
            <w:vAlign w:val="center"/>
            <w:hideMark/>
          </w:tcPr>
          <w:p w:rsidR="00383C64" w:rsidRPr="00383C64" w:rsidRDefault="00383C64" w:rsidP="00383C64">
            <w:pPr>
              <w:rPr>
                <w:rFonts w:ascii="StobiSerifPro" w:hAnsi="StobiSerifPro"/>
                <w:lang w:val="mk-MK"/>
              </w:rPr>
            </w:pPr>
          </w:p>
        </w:tc>
      </w:tr>
      <w:tr w:rsidR="00383C64" w:rsidRPr="00383C64" w:rsidTr="006F358D">
        <w:trPr>
          <w:trHeight w:val="281"/>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383C64" w:rsidRPr="00383C64" w:rsidRDefault="00383C64" w:rsidP="00383C64">
            <w:pPr>
              <w:rPr>
                <w:rFonts w:ascii="StobiSerifPro" w:hAnsi="StobiSerifPro"/>
                <w:lang w:val="mk-MK"/>
              </w:rPr>
            </w:pPr>
          </w:p>
        </w:tc>
        <w:tc>
          <w:tcPr>
            <w:tcW w:w="2925" w:type="dxa"/>
            <w:vMerge w:val="restart"/>
            <w:tcBorders>
              <w:top w:val="nil"/>
              <w:left w:val="single" w:sz="8" w:space="0" w:color="auto"/>
              <w:bottom w:val="single" w:sz="8" w:space="0" w:color="000000"/>
              <w:right w:val="single" w:sz="8" w:space="0" w:color="auto"/>
            </w:tcBorders>
            <w:shd w:val="clear" w:color="auto" w:fill="DBE5F1"/>
            <w:vAlign w:val="center"/>
            <w:hideMark/>
          </w:tcPr>
          <w:p w:rsidR="00383C64" w:rsidRPr="00383C64" w:rsidRDefault="00383C64" w:rsidP="00383C64">
            <w:pPr>
              <w:jc w:val="center"/>
              <w:rPr>
                <w:rFonts w:ascii="StobiSerifPro" w:hAnsi="StobiSerifPro"/>
              </w:rPr>
            </w:pPr>
            <w:r w:rsidRPr="00383C64">
              <w:rPr>
                <w:rFonts w:ascii="StobiSerifPro" w:hAnsi="StobiSerifPro"/>
                <w:lang w:val="mk-MK"/>
              </w:rPr>
              <w:t>Невладин сектор, деловни субјекти, синдикати, стопански комори, здруженија и фондации</w:t>
            </w:r>
          </w:p>
        </w:tc>
        <w:tc>
          <w:tcPr>
            <w:tcW w:w="5153"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383C64" w:rsidRPr="00383C64" w:rsidRDefault="00383C64" w:rsidP="00383C64">
            <w:pPr>
              <w:rPr>
                <w:rFonts w:ascii="StobiSerifPro" w:hAnsi="StobiSerifPro"/>
                <w:lang w:val="mk-MK"/>
              </w:rPr>
            </w:pPr>
            <w:r w:rsidRPr="00383C64">
              <w:rPr>
                <w:rFonts w:ascii="StobiSerifPro" w:hAnsi="StobiSerifPro"/>
                <w:lang w:val="mk-MK"/>
              </w:rPr>
              <w:t>Македонска академија на науки и уметности</w:t>
            </w:r>
          </w:p>
          <w:p w:rsidR="00383C64" w:rsidRPr="00383C64" w:rsidRDefault="00383C64" w:rsidP="00383C64">
            <w:pPr>
              <w:rPr>
                <w:rFonts w:ascii="StobiSerifPro" w:hAnsi="StobiSerifPro"/>
                <w:lang w:val="mk-MK"/>
              </w:rPr>
            </w:pPr>
            <w:r w:rsidRPr="00383C64">
              <w:rPr>
                <w:rFonts w:ascii="StobiSerifPro" w:hAnsi="StobiSerifPro"/>
                <w:lang w:val="mk-MK"/>
              </w:rPr>
              <w:t>Стопанска Комора</w:t>
            </w:r>
          </w:p>
          <w:p w:rsidR="00383C64" w:rsidRPr="00383C64" w:rsidRDefault="00383C64" w:rsidP="00383C64">
            <w:pPr>
              <w:rPr>
                <w:rFonts w:ascii="StobiSerifPro" w:hAnsi="StobiSerifPro"/>
                <w:lang w:val="mk-MK"/>
              </w:rPr>
            </w:pPr>
            <w:r w:rsidRPr="00383C64">
              <w:rPr>
                <w:rFonts w:ascii="StobiSerifPro" w:hAnsi="StobiSerifPro"/>
                <w:lang w:val="mk-MK"/>
              </w:rPr>
              <w:t>НВО/ГЗ</w:t>
            </w:r>
          </w:p>
          <w:p w:rsidR="00383C64" w:rsidRPr="00383C64" w:rsidRDefault="00383C64" w:rsidP="00383C64">
            <w:pPr>
              <w:rPr>
                <w:rFonts w:ascii="StobiSerifPro" w:hAnsi="StobiSerifPro"/>
                <w:lang w:val="mk-MK"/>
              </w:rPr>
            </w:pPr>
            <w:r w:rsidRPr="00383C64">
              <w:rPr>
                <w:rFonts w:ascii="StobiSerifPro" w:hAnsi="StobiSerifPro"/>
                <w:lang w:val="mk-MK"/>
              </w:rPr>
              <w:t>Донатори/проекти кои имплементираат активности во областа на климатски промени</w:t>
            </w:r>
          </w:p>
        </w:tc>
      </w:tr>
      <w:tr w:rsidR="00383C64" w:rsidRPr="00383C64" w:rsidTr="006F358D">
        <w:trPr>
          <w:trHeight w:val="309"/>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383C64" w:rsidRPr="00383C64" w:rsidRDefault="00383C64" w:rsidP="00383C64">
            <w:pPr>
              <w:rPr>
                <w:rFonts w:ascii="StobiSerifPro" w:hAnsi="StobiSerifPro"/>
                <w:lang w:val="mk-MK"/>
              </w:rPr>
            </w:pPr>
          </w:p>
        </w:tc>
        <w:tc>
          <w:tcPr>
            <w:tcW w:w="2925" w:type="dxa"/>
            <w:vMerge/>
            <w:tcBorders>
              <w:top w:val="nil"/>
              <w:left w:val="single" w:sz="8" w:space="0" w:color="auto"/>
              <w:bottom w:val="single" w:sz="8" w:space="0" w:color="000000"/>
              <w:right w:val="single" w:sz="8" w:space="0" w:color="auto"/>
            </w:tcBorders>
            <w:shd w:val="clear" w:color="auto" w:fill="DBE5F1"/>
            <w:vAlign w:val="center"/>
            <w:hideMark/>
          </w:tcPr>
          <w:p w:rsidR="00383C64" w:rsidRPr="00383C64" w:rsidRDefault="00383C64" w:rsidP="00383C64">
            <w:pPr>
              <w:rPr>
                <w:rFonts w:ascii="StobiSerifPro" w:hAnsi="StobiSerifPro"/>
                <w:lang w:val="mk-MK"/>
              </w:rPr>
            </w:pPr>
          </w:p>
        </w:tc>
        <w:tc>
          <w:tcPr>
            <w:tcW w:w="5153" w:type="dxa"/>
            <w:gridSpan w:val="3"/>
            <w:vMerge/>
            <w:tcBorders>
              <w:top w:val="single" w:sz="8" w:space="0" w:color="auto"/>
              <w:left w:val="single" w:sz="8" w:space="0" w:color="auto"/>
              <w:bottom w:val="single" w:sz="8" w:space="0" w:color="000000"/>
              <w:right w:val="single" w:sz="8" w:space="0" w:color="000000"/>
            </w:tcBorders>
            <w:vAlign w:val="center"/>
            <w:hideMark/>
          </w:tcPr>
          <w:p w:rsidR="00383C64" w:rsidRPr="00383C64" w:rsidRDefault="00383C64" w:rsidP="00383C64">
            <w:pPr>
              <w:rPr>
                <w:rFonts w:ascii="StobiSerifPro" w:hAnsi="StobiSerifPro"/>
                <w:lang w:val="mk-MK"/>
              </w:rPr>
            </w:pPr>
          </w:p>
        </w:tc>
      </w:tr>
      <w:tr w:rsidR="00383C64" w:rsidRPr="00383C64" w:rsidTr="006F358D">
        <w:trPr>
          <w:trHeight w:val="309"/>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383C64" w:rsidRPr="00383C64" w:rsidRDefault="00383C64" w:rsidP="00383C64">
            <w:pPr>
              <w:rPr>
                <w:rFonts w:ascii="StobiSerifPro" w:hAnsi="StobiSerifPro"/>
                <w:lang w:val="mk-MK"/>
              </w:rPr>
            </w:pPr>
          </w:p>
        </w:tc>
        <w:tc>
          <w:tcPr>
            <w:tcW w:w="2925" w:type="dxa"/>
            <w:vMerge/>
            <w:tcBorders>
              <w:top w:val="nil"/>
              <w:left w:val="single" w:sz="8" w:space="0" w:color="auto"/>
              <w:bottom w:val="single" w:sz="8" w:space="0" w:color="000000"/>
              <w:right w:val="single" w:sz="8" w:space="0" w:color="auto"/>
            </w:tcBorders>
            <w:shd w:val="clear" w:color="auto" w:fill="DBE5F1"/>
            <w:vAlign w:val="center"/>
            <w:hideMark/>
          </w:tcPr>
          <w:p w:rsidR="00383C64" w:rsidRPr="00383C64" w:rsidRDefault="00383C64" w:rsidP="00383C64">
            <w:pPr>
              <w:rPr>
                <w:rFonts w:ascii="StobiSerifPro" w:hAnsi="StobiSerifPro"/>
                <w:lang w:val="mk-MK"/>
              </w:rPr>
            </w:pPr>
          </w:p>
        </w:tc>
        <w:tc>
          <w:tcPr>
            <w:tcW w:w="5153" w:type="dxa"/>
            <w:gridSpan w:val="3"/>
            <w:vMerge/>
            <w:tcBorders>
              <w:top w:val="single" w:sz="8" w:space="0" w:color="auto"/>
              <w:left w:val="single" w:sz="8" w:space="0" w:color="auto"/>
              <w:bottom w:val="single" w:sz="8" w:space="0" w:color="000000"/>
              <w:right w:val="single" w:sz="8" w:space="0" w:color="000000"/>
            </w:tcBorders>
            <w:vAlign w:val="center"/>
            <w:hideMark/>
          </w:tcPr>
          <w:p w:rsidR="00383C64" w:rsidRPr="00383C64" w:rsidRDefault="00383C64" w:rsidP="00383C64">
            <w:pPr>
              <w:rPr>
                <w:rFonts w:ascii="StobiSerifPro" w:hAnsi="StobiSerifPro"/>
                <w:lang w:val="mk-MK"/>
              </w:rPr>
            </w:pPr>
          </w:p>
        </w:tc>
      </w:tr>
      <w:tr w:rsidR="00383C64" w:rsidRPr="00383C64" w:rsidTr="006F358D">
        <w:trPr>
          <w:trHeight w:val="309"/>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383C64" w:rsidRPr="00383C64" w:rsidRDefault="00383C64" w:rsidP="00383C64">
            <w:pPr>
              <w:rPr>
                <w:rFonts w:ascii="StobiSerifPro" w:hAnsi="StobiSerifPro"/>
                <w:lang w:val="mk-MK"/>
              </w:rPr>
            </w:pPr>
          </w:p>
        </w:tc>
        <w:tc>
          <w:tcPr>
            <w:tcW w:w="2925" w:type="dxa"/>
            <w:vMerge/>
            <w:tcBorders>
              <w:top w:val="nil"/>
              <w:left w:val="single" w:sz="8" w:space="0" w:color="auto"/>
              <w:bottom w:val="single" w:sz="8" w:space="0" w:color="000000"/>
              <w:right w:val="single" w:sz="8" w:space="0" w:color="auto"/>
            </w:tcBorders>
            <w:shd w:val="clear" w:color="auto" w:fill="DBE5F1"/>
            <w:vAlign w:val="center"/>
            <w:hideMark/>
          </w:tcPr>
          <w:p w:rsidR="00383C64" w:rsidRPr="00383C64" w:rsidRDefault="00383C64" w:rsidP="00383C64">
            <w:pPr>
              <w:rPr>
                <w:rFonts w:ascii="StobiSerifPro" w:hAnsi="StobiSerifPro"/>
                <w:lang w:val="mk-MK"/>
              </w:rPr>
            </w:pPr>
          </w:p>
        </w:tc>
        <w:tc>
          <w:tcPr>
            <w:tcW w:w="5153" w:type="dxa"/>
            <w:gridSpan w:val="3"/>
            <w:vMerge/>
            <w:tcBorders>
              <w:top w:val="single" w:sz="8" w:space="0" w:color="auto"/>
              <w:left w:val="single" w:sz="8" w:space="0" w:color="auto"/>
              <w:bottom w:val="single" w:sz="8" w:space="0" w:color="000000"/>
              <w:right w:val="single" w:sz="8" w:space="0" w:color="000000"/>
            </w:tcBorders>
            <w:vAlign w:val="center"/>
            <w:hideMark/>
          </w:tcPr>
          <w:p w:rsidR="00383C64" w:rsidRPr="00383C64" w:rsidRDefault="00383C64" w:rsidP="00383C64">
            <w:pPr>
              <w:rPr>
                <w:rFonts w:ascii="StobiSerifPro" w:hAnsi="StobiSerifPro"/>
                <w:lang w:val="mk-MK"/>
              </w:rPr>
            </w:pPr>
          </w:p>
        </w:tc>
      </w:tr>
      <w:tr w:rsidR="00383C64" w:rsidRPr="00383C64" w:rsidTr="006F358D">
        <w:trPr>
          <w:trHeight w:val="281"/>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383C64" w:rsidRPr="00383C64" w:rsidRDefault="00383C64" w:rsidP="00383C64">
            <w:pPr>
              <w:rPr>
                <w:rFonts w:ascii="StobiSerifPro" w:hAnsi="StobiSerifPro"/>
                <w:lang w:val="mk-MK"/>
              </w:rPr>
            </w:pPr>
          </w:p>
        </w:tc>
        <w:tc>
          <w:tcPr>
            <w:tcW w:w="2925" w:type="dxa"/>
            <w:vMerge/>
            <w:tcBorders>
              <w:top w:val="nil"/>
              <w:left w:val="single" w:sz="8" w:space="0" w:color="auto"/>
              <w:bottom w:val="single" w:sz="8" w:space="0" w:color="000000"/>
              <w:right w:val="single" w:sz="8" w:space="0" w:color="auto"/>
            </w:tcBorders>
            <w:shd w:val="clear" w:color="auto" w:fill="DBE5F1"/>
            <w:vAlign w:val="center"/>
            <w:hideMark/>
          </w:tcPr>
          <w:p w:rsidR="00383C64" w:rsidRPr="00383C64" w:rsidRDefault="00383C64" w:rsidP="00383C64">
            <w:pPr>
              <w:rPr>
                <w:rFonts w:ascii="StobiSerifPro" w:hAnsi="StobiSerifPro"/>
                <w:lang w:val="mk-MK"/>
              </w:rPr>
            </w:pPr>
          </w:p>
        </w:tc>
        <w:tc>
          <w:tcPr>
            <w:tcW w:w="5153" w:type="dxa"/>
            <w:gridSpan w:val="3"/>
            <w:vMerge/>
            <w:tcBorders>
              <w:top w:val="single" w:sz="8" w:space="0" w:color="auto"/>
              <w:left w:val="single" w:sz="8" w:space="0" w:color="auto"/>
              <w:bottom w:val="single" w:sz="8" w:space="0" w:color="000000"/>
              <w:right w:val="single" w:sz="8" w:space="0" w:color="000000"/>
            </w:tcBorders>
            <w:vAlign w:val="center"/>
            <w:hideMark/>
          </w:tcPr>
          <w:p w:rsidR="00383C64" w:rsidRPr="00383C64" w:rsidRDefault="00383C64" w:rsidP="00383C64">
            <w:pPr>
              <w:rPr>
                <w:rFonts w:ascii="StobiSerifPro" w:hAnsi="StobiSerifPro"/>
                <w:lang w:val="mk-MK"/>
              </w:rPr>
            </w:pPr>
          </w:p>
        </w:tc>
      </w:tr>
      <w:tr w:rsidR="00383C64" w:rsidRPr="00383C64" w:rsidTr="006F358D">
        <w:trPr>
          <w:trHeight w:val="548"/>
        </w:trPr>
        <w:tc>
          <w:tcPr>
            <w:tcW w:w="4821" w:type="dxa"/>
            <w:gridSpan w:val="2"/>
            <w:tcBorders>
              <w:top w:val="nil"/>
              <w:left w:val="single" w:sz="8" w:space="0" w:color="auto"/>
              <w:bottom w:val="single" w:sz="8" w:space="0" w:color="auto"/>
              <w:right w:val="single" w:sz="8" w:space="0" w:color="000000"/>
            </w:tcBorders>
            <w:shd w:val="clear" w:color="auto" w:fill="DBE5F1"/>
            <w:vAlign w:val="center"/>
            <w:hideMark/>
          </w:tcPr>
          <w:p w:rsidR="00383C64" w:rsidRPr="00383C64" w:rsidRDefault="00383C64" w:rsidP="00383C64">
            <w:pPr>
              <w:jc w:val="center"/>
              <w:rPr>
                <w:rFonts w:ascii="StobiSerifPro" w:hAnsi="StobiSerifPro"/>
                <w:lang w:val="mk-MK"/>
              </w:rPr>
            </w:pPr>
            <w:r w:rsidRPr="00383C64">
              <w:rPr>
                <w:rFonts w:ascii="StobiSerifPro" w:hAnsi="StobiSerifPro"/>
                <w:lang w:val="mk-MK"/>
              </w:rPr>
              <w:t>Состојба или проблем што се опфаќа со обврската</w:t>
            </w:r>
          </w:p>
        </w:tc>
        <w:tc>
          <w:tcPr>
            <w:tcW w:w="5153" w:type="dxa"/>
            <w:gridSpan w:val="3"/>
            <w:tcBorders>
              <w:top w:val="single" w:sz="8" w:space="0" w:color="auto"/>
              <w:left w:val="nil"/>
              <w:bottom w:val="single" w:sz="8" w:space="0" w:color="auto"/>
              <w:right w:val="single" w:sz="8" w:space="0" w:color="000000"/>
            </w:tcBorders>
            <w:shd w:val="clear" w:color="auto" w:fill="auto"/>
            <w:vAlign w:val="center"/>
            <w:hideMark/>
          </w:tcPr>
          <w:p w:rsidR="00383C64" w:rsidRPr="00383C64" w:rsidRDefault="00383C64" w:rsidP="00383C64">
            <w:pPr>
              <w:jc w:val="both"/>
              <w:rPr>
                <w:rFonts w:ascii="StobiSerifPro" w:hAnsi="StobiSerifPro"/>
                <w:lang w:val="mk-MK"/>
              </w:rPr>
            </w:pPr>
            <w:r w:rsidRPr="00383C64">
              <w:rPr>
                <w:rFonts w:ascii="StobiSerifPro" w:hAnsi="StobiSerifPro"/>
                <w:lang w:val="mk-MK"/>
              </w:rPr>
              <w:t>Досегашните национални планови и останати национални извештаи за климатски промени, иако беа изготвени на транспарентен и партиципативен начин, постои потреба од дополнителни напори за приближување на оваа проблематика на пошироки групи со цел да се постигне повисок степен на чувство на заедничка сопственост врз резултатите. Со тоа ќе се овозможи поголем степен на имплементација на предвидените мерки во документите.</w:t>
            </w:r>
          </w:p>
        </w:tc>
      </w:tr>
      <w:tr w:rsidR="00383C64" w:rsidRPr="00383C64" w:rsidTr="006F358D">
        <w:trPr>
          <w:trHeight w:val="320"/>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383C64" w:rsidRPr="00383C64" w:rsidRDefault="00383C64" w:rsidP="00383C64">
            <w:pPr>
              <w:jc w:val="center"/>
              <w:rPr>
                <w:rFonts w:ascii="StobiSerifPro" w:hAnsi="StobiSerifPro"/>
                <w:lang w:val="mk-MK"/>
              </w:rPr>
            </w:pPr>
            <w:r w:rsidRPr="00383C64">
              <w:rPr>
                <w:rFonts w:ascii="StobiSerifPro" w:hAnsi="StobiSerifPro"/>
                <w:lang w:val="mk-MK"/>
              </w:rPr>
              <w:t>Главна цел</w:t>
            </w:r>
          </w:p>
        </w:tc>
        <w:tc>
          <w:tcPr>
            <w:tcW w:w="5153" w:type="dxa"/>
            <w:gridSpan w:val="3"/>
            <w:tcBorders>
              <w:top w:val="single" w:sz="8" w:space="0" w:color="auto"/>
              <w:left w:val="nil"/>
              <w:bottom w:val="single" w:sz="8" w:space="0" w:color="auto"/>
              <w:right w:val="single" w:sz="8" w:space="0" w:color="000000"/>
            </w:tcBorders>
            <w:shd w:val="clear" w:color="auto" w:fill="auto"/>
            <w:vAlign w:val="center"/>
          </w:tcPr>
          <w:p w:rsidR="00383C64" w:rsidRPr="00383C64" w:rsidRDefault="00383C64" w:rsidP="00383C64">
            <w:pPr>
              <w:jc w:val="both"/>
              <w:rPr>
                <w:rFonts w:ascii="StobiSerifPro" w:hAnsi="StobiSerifPro"/>
                <w:lang w:val="mk-MK"/>
              </w:rPr>
            </w:pPr>
            <w:r w:rsidRPr="00383C64">
              <w:rPr>
                <w:rFonts w:ascii="StobiSerifPro" w:hAnsi="StobiSerifPro"/>
                <w:lang w:val="mk-MK"/>
              </w:rPr>
              <w:t>Потранспарентен и партиципативен развој на климатските политики на национално ниво</w:t>
            </w:r>
          </w:p>
        </w:tc>
      </w:tr>
      <w:tr w:rsidR="00383C64" w:rsidRPr="00383C64" w:rsidTr="006F358D">
        <w:trPr>
          <w:trHeight w:val="406"/>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383C64" w:rsidRPr="00383C64" w:rsidRDefault="00383C64" w:rsidP="00383C64">
            <w:pPr>
              <w:jc w:val="center"/>
              <w:rPr>
                <w:rFonts w:ascii="StobiSerifPro" w:hAnsi="StobiSerifPro"/>
                <w:lang w:val="mk-MK"/>
              </w:rPr>
            </w:pPr>
            <w:r w:rsidRPr="00383C64">
              <w:rPr>
                <w:rFonts w:ascii="StobiSerifPro" w:hAnsi="StobiSerifPro"/>
                <w:lang w:val="mk-MK"/>
              </w:rPr>
              <w:t>Кус опис на обврската</w:t>
            </w:r>
          </w:p>
          <w:p w:rsidR="00383C64" w:rsidRPr="00383C64" w:rsidRDefault="00383C64" w:rsidP="00383C64">
            <w:pPr>
              <w:jc w:val="center"/>
              <w:rPr>
                <w:rFonts w:ascii="StobiSerifPro" w:hAnsi="StobiSerifPro"/>
                <w:lang w:val="mk-MK"/>
              </w:rPr>
            </w:pPr>
          </w:p>
        </w:tc>
        <w:tc>
          <w:tcPr>
            <w:tcW w:w="5153" w:type="dxa"/>
            <w:gridSpan w:val="3"/>
            <w:tcBorders>
              <w:top w:val="single" w:sz="8" w:space="0" w:color="auto"/>
              <w:left w:val="nil"/>
              <w:bottom w:val="single" w:sz="8" w:space="0" w:color="auto"/>
              <w:right w:val="single" w:sz="8" w:space="0" w:color="000000"/>
            </w:tcBorders>
            <w:shd w:val="clear" w:color="auto" w:fill="auto"/>
            <w:vAlign w:val="center"/>
          </w:tcPr>
          <w:p w:rsidR="00383C64" w:rsidRPr="00383C64" w:rsidRDefault="00383C64" w:rsidP="00383C64">
            <w:pPr>
              <w:jc w:val="both"/>
              <w:rPr>
                <w:rFonts w:ascii="StobiSerifPro" w:hAnsi="StobiSerifPro"/>
                <w:lang w:val="mk-MK"/>
              </w:rPr>
            </w:pPr>
            <w:r w:rsidRPr="00383C64">
              <w:rPr>
                <w:rFonts w:ascii="StobiSerifPro" w:hAnsi="StobiSerifPro"/>
                <w:lang w:val="mk-MK"/>
              </w:rPr>
              <w:t>Подготовка на Вториот двогодишен ревидиран извештај за климатски промени преку партиципативно учество на сите релевантни страни во работни групи, јавни дебати и други форми на консултации.</w:t>
            </w:r>
          </w:p>
        </w:tc>
      </w:tr>
      <w:tr w:rsidR="00383C64" w:rsidRPr="00383C64" w:rsidTr="006F358D">
        <w:trPr>
          <w:trHeight w:val="600"/>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383C64" w:rsidRPr="00383C64" w:rsidRDefault="00383C64" w:rsidP="00383C64">
            <w:pPr>
              <w:jc w:val="center"/>
              <w:rPr>
                <w:rFonts w:ascii="StobiSerifPro" w:hAnsi="StobiSerifPro"/>
                <w:lang w:val="mk-MK"/>
              </w:rPr>
            </w:pPr>
            <w:r w:rsidRPr="00383C64">
              <w:rPr>
                <w:rFonts w:ascii="StobiSerifPro" w:hAnsi="StobiSerifPro"/>
                <w:lang w:val="mk-MK"/>
              </w:rPr>
              <w:t>ОВП предизвик опфатен со обврската</w:t>
            </w:r>
          </w:p>
          <w:p w:rsidR="00383C64" w:rsidRPr="00383C64" w:rsidRDefault="00383C64" w:rsidP="00383C64">
            <w:pPr>
              <w:jc w:val="center"/>
              <w:rPr>
                <w:rFonts w:ascii="StobiSerifPro" w:hAnsi="StobiSerifPro"/>
                <w:lang w:val="mk-MK"/>
              </w:rPr>
            </w:pPr>
          </w:p>
        </w:tc>
        <w:tc>
          <w:tcPr>
            <w:tcW w:w="5153" w:type="dxa"/>
            <w:gridSpan w:val="3"/>
            <w:tcBorders>
              <w:top w:val="single" w:sz="8" w:space="0" w:color="auto"/>
              <w:left w:val="nil"/>
              <w:bottom w:val="single" w:sz="8" w:space="0" w:color="auto"/>
              <w:right w:val="single" w:sz="8" w:space="0" w:color="000000"/>
            </w:tcBorders>
            <w:shd w:val="clear" w:color="auto" w:fill="auto"/>
            <w:vAlign w:val="center"/>
            <w:hideMark/>
          </w:tcPr>
          <w:p w:rsidR="00383C64" w:rsidRPr="00383C64" w:rsidRDefault="00383C64" w:rsidP="00383C64">
            <w:pPr>
              <w:jc w:val="both"/>
              <w:rPr>
                <w:rFonts w:ascii="StobiSerifPro" w:hAnsi="StobiSerifPro"/>
              </w:rPr>
            </w:pPr>
            <w:r w:rsidRPr="00383C64">
              <w:rPr>
                <w:rFonts w:ascii="StobiSerifPro" w:hAnsi="StobiSerifPro"/>
                <w:lang w:val="mk-MK"/>
              </w:rPr>
              <w:t>Обезбедување на широк консултативен процес во подготовка на стратешки документ за климатски промени, кој воедно се праќа и до Рамковната конвенција на ОН за климатски промени (</w:t>
            </w:r>
            <w:r w:rsidRPr="00383C64">
              <w:rPr>
                <w:rFonts w:ascii="StobiSerifPro" w:hAnsi="StobiSerifPro"/>
              </w:rPr>
              <w:t>UNFCCC)</w:t>
            </w:r>
          </w:p>
        </w:tc>
      </w:tr>
      <w:tr w:rsidR="001077AB" w:rsidRPr="00383C64" w:rsidTr="006F358D">
        <w:trPr>
          <w:trHeight w:val="600"/>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vAlign w:val="center"/>
          </w:tcPr>
          <w:p w:rsidR="001077AB" w:rsidRPr="00BB014C" w:rsidRDefault="001077AB" w:rsidP="001077AB">
            <w:pPr>
              <w:jc w:val="center"/>
              <w:rPr>
                <w:rFonts w:ascii="StobiSerifPro" w:hAnsi="StobiSerifPro"/>
                <w:color w:val="000000"/>
                <w:lang w:val="mk-MK"/>
              </w:rPr>
            </w:pPr>
            <w:r w:rsidRPr="00BB014C">
              <w:rPr>
                <w:rFonts w:ascii="StobiSerifPro" w:hAnsi="StobiSerifPro"/>
                <w:color w:val="000000"/>
                <w:lang w:val="mk-MK"/>
              </w:rPr>
              <w:t>Поврзаност со Глобалните цели за одржлив развој</w:t>
            </w:r>
          </w:p>
        </w:tc>
        <w:tc>
          <w:tcPr>
            <w:tcW w:w="5153" w:type="dxa"/>
            <w:gridSpan w:val="3"/>
            <w:tcBorders>
              <w:top w:val="single" w:sz="8" w:space="0" w:color="auto"/>
              <w:left w:val="nil"/>
              <w:bottom w:val="single" w:sz="8" w:space="0" w:color="auto"/>
              <w:right w:val="single" w:sz="8" w:space="0" w:color="000000"/>
            </w:tcBorders>
            <w:shd w:val="clear" w:color="auto" w:fill="auto"/>
            <w:vAlign w:val="center"/>
          </w:tcPr>
          <w:p w:rsidR="001077AB" w:rsidRPr="00BB014C" w:rsidRDefault="001077AB" w:rsidP="001077AB">
            <w:pPr>
              <w:jc w:val="both"/>
              <w:rPr>
                <w:rFonts w:ascii="StobiSerifPro" w:hAnsi="StobiSerifPro"/>
                <w:color w:val="000000"/>
                <w:lang w:val="mk-MK"/>
              </w:rPr>
            </w:pPr>
            <w:r w:rsidRPr="00BB014C">
              <w:rPr>
                <w:rFonts w:ascii="StobiSerifPro" w:hAnsi="StobiSerifPro"/>
                <w:color w:val="000000"/>
                <w:lang w:val="mk-MK"/>
              </w:rPr>
              <w:t>Врска со Цел 16 ,,Мир, правда и силни институции“, Таргет 16.7: Да се обезбеди пресретлив, инклузивен, партиципативен и репрезентативен процес на донесување одлуки на сите нивоа и Цел 13 ,,Климатска Акција“  Таргет 13.2: Интегрирање на мерки за климатски промени во националните политики, стратегии и планирањето</w:t>
            </w:r>
          </w:p>
          <w:p w:rsidR="001077AB" w:rsidRPr="00BB014C" w:rsidRDefault="001077AB" w:rsidP="001077AB">
            <w:pPr>
              <w:jc w:val="both"/>
              <w:rPr>
                <w:rFonts w:ascii="StobiSerifPro" w:hAnsi="StobiSerifPro"/>
                <w:color w:val="000000"/>
                <w:lang w:val="mk-MK"/>
              </w:rPr>
            </w:pPr>
          </w:p>
          <w:p w:rsidR="001077AB" w:rsidRPr="00BB014C" w:rsidRDefault="001077AB" w:rsidP="001077AB">
            <w:pPr>
              <w:jc w:val="both"/>
              <w:rPr>
                <w:rFonts w:ascii="StobiSerifPro" w:hAnsi="StobiSerifPro"/>
                <w:color w:val="000000"/>
                <w:lang w:val="mk-MK"/>
              </w:rPr>
            </w:pPr>
            <w:r w:rsidRPr="00BB014C">
              <w:rPr>
                <w:rFonts w:ascii="StobiSerifPro" w:hAnsi="StobiSerifPro"/>
                <w:color w:val="000000"/>
                <w:lang w:val="mk-MK"/>
              </w:rPr>
              <w:t>Со мерките од оваа заложба се придонесува кон усогласување на националните политики со мерките за климатските промени и поквалитетно одлучување од страна на креаторите на политики засновано на консултација со  засегнатите страни</w:t>
            </w:r>
            <w:r w:rsidR="002F3EFB" w:rsidRPr="00BB014C">
              <w:rPr>
                <w:rFonts w:ascii="StobiSerifPro" w:hAnsi="StobiSerifPro"/>
                <w:color w:val="000000"/>
                <w:lang w:val="mk-MK"/>
              </w:rPr>
              <w:t>.</w:t>
            </w:r>
          </w:p>
        </w:tc>
      </w:tr>
      <w:tr w:rsidR="001077AB" w:rsidRPr="00383C64" w:rsidTr="006F358D">
        <w:trPr>
          <w:trHeight w:val="737"/>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1077AB" w:rsidRPr="00383C64" w:rsidRDefault="001077AB" w:rsidP="00383C64">
            <w:pPr>
              <w:jc w:val="center"/>
              <w:rPr>
                <w:rFonts w:ascii="StobiSerifPro" w:hAnsi="StobiSerifPro"/>
                <w:lang w:val="mk-MK"/>
              </w:rPr>
            </w:pPr>
            <w:r w:rsidRPr="00383C64">
              <w:rPr>
                <w:rFonts w:ascii="StobiSerifPro" w:hAnsi="StobiSerifPro"/>
                <w:lang w:val="mk-MK"/>
              </w:rPr>
              <w:t>Важност</w:t>
            </w:r>
          </w:p>
        </w:tc>
        <w:tc>
          <w:tcPr>
            <w:tcW w:w="5153" w:type="dxa"/>
            <w:gridSpan w:val="3"/>
            <w:tcBorders>
              <w:top w:val="single" w:sz="8" w:space="0" w:color="auto"/>
              <w:left w:val="nil"/>
              <w:bottom w:val="single" w:sz="8" w:space="0" w:color="auto"/>
              <w:right w:val="single" w:sz="8" w:space="0" w:color="000000"/>
            </w:tcBorders>
            <w:shd w:val="clear" w:color="auto" w:fill="auto"/>
            <w:vAlign w:val="center"/>
          </w:tcPr>
          <w:p w:rsidR="001077AB" w:rsidRPr="00383C64" w:rsidRDefault="001077AB" w:rsidP="00383C64">
            <w:pPr>
              <w:jc w:val="both"/>
              <w:rPr>
                <w:rFonts w:ascii="StobiSerifPro" w:hAnsi="StobiSerifPro"/>
                <w:lang w:val="mk-MK"/>
              </w:rPr>
            </w:pPr>
            <w:r w:rsidRPr="00383C64">
              <w:rPr>
                <w:rFonts w:ascii="StobiSerifPro" w:hAnsi="StobiSerifPro"/>
                <w:lang w:val="mk-MK"/>
              </w:rPr>
              <w:t>Поголема транспарентност во процесот ќе овозможи и поинформирано носење на секторски и локални политики.</w:t>
            </w:r>
          </w:p>
        </w:tc>
      </w:tr>
      <w:tr w:rsidR="001077AB" w:rsidRPr="00383C64" w:rsidTr="006F358D">
        <w:trPr>
          <w:trHeight w:val="2100"/>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1077AB" w:rsidRPr="00383C64" w:rsidRDefault="001077AB" w:rsidP="00383C64">
            <w:pPr>
              <w:jc w:val="center"/>
              <w:rPr>
                <w:rFonts w:ascii="StobiSerifPro" w:hAnsi="StobiSerifPro"/>
                <w:lang w:val="mk-MK"/>
              </w:rPr>
            </w:pPr>
            <w:r w:rsidRPr="00383C64">
              <w:rPr>
                <w:rFonts w:ascii="StobiSerifPro" w:hAnsi="StobiSerifPro"/>
                <w:lang w:val="mk-MK"/>
              </w:rPr>
              <w:t>Амбиција</w:t>
            </w:r>
          </w:p>
        </w:tc>
        <w:tc>
          <w:tcPr>
            <w:tcW w:w="5153" w:type="dxa"/>
            <w:gridSpan w:val="3"/>
            <w:tcBorders>
              <w:top w:val="single" w:sz="8" w:space="0" w:color="auto"/>
              <w:left w:val="nil"/>
              <w:bottom w:val="single" w:sz="8" w:space="0" w:color="auto"/>
              <w:right w:val="single" w:sz="8" w:space="0" w:color="000000"/>
            </w:tcBorders>
            <w:shd w:val="clear" w:color="auto" w:fill="auto"/>
            <w:vAlign w:val="center"/>
          </w:tcPr>
          <w:p w:rsidR="001077AB" w:rsidRPr="00383C64" w:rsidRDefault="001077AB" w:rsidP="00383C64">
            <w:pPr>
              <w:ind w:left="239" w:hanging="180"/>
              <w:jc w:val="both"/>
              <w:rPr>
                <w:rFonts w:ascii="StobiSerifPro" w:hAnsi="StobiSerifPro"/>
                <w:lang w:val="mk-MK"/>
              </w:rPr>
            </w:pPr>
            <w:r w:rsidRPr="00383C64">
              <w:rPr>
                <w:rFonts w:ascii="StobiSerifPro" w:hAnsi="StobiSerifPro"/>
                <w:lang w:val="mk-MK"/>
              </w:rPr>
              <w:t>-</w:t>
            </w:r>
            <w:r w:rsidRPr="00383C64">
              <w:rPr>
                <w:rFonts w:ascii="StobiSerifPro" w:hAnsi="StobiSerifPro"/>
                <w:lang w:val="mk-MK"/>
              </w:rPr>
              <w:tab/>
              <w:t xml:space="preserve">ќе се обезбеди подобро опкружување за развој на климатски политики; </w:t>
            </w:r>
          </w:p>
          <w:p w:rsidR="001077AB" w:rsidRPr="00383C64" w:rsidRDefault="001077AB" w:rsidP="00383C64">
            <w:pPr>
              <w:ind w:left="239" w:hanging="180"/>
              <w:jc w:val="both"/>
              <w:rPr>
                <w:rFonts w:ascii="StobiSerifPro" w:hAnsi="StobiSerifPro"/>
                <w:lang w:val="mk-MK"/>
              </w:rPr>
            </w:pPr>
            <w:r w:rsidRPr="00383C64">
              <w:rPr>
                <w:rFonts w:ascii="StobiSerifPro" w:hAnsi="StobiSerifPro"/>
                <w:lang w:val="mk-MK"/>
              </w:rPr>
              <w:t>-</w:t>
            </w:r>
            <w:r w:rsidRPr="00383C64">
              <w:rPr>
                <w:rFonts w:ascii="StobiSerifPro" w:hAnsi="StobiSerifPro"/>
                <w:lang w:val="mk-MK"/>
              </w:rPr>
              <w:tab/>
              <w:t>ќе се зајакнат постојните и создадат нови механизми на соработка;</w:t>
            </w:r>
          </w:p>
          <w:p w:rsidR="001077AB" w:rsidRPr="00383C64" w:rsidRDefault="001077AB" w:rsidP="00383C64">
            <w:pPr>
              <w:ind w:left="239" w:hanging="180"/>
              <w:jc w:val="both"/>
              <w:rPr>
                <w:rFonts w:ascii="StobiSerifPro" w:hAnsi="StobiSerifPro"/>
                <w:lang w:val="mk-MK"/>
              </w:rPr>
            </w:pPr>
            <w:r w:rsidRPr="00383C64">
              <w:rPr>
                <w:rFonts w:ascii="StobiSerifPro" w:hAnsi="StobiSerifPro"/>
                <w:lang w:val="mk-MK"/>
              </w:rPr>
              <w:t>-</w:t>
            </w:r>
            <w:r w:rsidRPr="00383C64">
              <w:rPr>
                <w:rFonts w:ascii="StobiSerifPro" w:hAnsi="StobiSerifPro"/>
                <w:lang w:val="mk-MK"/>
              </w:rPr>
              <w:tab/>
              <w:t xml:space="preserve">ќе се обезбеди достапност и можност за вклученост на сите релевантни страни во подготовката на националните документи за климатски промени до меѓународни тела, со цел да бидат опфатени и обврските на државата кон </w:t>
            </w:r>
            <w:r w:rsidRPr="00383C64">
              <w:rPr>
                <w:rFonts w:ascii="StobiSerifPro" w:hAnsi="StobiSerifPro"/>
              </w:rPr>
              <w:t>UNFCCC</w:t>
            </w:r>
            <w:r w:rsidRPr="00383C64">
              <w:rPr>
                <w:rFonts w:ascii="StobiSerifPro" w:hAnsi="StobiSerifPro"/>
                <w:lang w:val="mk-MK"/>
              </w:rPr>
              <w:t xml:space="preserve"> но и кон ЕУ.</w:t>
            </w:r>
          </w:p>
        </w:tc>
      </w:tr>
      <w:tr w:rsidR="001077AB" w:rsidRPr="00383C64" w:rsidTr="006F358D">
        <w:trPr>
          <w:trHeight w:val="270"/>
        </w:trPr>
        <w:tc>
          <w:tcPr>
            <w:tcW w:w="4821" w:type="dxa"/>
            <w:gridSpan w:val="2"/>
            <w:tcBorders>
              <w:top w:val="single" w:sz="8" w:space="0" w:color="auto"/>
              <w:left w:val="single" w:sz="8" w:space="0" w:color="auto"/>
              <w:bottom w:val="single" w:sz="4" w:space="0" w:color="auto"/>
              <w:right w:val="single" w:sz="4" w:space="0" w:color="auto"/>
            </w:tcBorders>
            <w:shd w:val="clear" w:color="auto" w:fill="DBE5F1"/>
            <w:vAlign w:val="center"/>
            <w:hideMark/>
          </w:tcPr>
          <w:p w:rsidR="001077AB" w:rsidRPr="00383C64" w:rsidRDefault="001077AB" w:rsidP="00383C64">
            <w:pPr>
              <w:jc w:val="center"/>
              <w:rPr>
                <w:rFonts w:ascii="StobiSerifPro" w:hAnsi="StobiSerifPro"/>
                <w:lang w:val="mk-MK"/>
              </w:rPr>
            </w:pPr>
            <w:r w:rsidRPr="00383C64">
              <w:rPr>
                <w:rFonts w:ascii="StobiSerifPro" w:hAnsi="StobiSerifPro"/>
                <w:lang w:val="mk-MK"/>
              </w:rPr>
              <w:t xml:space="preserve">Достигнувања                           </w:t>
            </w:r>
          </w:p>
        </w:tc>
        <w:tc>
          <w:tcPr>
            <w:tcW w:w="1701" w:type="dxa"/>
            <w:tcBorders>
              <w:top w:val="single" w:sz="8" w:space="0" w:color="auto"/>
              <w:left w:val="single" w:sz="4" w:space="0" w:color="auto"/>
              <w:bottom w:val="single" w:sz="4" w:space="0" w:color="auto"/>
              <w:right w:val="single" w:sz="4" w:space="0" w:color="auto"/>
            </w:tcBorders>
            <w:shd w:val="clear" w:color="auto" w:fill="DBE5F1"/>
            <w:vAlign w:val="center"/>
          </w:tcPr>
          <w:p w:rsidR="001077AB" w:rsidRPr="00383C64" w:rsidRDefault="001077AB" w:rsidP="00383C64">
            <w:pPr>
              <w:jc w:val="center"/>
              <w:rPr>
                <w:rFonts w:ascii="StobiSerifPro" w:hAnsi="StobiSerifPro"/>
                <w:lang w:val="mk-MK"/>
              </w:rPr>
            </w:pPr>
            <w:r w:rsidRPr="00383C64">
              <w:rPr>
                <w:rFonts w:ascii="StobiSerifPro" w:hAnsi="StobiSerifPro"/>
                <w:lang w:val="mk-MK"/>
              </w:rPr>
              <w:t>Носител на активност</w:t>
            </w:r>
          </w:p>
        </w:tc>
        <w:tc>
          <w:tcPr>
            <w:tcW w:w="1701" w:type="dxa"/>
            <w:tcBorders>
              <w:top w:val="single" w:sz="4" w:space="0" w:color="auto"/>
              <w:left w:val="single" w:sz="4" w:space="0" w:color="auto"/>
              <w:bottom w:val="single" w:sz="4" w:space="0" w:color="auto"/>
              <w:right w:val="single" w:sz="8" w:space="0" w:color="auto"/>
            </w:tcBorders>
            <w:shd w:val="clear" w:color="auto" w:fill="DBE5F1"/>
            <w:vAlign w:val="center"/>
            <w:hideMark/>
          </w:tcPr>
          <w:p w:rsidR="001077AB" w:rsidRPr="00383C64" w:rsidRDefault="001077AB" w:rsidP="00383C64">
            <w:pPr>
              <w:jc w:val="center"/>
              <w:rPr>
                <w:rFonts w:ascii="StobiSerifPro" w:hAnsi="StobiSerifPro"/>
                <w:lang w:val="mk-MK"/>
              </w:rPr>
            </w:pPr>
            <w:r w:rsidRPr="00383C64">
              <w:rPr>
                <w:rFonts w:ascii="StobiSerifPro" w:hAnsi="StobiSerifPro"/>
                <w:lang w:val="mk-MK"/>
              </w:rPr>
              <w:t>Датум на започнување</w:t>
            </w:r>
          </w:p>
        </w:tc>
        <w:tc>
          <w:tcPr>
            <w:tcW w:w="1751" w:type="dxa"/>
            <w:tcBorders>
              <w:top w:val="single" w:sz="4" w:space="0" w:color="auto"/>
              <w:left w:val="nil"/>
              <w:bottom w:val="single" w:sz="4" w:space="0" w:color="auto"/>
              <w:right w:val="single" w:sz="4" w:space="0" w:color="auto"/>
            </w:tcBorders>
            <w:shd w:val="clear" w:color="auto" w:fill="DBE5F1"/>
            <w:vAlign w:val="center"/>
            <w:hideMark/>
          </w:tcPr>
          <w:p w:rsidR="001077AB" w:rsidRPr="00383C64" w:rsidRDefault="001077AB" w:rsidP="00383C64">
            <w:pPr>
              <w:jc w:val="center"/>
              <w:rPr>
                <w:rFonts w:ascii="StobiSerifPro" w:hAnsi="StobiSerifPro"/>
                <w:lang w:val="mk-MK"/>
              </w:rPr>
            </w:pPr>
            <w:r w:rsidRPr="00383C64">
              <w:rPr>
                <w:rFonts w:ascii="StobiSerifPro" w:hAnsi="StobiSerifPro"/>
                <w:lang w:val="mk-MK"/>
              </w:rPr>
              <w:t xml:space="preserve">Датум на завршување </w:t>
            </w:r>
          </w:p>
        </w:tc>
      </w:tr>
      <w:tr w:rsidR="001077AB" w:rsidRPr="00383C64" w:rsidTr="00FD5E9E">
        <w:trPr>
          <w:trHeight w:val="737"/>
        </w:trPr>
        <w:tc>
          <w:tcPr>
            <w:tcW w:w="4821" w:type="dxa"/>
            <w:gridSpan w:val="2"/>
            <w:tcBorders>
              <w:top w:val="single" w:sz="8" w:space="0" w:color="auto"/>
              <w:left w:val="single" w:sz="8" w:space="0" w:color="auto"/>
              <w:bottom w:val="single" w:sz="8" w:space="0" w:color="auto"/>
              <w:right w:val="single" w:sz="4" w:space="0" w:color="auto"/>
            </w:tcBorders>
            <w:shd w:val="clear" w:color="auto" w:fill="8DB3E2"/>
            <w:noWrap/>
            <w:vAlign w:val="center"/>
            <w:hideMark/>
          </w:tcPr>
          <w:p w:rsidR="001077AB" w:rsidRPr="00383C64" w:rsidRDefault="001077AB" w:rsidP="00383C64">
            <w:pPr>
              <w:jc w:val="both"/>
              <w:rPr>
                <w:rFonts w:ascii="StobiSerifPro" w:hAnsi="StobiSerifPro"/>
                <w:b/>
                <w:i/>
                <w:lang w:val="mk-MK"/>
              </w:rPr>
            </w:pPr>
            <w:r w:rsidRPr="00383C64">
              <w:rPr>
                <w:rFonts w:ascii="StobiSerifPro" w:hAnsi="StobiSerifPro"/>
                <w:b/>
                <w:i/>
                <w:lang w:val="mk-MK"/>
              </w:rPr>
              <w:t>8.1.1. Организирање на најмалку три консултативни работилници со засегнатите страни  за подготовка на Вториот двогодишен ревидиран извештај за климатски промени</w:t>
            </w:r>
          </w:p>
        </w:tc>
        <w:tc>
          <w:tcPr>
            <w:tcW w:w="1701" w:type="dxa"/>
            <w:tcBorders>
              <w:top w:val="single" w:sz="8" w:space="0" w:color="auto"/>
              <w:left w:val="single" w:sz="4" w:space="0" w:color="auto"/>
              <w:bottom w:val="single" w:sz="4" w:space="0" w:color="auto"/>
              <w:right w:val="single" w:sz="8" w:space="0" w:color="000000"/>
            </w:tcBorders>
            <w:shd w:val="clear" w:color="auto" w:fill="auto"/>
            <w:vAlign w:val="center"/>
          </w:tcPr>
          <w:p w:rsidR="001077AB" w:rsidRPr="00383C64" w:rsidRDefault="001077AB" w:rsidP="00383C64">
            <w:pPr>
              <w:rPr>
                <w:rFonts w:ascii="StobiSerifPro" w:hAnsi="StobiSerifPro"/>
                <w:lang w:val="mk-MK"/>
              </w:rPr>
            </w:pPr>
            <w:r w:rsidRPr="00383C64">
              <w:rPr>
                <w:rFonts w:ascii="StobiSerifPro" w:hAnsi="StobiSerifPro"/>
                <w:lang w:val="mk-MK"/>
              </w:rPr>
              <w:t>МЖСПП</w:t>
            </w:r>
          </w:p>
          <w:p w:rsidR="001077AB" w:rsidRPr="00383C64" w:rsidRDefault="001077AB" w:rsidP="00383C64">
            <w:pPr>
              <w:rPr>
                <w:rFonts w:ascii="StobiSerifPro" w:hAnsi="StobiSerifPro"/>
                <w:lang w:val="mk-MK"/>
              </w:rPr>
            </w:pPr>
          </w:p>
          <w:p w:rsidR="001077AB" w:rsidRPr="00383C64" w:rsidRDefault="001077AB" w:rsidP="00383C64">
            <w:pPr>
              <w:rPr>
                <w:rFonts w:ascii="StobiSerifPro" w:hAnsi="StobiSerifPro"/>
                <w:lang w:val="mk-MK"/>
              </w:rPr>
            </w:pPr>
          </w:p>
        </w:tc>
        <w:tc>
          <w:tcPr>
            <w:tcW w:w="1701" w:type="dxa"/>
            <w:tcBorders>
              <w:top w:val="single" w:sz="4" w:space="0" w:color="auto"/>
              <w:left w:val="nil"/>
              <w:bottom w:val="single" w:sz="4" w:space="0" w:color="auto"/>
              <w:right w:val="single" w:sz="8" w:space="0" w:color="auto"/>
            </w:tcBorders>
            <w:shd w:val="clear" w:color="auto" w:fill="auto"/>
            <w:vAlign w:val="center"/>
            <w:hideMark/>
          </w:tcPr>
          <w:p w:rsidR="001077AB" w:rsidRPr="00383C64" w:rsidRDefault="001077AB" w:rsidP="00383C64">
            <w:pPr>
              <w:jc w:val="both"/>
              <w:rPr>
                <w:rFonts w:ascii="StobiSerifPro" w:hAnsi="StobiSerifPro"/>
                <w:lang w:val="mk-MK"/>
              </w:rPr>
            </w:pPr>
            <w:r w:rsidRPr="00383C64">
              <w:rPr>
                <w:rFonts w:ascii="StobiSerifPro" w:hAnsi="StobiSerifPro"/>
                <w:lang w:val="mk-MK"/>
              </w:rPr>
              <w:t>09/ 2016</w:t>
            </w:r>
          </w:p>
          <w:p w:rsidR="001077AB" w:rsidRPr="00383C64" w:rsidRDefault="001077AB" w:rsidP="00383C64">
            <w:pPr>
              <w:jc w:val="both"/>
              <w:rPr>
                <w:rFonts w:ascii="StobiSerifPro" w:hAnsi="StobiSerifPro"/>
                <w:lang w:val="mk-MK"/>
              </w:rPr>
            </w:pPr>
          </w:p>
          <w:p w:rsidR="001077AB" w:rsidRPr="00383C64" w:rsidRDefault="001077AB" w:rsidP="00383C64">
            <w:pPr>
              <w:jc w:val="both"/>
              <w:rPr>
                <w:rFonts w:ascii="StobiSerifPro" w:hAnsi="StobiSerifPro"/>
                <w:lang w:val="mk-MK"/>
              </w:rPr>
            </w:pPr>
          </w:p>
        </w:tc>
        <w:tc>
          <w:tcPr>
            <w:tcW w:w="1751" w:type="dxa"/>
            <w:tcBorders>
              <w:top w:val="single" w:sz="4" w:space="0" w:color="auto"/>
              <w:left w:val="nil"/>
              <w:bottom w:val="single" w:sz="4" w:space="0" w:color="auto"/>
              <w:right w:val="single" w:sz="8" w:space="0" w:color="auto"/>
            </w:tcBorders>
            <w:shd w:val="clear" w:color="auto" w:fill="auto"/>
            <w:vAlign w:val="center"/>
            <w:hideMark/>
          </w:tcPr>
          <w:p w:rsidR="001077AB" w:rsidRPr="00383C64" w:rsidRDefault="001077AB" w:rsidP="00383C64">
            <w:pPr>
              <w:jc w:val="both"/>
              <w:rPr>
                <w:rFonts w:ascii="StobiSerifPro" w:hAnsi="StobiSerifPro"/>
                <w:lang w:val="mk-MK"/>
              </w:rPr>
            </w:pPr>
            <w:r w:rsidRPr="00383C64">
              <w:rPr>
                <w:rFonts w:ascii="StobiSerifPro" w:hAnsi="StobiSerifPro"/>
                <w:lang w:val="mk-MK"/>
              </w:rPr>
              <w:t> 09/2017</w:t>
            </w:r>
          </w:p>
          <w:p w:rsidR="001077AB" w:rsidRPr="00383C64" w:rsidRDefault="001077AB" w:rsidP="00383C64">
            <w:pPr>
              <w:jc w:val="both"/>
              <w:rPr>
                <w:rFonts w:ascii="StobiSerifPro" w:hAnsi="StobiSerifPro"/>
                <w:lang w:val="mk-MK"/>
              </w:rPr>
            </w:pPr>
          </w:p>
          <w:p w:rsidR="001077AB" w:rsidRPr="00383C64" w:rsidRDefault="001077AB" w:rsidP="00383C64">
            <w:pPr>
              <w:jc w:val="both"/>
              <w:rPr>
                <w:rFonts w:ascii="StobiSerifPro" w:hAnsi="StobiSerifPro"/>
                <w:lang w:val="mk-MK"/>
              </w:rPr>
            </w:pPr>
          </w:p>
        </w:tc>
      </w:tr>
      <w:tr w:rsidR="001077AB" w:rsidRPr="00383C64" w:rsidTr="00FD5E9E">
        <w:trPr>
          <w:trHeight w:val="907"/>
        </w:trPr>
        <w:tc>
          <w:tcPr>
            <w:tcW w:w="4821" w:type="dxa"/>
            <w:gridSpan w:val="2"/>
            <w:tcBorders>
              <w:top w:val="single" w:sz="8" w:space="0" w:color="auto"/>
              <w:left w:val="single" w:sz="8" w:space="0" w:color="auto"/>
              <w:bottom w:val="single" w:sz="8" w:space="0" w:color="auto"/>
              <w:right w:val="single" w:sz="4" w:space="0" w:color="auto"/>
            </w:tcBorders>
            <w:shd w:val="clear" w:color="auto" w:fill="8DB3E2"/>
            <w:noWrap/>
            <w:vAlign w:val="center"/>
          </w:tcPr>
          <w:p w:rsidR="001077AB" w:rsidRPr="00383C64" w:rsidRDefault="001077AB" w:rsidP="00383C64">
            <w:pPr>
              <w:jc w:val="both"/>
              <w:rPr>
                <w:rFonts w:ascii="StobiSerifPro" w:hAnsi="StobiSerifPro"/>
                <w:b/>
                <w:i/>
                <w:lang w:val="mk-MK"/>
              </w:rPr>
            </w:pPr>
            <w:r w:rsidRPr="00383C64">
              <w:rPr>
                <w:rFonts w:ascii="StobiSerifPro" w:hAnsi="StobiSerifPro"/>
                <w:b/>
                <w:i/>
                <w:lang w:val="mk-MK"/>
              </w:rPr>
              <w:t xml:space="preserve">8.1.2. Подготовка на иновативни информативни материјали за заложбите на државата во однос на Договорот од Париз и можните национални акциски мерки </w:t>
            </w:r>
          </w:p>
        </w:tc>
        <w:tc>
          <w:tcPr>
            <w:tcW w:w="1701" w:type="dxa"/>
            <w:tcBorders>
              <w:top w:val="single" w:sz="4" w:space="0" w:color="auto"/>
              <w:left w:val="single" w:sz="4" w:space="0" w:color="auto"/>
              <w:bottom w:val="single" w:sz="8" w:space="0" w:color="auto"/>
              <w:right w:val="single" w:sz="8" w:space="0" w:color="000000"/>
            </w:tcBorders>
            <w:shd w:val="clear" w:color="auto" w:fill="auto"/>
            <w:vAlign w:val="center"/>
          </w:tcPr>
          <w:p w:rsidR="001077AB" w:rsidRPr="00383C64" w:rsidRDefault="001077AB" w:rsidP="00FC4A3E">
            <w:pPr>
              <w:rPr>
                <w:rFonts w:ascii="StobiSerifPro" w:hAnsi="StobiSerifPro"/>
                <w:lang w:val="mk-MK"/>
              </w:rPr>
            </w:pPr>
            <w:r w:rsidRPr="00383C64">
              <w:rPr>
                <w:rFonts w:ascii="StobiSerifPro" w:hAnsi="StobiSerifPro"/>
                <w:lang w:val="mk-MK"/>
              </w:rPr>
              <w:t>МЖСПП</w:t>
            </w:r>
          </w:p>
          <w:p w:rsidR="001077AB" w:rsidRPr="00383C64" w:rsidRDefault="001077AB" w:rsidP="00FC4A3E">
            <w:pPr>
              <w:rPr>
                <w:rFonts w:ascii="StobiSerifPro" w:hAnsi="StobiSerifPro"/>
                <w:lang w:val="mk-MK"/>
              </w:rPr>
            </w:pPr>
          </w:p>
          <w:p w:rsidR="001077AB" w:rsidRPr="00383C64" w:rsidRDefault="001077AB" w:rsidP="00FC4A3E">
            <w:pPr>
              <w:rPr>
                <w:rFonts w:ascii="StobiSerifPro" w:hAnsi="StobiSerifPro"/>
                <w:lang w:val="mk-MK"/>
              </w:rPr>
            </w:pPr>
          </w:p>
        </w:tc>
        <w:tc>
          <w:tcPr>
            <w:tcW w:w="1701" w:type="dxa"/>
            <w:tcBorders>
              <w:top w:val="single" w:sz="4" w:space="0" w:color="auto"/>
              <w:left w:val="nil"/>
              <w:bottom w:val="single" w:sz="4" w:space="0" w:color="auto"/>
              <w:right w:val="single" w:sz="8" w:space="0" w:color="auto"/>
            </w:tcBorders>
            <w:shd w:val="clear" w:color="auto" w:fill="auto"/>
            <w:vAlign w:val="center"/>
          </w:tcPr>
          <w:p w:rsidR="001077AB" w:rsidRPr="00383C64" w:rsidRDefault="001077AB" w:rsidP="00FC4A3E">
            <w:pPr>
              <w:jc w:val="both"/>
              <w:rPr>
                <w:rFonts w:ascii="StobiSerifPro" w:hAnsi="StobiSerifPro"/>
                <w:lang w:val="mk-MK"/>
              </w:rPr>
            </w:pPr>
            <w:r w:rsidRPr="00383C64">
              <w:rPr>
                <w:rFonts w:ascii="StobiSerifPro" w:hAnsi="StobiSerifPro"/>
                <w:lang w:val="mk-MK"/>
              </w:rPr>
              <w:t>09/ 2016</w:t>
            </w:r>
          </w:p>
          <w:p w:rsidR="001077AB" w:rsidRPr="00383C64" w:rsidRDefault="001077AB" w:rsidP="00FC4A3E">
            <w:pPr>
              <w:jc w:val="both"/>
              <w:rPr>
                <w:rFonts w:ascii="StobiSerifPro" w:hAnsi="StobiSerifPro"/>
                <w:lang w:val="mk-MK"/>
              </w:rPr>
            </w:pPr>
          </w:p>
          <w:p w:rsidR="001077AB" w:rsidRPr="00383C64" w:rsidRDefault="001077AB" w:rsidP="00FC4A3E">
            <w:pPr>
              <w:jc w:val="both"/>
              <w:rPr>
                <w:rFonts w:ascii="StobiSerifPro" w:hAnsi="StobiSerifPro"/>
                <w:lang w:val="mk-MK"/>
              </w:rPr>
            </w:pPr>
          </w:p>
        </w:tc>
        <w:tc>
          <w:tcPr>
            <w:tcW w:w="1751" w:type="dxa"/>
            <w:tcBorders>
              <w:top w:val="single" w:sz="4" w:space="0" w:color="auto"/>
              <w:left w:val="nil"/>
              <w:bottom w:val="single" w:sz="4" w:space="0" w:color="auto"/>
              <w:right w:val="single" w:sz="8" w:space="0" w:color="auto"/>
            </w:tcBorders>
            <w:shd w:val="clear" w:color="auto" w:fill="auto"/>
            <w:vAlign w:val="center"/>
          </w:tcPr>
          <w:p w:rsidR="001077AB" w:rsidRPr="00383C64" w:rsidRDefault="001077AB" w:rsidP="00FC4A3E">
            <w:pPr>
              <w:jc w:val="both"/>
              <w:rPr>
                <w:rFonts w:ascii="StobiSerifPro" w:hAnsi="StobiSerifPro"/>
                <w:lang w:val="mk-MK"/>
              </w:rPr>
            </w:pPr>
            <w:r w:rsidRPr="00383C64">
              <w:rPr>
                <w:rFonts w:ascii="StobiSerifPro" w:hAnsi="StobiSerifPro"/>
                <w:lang w:val="mk-MK"/>
              </w:rPr>
              <w:t> 09/2017</w:t>
            </w:r>
          </w:p>
          <w:p w:rsidR="001077AB" w:rsidRPr="00383C64" w:rsidRDefault="001077AB" w:rsidP="00FC4A3E">
            <w:pPr>
              <w:jc w:val="both"/>
              <w:rPr>
                <w:rFonts w:ascii="StobiSerifPro" w:hAnsi="StobiSerifPro"/>
                <w:lang w:val="mk-MK"/>
              </w:rPr>
            </w:pPr>
          </w:p>
          <w:p w:rsidR="001077AB" w:rsidRPr="00383C64" w:rsidRDefault="001077AB" w:rsidP="00FC4A3E">
            <w:pPr>
              <w:jc w:val="both"/>
              <w:rPr>
                <w:rFonts w:ascii="StobiSerifPro" w:hAnsi="StobiSerifPro"/>
                <w:lang w:val="mk-MK"/>
              </w:rPr>
            </w:pPr>
          </w:p>
        </w:tc>
      </w:tr>
    </w:tbl>
    <w:p w:rsidR="00383C64" w:rsidRPr="00373A43" w:rsidRDefault="00383C64" w:rsidP="00373A43">
      <w:pPr>
        <w:pStyle w:val="Heading1"/>
        <w:ind w:left="0"/>
        <w:jc w:val="left"/>
        <w:rPr>
          <w:rFonts w:ascii="StobiSerifPro" w:hAnsi="StobiSerifPro"/>
          <w:sz w:val="24"/>
          <w:szCs w:val="24"/>
          <w:lang w:val="mk-MK"/>
        </w:rPr>
      </w:pPr>
    </w:p>
    <w:tbl>
      <w:tblPr>
        <w:tblW w:w="9974" w:type="dxa"/>
        <w:tblInd w:w="-318" w:type="dxa"/>
        <w:tblLayout w:type="fixed"/>
        <w:tblLook w:val="04A0" w:firstRow="1" w:lastRow="0" w:firstColumn="1" w:lastColumn="0" w:noHBand="0" w:noVBand="1"/>
      </w:tblPr>
      <w:tblGrid>
        <w:gridCol w:w="1896"/>
        <w:gridCol w:w="2925"/>
        <w:gridCol w:w="1701"/>
        <w:gridCol w:w="1701"/>
        <w:gridCol w:w="1751"/>
      </w:tblGrid>
      <w:tr w:rsidR="00383C64" w:rsidRPr="00373A43" w:rsidTr="006F358D">
        <w:trPr>
          <w:trHeight w:val="300"/>
        </w:trPr>
        <w:tc>
          <w:tcPr>
            <w:tcW w:w="9974" w:type="dxa"/>
            <w:gridSpan w:val="5"/>
            <w:tcBorders>
              <w:top w:val="single" w:sz="8" w:space="0" w:color="auto"/>
              <w:left w:val="single" w:sz="8" w:space="0" w:color="auto"/>
              <w:bottom w:val="nil"/>
              <w:right w:val="single" w:sz="8" w:space="0" w:color="000000"/>
            </w:tcBorders>
            <w:shd w:val="clear" w:color="auto" w:fill="548DD4"/>
            <w:vAlign w:val="center"/>
            <w:hideMark/>
          </w:tcPr>
          <w:p w:rsidR="00383C64" w:rsidRPr="00373A43" w:rsidRDefault="00383C64" w:rsidP="00373A43">
            <w:pPr>
              <w:pStyle w:val="Heading1"/>
              <w:ind w:left="0"/>
              <w:rPr>
                <w:rFonts w:ascii="StobiSerifPro" w:hAnsi="StobiSerifPro"/>
                <w:sz w:val="24"/>
                <w:szCs w:val="24"/>
                <w:lang w:val="mk-MK"/>
              </w:rPr>
            </w:pPr>
            <w:bookmarkStart w:id="125" w:name="_Toc453059140"/>
            <w:bookmarkStart w:id="126" w:name="_Toc453059232"/>
            <w:bookmarkStart w:id="127" w:name="_Toc453059278"/>
            <w:r w:rsidRPr="00373A43">
              <w:rPr>
                <w:rFonts w:ascii="StobiSerifPro" w:hAnsi="StobiSerifPro"/>
                <w:sz w:val="24"/>
                <w:szCs w:val="24"/>
                <w:lang w:val="mk-MK"/>
              </w:rPr>
              <w:t>8.2 Отворени податоци за климатски промени на национално и локално ниво</w:t>
            </w:r>
            <w:bookmarkEnd w:id="125"/>
            <w:bookmarkEnd w:id="126"/>
            <w:bookmarkEnd w:id="127"/>
          </w:p>
        </w:tc>
      </w:tr>
      <w:tr w:rsidR="00383C64" w:rsidRPr="00383C64" w:rsidTr="006F358D">
        <w:trPr>
          <w:trHeight w:val="761"/>
        </w:trPr>
        <w:tc>
          <w:tcPr>
            <w:tcW w:w="482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83C64" w:rsidRPr="00383C64" w:rsidRDefault="00383C64" w:rsidP="00383C64">
            <w:pPr>
              <w:jc w:val="center"/>
              <w:rPr>
                <w:rFonts w:ascii="StobiSerifPro" w:hAnsi="StobiSerifPro"/>
                <w:lang w:val="mk-MK"/>
              </w:rPr>
            </w:pPr>
            <w:r w:rsidRPr="00383C64">
              <w:rPr>
                <w:rFonts w:ascii="StobiSerifPro" w:hAnsi="StobiSerifPro"/>
                <w:lang w:val="mk-MK"/>
              </w:rPr>
              <w:t xml:space="preserve">Почетен и краен датум на обврската </w:t>
            </w:r>
          </w:p>
          <w:p w:rsidR="00383C64" w:rsidRPr="00383C64" w:rsidRDefault="00383C64" w:rsidP="00383C64">
            <w:pPr>
              <w:jc w:val="center"/>
              <w:rPr>
                <w:rFonts w:ascii="StobiSerifPro" w:hAnsi="StobiSerifPro"/>
                <w:lang w:val="mk-MK"/>
              </w:rPr>
            </w:pPr>
            <w:r w:rsidRPr="00383C64">
              <w:rPr>
                <w:rFonts w:ascii="StobiSerifPro" w:hAnsi="StobiSerifPro"/>
                <w:lang w:val="mk-MK"/>
              </w:rPr>
              <w:t>(</w:t>
            </w:r>
            <w:r w:rsidRPr="00383C64">
              <w:rPr>
                <w:rFonts w:ascii="StobiSerifPro" w:hAnsi="StobiSerifPro"/>
              </w:rPr>
              <w:t>7/</w:t>
            </w:r>
            <w:r w:rsidRPr="00383C64">
              <w:rPr>
                <w:rFonts w:ascii="StobiSerifPro" w:hAnsi="StobiSerifPro"/>
                <w:lang w:val="mk-MK"/>
              </w:rPr>
              <w:t xml:space="preserve">2016 – </w:t>
            </w:r>
            <w:r w:rsidRPr="00383C64">
              <w:rPr>
                <w:rFonts w:ascii="StobiSerifPro" w:hAnsi="StobiSerifPro"/>
              </w:rPr>
              <w:t>1/</w:t>
            </w:r>
            <w:r w:rsidRPr="00383C64">
              <w:rPr>
                <w:rFonts w:ascii="StobiSerifPro" w:hAnsi="StobiSerifPro"/>
                <w:lang w:val="mk-MK"/>
              </w:rPr>
              <w:t>2018)</w:t>
            </w:r>
          </w:p>
          <w:p w:rsidR="00383C64" w:rsidRPr="00383C64" w:rsidRDefault="00383C64" w:rsidP="00383C64">
            <w:pPr>
              <w:rPr>
                <w:rFonts w:ascii="StobiSerifPro" w:hAnsi="StobiSerifPro"/>
                <w:lang w:val="mk-MK"/>
              </w:rPr>
            </w:pPr>
          </w:p>
        </w:tc>
        <w:tc>
          <w:tcPr>
            <w:tcW w:w="5153" w:type="dxa"/>
            <w:gridSpan w:val="3"/>
            <w:tcBorders>
              <w:top w:val="single" w:sz="4" w:space="0" w:color="auto"/>
              <w:left w:val="nil"/>
              <w:bottom w:val="single" w:sz="4" w:space="0" w:color="auto"/>
              <w:right w:val="single" w:sz="4" w:space="0" w:color="auto"/>
            </w:tcBorders>
            <w:shd w:val="clear" w:color="auto" w:fill="auto"/>
            <w:vAlign w:val="center"/>
          </w:tcPr>
          <w:p w:rsidR="00383C64" w:rsidRPr="00383C64" w:rsidRDefault="00383C64" w:rsidP="00383C64">
            <w:pPr>
              <w:jc w:val="center"/>
              <w:rPr>
                <w:rFonts w:ascii="StobiSerifPro" w:hAnsi="StobiSerifPro"/>
                <w:lang w:val="mk-MK"/>
              </w:rPr>
            </w:pPr>
            <w:r w:rsidRPr="00383C64">
              <w:rPr>
                <w:rFonts w:ascii="StobiSerifPro" w:hAnsi="StobiSerifPro"/>
                <w:lang w:val="mk-MK"/>
              </w:rPr>
              <w:t>нова обврска</w:t>
            </w:r>
          </w:p>
          <w:p w:rsidR="00383C64" w:rsidRPr="00383C64" w:rsidRDefault="00383C64" w:rsidP="00383C64">
            <w:pPr>
              <w:rPr>
                <w:rFonts w:ascii="StobiSerifPro" w:hAnsi="StobiSerifPro"/>
                <w:lang w:val="mk-MK"/>
              </w:rPr>
            </w:pPr>
          </w:p>
        </w:tc>
      </w:tr>
      <w:tr w:rsidR="00383C64" w:rsidRPr="00383C64" w:rsidTr="006F358D">
        <w:trPr>
          <w:trHeight w:val="600"/>
        </w:trPr>
        <w:tc>
          <w:tcPr>
            <w:tcW w:w="4821" w:type="dxa"/>
            <w:gridSpan w:val="2"/>
            <w:tcBorders>
              <w:top w:val="nil"/>
              <w:left w:val="single" w:sz="8" w:space="0" w:color="auto"/>
              <w:bottom w:val="single" w:sz="8" w:space="0" w:color="auto"/>
              <w:right w:val="single" w:sz="8" w:space="0" w:color="000000"/>
            </w:tcBorders>
            <w:shd w:val="clear" w:color="auto" w:fill="DBE5F1"/>
            <w:vAlign w:val="center"/>
            <w:hideMark/>
          </w:tcPr>
          <w:p w:rsidR="00383C64" w:rsidRPr="00383C64" w:rsidRDefault="00383C64" w:rsidP="00383C64">
            <w:pPr>
              <w:jc w:val="center"/>
              <w:rPr>
                <w:rFonts w:ascii="StobiSerifPro" w:hAnsi="StobiSerifPro"/>
                <w:lang w:val="mk-MK"/>
              </w:rPr>
            </w:pPr>
            <w:r w:rsidRPr="00383C64">
              <w:rPr>
                <w:rFonts w:ascii="StobiSerifPro" w:hAnsi="StobiSerifPro"/>
                <w:lang w:val="mk-MK"/>
              </w:rPr>
              <w:t>Водечка институција за спроведување</w:t>
            </w:r>
          </w:p>
          <w:p w:rsidR="00383C64" w:rsidRPr="00383C64" w:rsidRDefault="00383C64" w:rsidP="00383C64">
            <w:pPr>
              <w:jc w:val="center"/>
              <w:rPr>
                <w:rFonts w:ascii="StobiSerifPro" w:hAnsi="StobiSerifPro"/>
                <w:lang w:val="mk-MK"/>
              </w:rPr>
            </w:pPr>
          </w:p>
        </w:tc>
        <w:tc>
          <w:tcPr>
            <w:tcW w:w="5153" w:type="dxa"/>
            <w:gridSpan w:val="3"/>
            <w:tcBorders>
              <w:top w:val="nil"/>
              <w:left w:val="nil"/>
              <w:bottom w:val="single" w:sz="8" w:space="0" w:color="auto"/>
              <w:right w:val="single" w:sz="8" w:space="0" w:color="000000"/>
            </w:tcBorders>
            <w:shd w:val="clear" w:color="auto" w:fill="auto"/>
            <w:vAlign w:val="center"/>
          </w:tcPr>
          <w:p w:rsidR="00383C64" w:rsidRPr="00383C64" w:rsidRDefault="00383C64" w:rsidP="00383C64">
            <w:pPr>
              <w:jc w:val="center"/>
              <w:rPr>
                <w:rFonts w:ascii="StobiSerifPro" w:hAnsi="StobiSerifPro"/>
                <w:lang w:val="mk-MK"/>
              </w:rPr>
            </w:pPr>
            <w:r w:rsidRPr="00383C64">
              <w:rPr>
                <w:rFonts w:ascii="StobiSerifPro" w:hAnsi="StobiSerifPro"/>
                <w:lang w:val="mk-MK"/>
              </w:rPr>
              <w:t>Министерство за животна средина и просторно планирање </w:t>
            </w:r>
          </w:p>
        </w:tc>
      </w:tr>
      <w:tr w:rsidR="00383C64" w:rsidRPr="00383C64" w:rsidTr="006F358D">
        <w:trPr>
          <w:trHeight w:val="680"/>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383C64" w:rsidRPr="00383C64" w:rsidRDefault="00383C64" w:rsidP="00383C64">
            <w:pPr>
              <w:jc w:val="center"/>
              <w:rPr>
                <w:rFonts w:ascii="StobiSerifPro" w:hAnsi="StobiSerifPro"/>
                <w:lang w:val="mk-MK"/>
              </w:rPr>
            </w:pPr>
            <w:r w:rsidRPr="00383C64">
              <w:rPr>
                <w:rFonts w:ascii="StobiSerifPro" w:hAnsi="StobiSerifPro"/>
                <w:lang w:val="mk-MK"/>
              </w:rPr>
              <w:t>Име на одговорно лице во институцијата за спроведување</w:t>
            </w:r>
          </w:p>
          <w:p w:rsidR="00383C64" w:rsidRPr="00383C64" w:rsidRDefault="00383C64" w:rsidP="00383C64">
            <w:pPr>
              <w:jc w:val="center"/>
              <w:rPr>
                <w:rFonts w:ascii="StobiSerifPro" w:hAnsi="StobiSerifPro"/>
                <w:lang w:val="mk-MK"/>
              </w:rPr>
            </w:pPr>
          </w:p>
        </w:tc>
        <w:tc>
          <w:tcPr>
            <w:tcW w:w="5153" w:type="dxa"/>
            <w:gridSpan w:val="3"/>
            <w:tcBorders>
              <w:top w:val="single" w:sz="8" w:space="0" w:color="auto"/>
              <w:left w:val="nil"/>
              <w:bottom w:val="single" w:sz="8" w:space="0" w:color="auto"/>
              <w:right w:val="single" w:sz="8" w:space="0" w:color="000000"/>
            </w:tcBorders>
            <w:shd w:val="clear" w:color="auto" w:fill="auto"/>
            <w:vAlign w:val="center"/>
          </w:tcPr>
          <w:p w:rsidR="00383C64" w:rsidRPr="00383C64" w:rsidRDefault="00383C64" w:rsidP="00383C64">
            <w:pPr>
              <w:jc w:val="center"/>
              <w:rPr>
                <w:rFonts w:ascii="StobiSerifPro" w:hAnsi="StobiSerifPro"/>
                <w:lang w:val="mk-MK"/>
              </w:rPr>
            </w:pPr>
            <w:r w:rsidRPr="00383C64">
              <w:rPr>
                <w:rFonts w:ascii="StobiSerifPro" w:hAnsi="StobiSerifPro"/>
                <w:lang w:val="mk-MK"/>
              </w:rPr>
              <w:t>Теодора Обрадовиќ Грнчаровска </w:t>
            </w:r>
          </w:p>
        </w:tc>
      </w:tr>
      <w:tr w:rsidR="00383C64" w:rsidRPr="00383C64" w:rsidTr="006F358D">
        <w:trPr>
          <w:trHeight w:val="320"/>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383C64" w:rsidRPr="00383C64" w:rsidRDefault="00383C64" w:rsidP="00383C64">
            <w:pPr>
              <w:jc w:val="center"/>
              <w:rPr>
                <w:rFonts w:ascii="StobiSerifPro" w:hAnsi="StobiSerifPro"/>
                <w:lang w:val="mk-MK"/>
              </w:rPr>
            </w:pPr>
            <w:r w:rsidRPr="00383C64">
              <w:rPr>
                <w:rFonts w:ascii="StobiSerifPro" w:hAnsi="StobiSerifPro"/>
                <w:lang w:val="mk-MK"/>
              </w:rPr>
              <w:t>Функција, Одделение</w:t>
            </w:r>
          </w:p>
          <w:p w:rsidR="00383C64" w:rsidRPr="00383C64" w:rsidRDefault="00383C64" w:rsidP="00383C64">
            <w:pPr>
              <w:jc w:val="center"/>
              <w:rPr>
                <w:rFonts w:ascii="StobiSerifPro" w:hAnsi="StobiSerifPro"/>
                <w:lang w:val="mk-MK"/>
              </w:rPr>
            </w:pPr>
          </w:p>
        </w:tc>
        <w:tc>
          <w:tcPr>
            <w:tcW w:w="5153" w:type="dxa"/>
            <w:gridSpan w:val="3"/>
            <w:tcBorders>
              <w:top w:val="single" w:sz="8" w:space="0" w:color="auto"/>
              <w:left w:val="nil"/>
              <w:bottom w:val="single" w:sz="8" w:space="0" w:color="auto"/>
              <w:right w:val="single" w:sz="8" w:space="0" w:color="000000"/>
            </w:tcBorders>
            <w:shd w:val="clear" w:color="auto" w:fill="auto"/>
            <w:vAlign w:val="center"/>
          </w:tcPr>
          <w:p w:rsidR="00383C64" w:rsidRPr="00383C64" w:rsidRDefault="00383C64" w:rsidP="00383C64">
            <w:pPr>
              <w:jc w:val="both"/>
              <w:rPr>
                <w:rFonts w:ascii="StobiSerifPro" w:hAnsi="StobiSerifPro"/>
                <w:lang w:val="mk-MK"/>
              </w:rPr>
            </w:pPr>
            <w:r w:rsidRPr="00383C64">
              <w:rPr>
                <w:rFonts w:ascii="StobiSerifPro" w:hAnsi="StobiSerifPro"/>
                <w:lang w:val="mk-MK"/>
              </w:rPr>
              <w:t>Државен советник</w:t>
            </w:r>
          </w:p>
        </w:tc>
      </w:tr>
      <w:tr w:rsidR="00383C64" w:rsidRPr="00383C64" w:rsidTr="006F358D">
        <w:trPr>
          <w:trHeight w:val="320"/>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383C64" w:rsidRPr="00383C64" w:rsidRDefault="00383C64" w:rsidP="00383C64">
            <w:pPr>
              <w:jc w:val="center"/>
              <w:rPr>
                <w:rFonts w:ascii="StobiSerifPro" w:hAnsi="StobiSerifPro"/>
                <w:lang w:val="mk-MK"/>
              </w:rPr>
            </w:pPr>
            <w:r w:rsidRPr="00383C64">
              <w:rPr>
                <w:rFonts w:ascii="StobiSerifPro" w:hAnsi="StobiSerifPro"/>
                <w:lang w:val="mk-MK"/>
              </w:rPr>
              <w:t>Email</w:t>
            </w:r>
          </w:p>
        </w:tc>
        <w:tc>
          <w:tcPr>
            <w:tcW w:w="5153" w:type="dxa"/>
            <w:gridSpan w:val="3"/>
            <w:tcBorders>
              <w:top w:val="single" w:sz="8" w:space="0" w:color="auto"/>
              <w:left w:val="nil"/>
              <w:bottom w:val="single" w:sz="8" w:space="0" w:color="auto"/>
              <w:right w:val="single" w:sz="8" w:space="0" w:color="000000"/>
            </w:tcBorders>
            <w:shd w:val="clear" w:color="auto" w:fill="auto"/>
            <w:vAlign w:val="center"/>
          </w:tcPr>
          <w:p w:rsidR="00383C64" w:rsidRPr="00383C64" w:rsidRDefault="00383C64" w:rsidP="00383C64">
            <w:pPr>
              <w:rPr>
                <w:rFonts w:ascii="StobiSerifPro" w:hAnsi="StobiSerifPro"/>
              </w:rPr>
            </w:pPr>
            <w:hyperlink r:id="rId58" w:history="1">
              <w:r w:rsidRPr="00383C64">
                <w:rPr>
                  <w:rFonts w:ascii="StobiSerifPro" w:hAnsi="StobiSerifPro"/>
                  <w:color w:val="0000FF"/>
                  <w:u w:val="single"/>
                </w:rPr>
                <w:t>t.grncarovska@moepp.gov.mk</w:t>
              </w:r>
            </w:hyperlink>
          </w:p>
          <w:p w:rsidR="00383C64" w:rsidRPr="00383C64" w:rsidRDefault="00383C64" w:rsidP="00383C64">
            <w:pPr>
              <w:rPr>
                <w:rFonts w:ascii="StobiSerifPro" w:hAnsi="StobiSerifPro"/>
                <w:lang w:val="mk-MK"/>
              </w:rPr>
            </w:pPr>
            <w:r w:rsidRPr="00383C64">
              <w:rPr>
                <w:rFonts w:ascii="StobiSerifPro" w:hAnsi="StobiSerifPro"/>
                <w:lang w:val="mk-MK"/>
              </w:rPr>
              <w:t>dori.moeppgovmk@gmail.com</w:t>
            </w:r>
          </w:p>
        </w:tc>
      </w:tr>
      <w:tr w:rsidR="00383C64" w:rsidRPr="00383C64" w:rsidTr="006F358D">
        <w:trPr>
          <w:trHeight w:val="320"/>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noWrap/>
            <w:vAlign w:val="center"/>
            <w:hideMark/>
          </w:tcPr>
          <w:p w:rsidR="00383C64" w:rsidRPr="00383C64" w:rsidRDefault="00383C64" w:rsidP="00383C64">
            <w:pPr>
              <w:jc w:val="center"/>
              <w:rPr>
                <w:rFonts w:ascii="StobiSerifPro" w:hAnsi="StobiSerifPro"/>
                <w:lang w:val="mk-MK"/>
              </w:rPr>
            </w:pPr>
            <w:r w:rsidRPr="00383C64">
              <w:rPr>
                <w:rFonts w:ascii="StobiSerifPro" w:hAnsi="StobiSerifPro"/>
                <w:lang w:val="mk-MK"/>
              </w:rPr>
              <w:t>Телефон</w:t>
            </w:r>
          </w:p>
        </w:tc>
        <w:tc>
          <w:tcPr>
            <w:tcW w:w="5153" w:type="dxa"/>
            <w:gridSpan w:val="3"/>
            <w:tcBorders>
              <w:top w:val="single" w:sz="8" w:space="0" w:color="auto"/>
              <w:left w:val="nil"/>
              <w:bottom w:val="single" w:sz="8" w:space="0" w:color="auto"/>
              <w:right w:val="single" w:sz="8" w:space="0" w:color="000000"/>
            </w:tcBorders>
            <w:shd w:val="clear" w:color="auto" w:fill="auto"/>
            <w:vAlign w:val="center"/>
          </w:tcPr>
          <w:p w:rsidR="00383C64" w:rsidRPr="00383C64" w:rsidRDefault="00383C64" w:rsidP="00383C64">
            <w:pPr>
              <w:jc w:val="both"/>
              <w:rPr>
                <w:rFonts w:ascii="StobiSerifPro" w:hAnsi="StobiSerifPro"/>
                <w:lang w:val="mk-MK"/>
              </w:rPr>
            </w:pPr>
          </w:p>
        </w:tc>
      </w:tr>
      <w:tr w:rsidR="00383C64" w:rsidRPr="00383C64" w:rsidTr="006F358D">
        <w:trPr>
          <w:trHeight w:val="281"/>
        </w:trPr>
        <w:tc>
          <w:tcPr>
            <w:tcW w:w="1896" w:type="dxa"/>
            <w:vMerge w:val="restart"/>
            <w:tcBorders>
              <w:top w:val="nil"/>
              <w:left w:val="single" w:sz="8" w:space="0" w:color="auto"/>
              <w:bottom w:val="single" w:sz="8" w:space="0" w:color="000000"/>
              <w:right w:val="single" w:sz="8" w:space="0" w:color="auto"/>
            </w:tcBorders>
            <w:shd w:val="clear" w:color="auto" w:fill="DBE5F1"/>
            <w:vAlign w:val="center"/>
            <w:hideMark/>
          </w:tcPr>
          <w:p w:rsidR="00383C64" w:rsidRPr="00383C64" w:rsidRDefault="00383C64" w:rsidP="00383C64">
            <w:pPr>
              <w:jc w:val="center"/>
              <w:rPr>
                <w:rFonts w:ascii="StobiSerifPro" w:hAnsi="StobiSerifPro"/>
                <w:lang w:val="mk-MK"/>
              </w:rPr>
            </w:pPr>
            <w:r w:rsidRPr="00383C64">
              <w:rPr>
                <w:rFonts w:ascii="StobiSerifPro" w:hAnsi="StobiSerifPro"/>
                <w:lang w:val="mk-MK"/>
              </w:rPr>
              <w:t>Други вклучени субјекти</w:t>
            </w:r>
          </w:p>
        </w:tc>
        <w:tc>
          <w:tcPr>
            <w:tcW w:w="2925" w:type="dxa"/>
            <w:vMerge w:val="restart"/>
            <w:tcBorders>
              <w:top w:val="nil"/>
              <w:left w:val="single" w:sz="8" w:space="0" w:color="auto"/>
              <w:bottom w:val="single" w:sz="8" w:space="0" w:color="000000"/>
              <w:right w:val="single" w:sz="8" w:space="0" w:color="auto"/>
            </w:tcBorders>
            <w:shd w:val="clear" w:color="auto" w:fill="DBE5F1"/>
            <w:vAlign w:val="center"/>
            <w:hideMark/>
          </w:tcPr>
          <w:p w:rsidR="00383C64" w:rsidRPr="00383C64" w:rsidRDefault="00383C64" w:rsidP="00383C64">
            <w:pPr>
              <w:jc w:val="center"/>
              <w:rPr>
                <w:rFonts w:ascii="StobiSerifPro" w:hAnsi="StobiSerifPro"/>
                <w:lang w:val="mk-MK"/>
              </w:rPr>
            </w:pPr>
            <w:r w:rsidRPr="00383C64">
              <w:rPr>
                <w:rFonts w:ascii="StobiSerifPro" w:hAnsi="StobiSerifPro"/>
                <w:lang w:val="mk-MK"/>
              </w:rPr>
              <w:t>Органи на државна управа, самостојни органи на државна управа, единици на локалната самоуправа</w:t>
            </w:r>
          </w:p>
          <w:p w:rsidR="00383C64" w:rsidRPr="00383C64" w:rsidRDefault="00383C64" w:rsidP="00383C64">
            <w:pPr>
              <w:jc w:val="center"/>
              <w:rPr>
                <w:rFonts w:ascii="StobiSerifPro" w:hAnsi="StobiSerifPro"/>
                <w:lang w:val="mk-MK"/>
              </w:rPr>
            </w:pPr>
          </w:p>
        </w:tc>
        <w:tc>
          <w:tcPr>
            <w:tcW w:w="5153"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tcPr>
          <w:p w:rsidR="00383C64" w:rsidRPr="00383C64" w:rsidRDefault="00383C64" w:rsidP="00383C64">
            <w:pPr>
              <w:rPr>
                <w:rFonts w:ascii="StobiSerifPro" w:hAnsi="StobiSerifPro"/>
                <w:lang w:val="mk-MK"/>
              </w:rPr>
            </w:pPr>
            <w:r w:rsidRPr="00383C64">
              <w:rPr>
                <w:rFonts w:ascii="StobiSerifPro" w:hAnsi="StobiSerifPro"/>
                <w:lang w:val="mk-MK"/>
              </w:rPr>
              <w:t>Национален комитет за климатски промени</w:t>
            </w:r>
          </w:p>
          <w:p w:rsidR="00383C64" w:rsidRPr="00383C64" w:rsidRDefault="00383C64" w:rsidP="00383C64">
            <w:pPr>
              <w:rPr>
                <w:rFonts w:ascii="StobiSerifPro" w:hAnsi="StobiSerifPro"/>
                <w:lang w:val="mk-MK"/>
              </w:rPr>
            </w:pPr>
            <w:r w:rsidRPr="00383C64">
              <w:rPr>
                <w:rFonts w:ascii="StobiSerifPro" w:hAnsi="StobiSerifPro"/>
                <w:lang w:val="mk-MK"/>
              </w:rPr>
              <w:t>Државен завод за статистика</w:t>
            </w:r>
          </w:p>
          <w:p w:rsidR="00383C64" w:rsidRPr="00383C64" w:rsidRDefault="00383C64" w:rsidP="00383C64">
            <w:pPr>
              <w:rPr>
                <w:rFonts w:ascii="StobiSerifPro" w:hAnsi="StobiSerifPro"/>
                <w:lang w:val="mk-MK"/>
              </w:rPr>
            </w:pPr>
            <w:r w:rsidRPr="00383C64">
              <w:rPr>
                <w:rFonts w:ascii="StobiSerifPro" w:hAnsi="StobiSerifPro"/>
                <w:lang w:val="mk-MK"/>
              </w:rPr>
              <w:t>Управа за Хидро-метеоролошки работи</w:t>
            </w:r>
          </w:p>
          <w:p w:rsidR="00383C64" w:rsidRPr="00383C64" w:rsidRDefault="00383C64" w:rsidP="00383C64">
            <w:pPr>
              <w:rPr>
                <w:rFonts w:ascii="StobiSerifPro" w:hAnsi="StobiSerifPro"/>
                <w:lang w:val="mk-MK"/>
              </w:rPr>
            </w:pPr>
            <w:r w:rsidRPr="00383C64">
              <w:rPr>
                <w:rFonts w:ascii="StobiSerifPro" w:hAnsi="StobiSerifPro"/>
                <w:lang w:val="mk-MK"/>
              </w:rPr>
              <w:t>Локална самоуправа</w:t>
            </w:r>
          </w:p>
        </w:tc>
      </w:tr>
      <w:tr w:rsidR="00383C64" w:rsidRPr="00383C64" w:rsidTr="006F358D">
        <w:trPr>
          <w:trHeight w:val="281"/>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383C64" w:rsidRPr="00383C64" w:rsidRDefault="00383C64" w:rsidP="00383C64">
            <w:pPr>
              <w:rPr>
                <w:rFonts w:ascii="StobiSerifPro" w:hAnsi="StobiSerifPro"/>
                <w:lang w:val="mk-MK"/>
              </w:rPr>
            </w:pPr>
          </w:p>
        </w:tc>
        <w:tc>
          <w:tcPr>
            <w:tcW w:w="2925" w:type="dxa"/>
            <w:vMerge/>
            <w:tcBorders>
              <w:top w:val="nil"/>
              <w:left w:val="single" w:sz="8" w:space="0" w:color="auto"/>
              <w:bottom w:val="single" w:sz="8" w:space="0" w:color="000000"/>
              <w:right w:val="single" w:sz="8" w:space="0" w:color="auto"/>
            </w:tcBorders>
            <w:shd w:val="clear" w:color="auto" w:fill="DBE5F1"/>
            <w:vAlign w:val="center"/>
            <w:hideMark/>
          </w:tcPr>
          <w:p w:rsidR="00383C64" w:rsidRPr="00383C64" w:rsidRDefault="00383C64" w:rsidP="00383C64">
            <w:pPr>
              <w:rPr>
                <w:rFonts w:ascii="StobiSerifPro" w:hAnsi="StobiSerifPro"/>
                <w:lang w:val="mk-MK"/>
              </w:rPr>
            </w:pPr>
          </w:p>
        </w:tc>
        <w:tc>
          <w:tcPr>
            <w:tcW w:w="5153" w:type="dxa"/>
            <w:gridSpan w:val="3"/>
            <w:vMerge/>
            <w:tcBorders>
              <w:top w:val="single" w:sz="8" w:space="0" w:color="auto"/>
              <w:left w:val="single" w:sz="8" w:space="0" w:color="auto"/>
              <w:bottom w:val="single" w:sz="8" w:space="0" w:color="000000"/>
              <w:right w:val="single" w:sz="8" w:space="0" w:color="000000"/>
            </w:tcBorders>
            <w:vAlign w:val="center"/>
            <w:hideMark/>
          </w:tcPr>
          <w:p w:rsidR="00383C64" w:rsidRPr="00383C64" w:rsidRDefault="00383C64" w:rsidP="00383C64">
            <w:pPr>
              <w:rPr>
                <w:rFonts w:ascii="StobiSerifPro" w:hAnsi="StobiSerifPro"/>
                <w:lang w:val="mk-MK"/>
              </w:rPr>
            </w:pPr>
          </w:p>
        </w:tc>
      </w:tr>
      <w:tr w:rsidR="00383C64" w:rsidRPr="00383C64" w:rsidTr="006F358D">
        <w:trPr>
          <w:trHeight w:val="281"/>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383C64" w:rsidRPr="00383C64" w:rsidRDefault="00383C64" w:rsidP="00383C64">
            <w:pPr>
              <w:rPr>
                <w:rFonts w:ascii="StobiSerifPro" w:hAnsi="StobiSerifPro"/>
                <w:lang w:val="mk-MK"/>
              </w:rPr>
            </w:pPr>
          </w:p>
        </w:tc>
        <w:tc>
          <w:tcPr>
            <w:tcW w:w="2925" w:type="dxa"/>
            <w:vMerge/>
            <w:tcBorders>
              <w:top w:val="nil"/>
              <w:left w:val="single" w:sz="8" w:space="0" w:color="auto"/>
              <w:bottom w:val="single" w:sz="8" w:space="0" w:color="000000"/>
              <w:right w:val="single" w:sz="8" w:space="0" w:color="auto"/>
            </w:tcBorders>
            <w:shd w:val="clear" w:color="auto" w:fill="DBE5F1"/>
            <w:vAlign w:val="center"/>
            <w:hideMark/>
          </w:tcPr>
          <w:p w:rsidR="00383C64" w:rsidRPr="00383C64" w:rsidRDefault="00383C64" w:rsidP="00383C64">
            <w:pPr>
              <w:rPr>
                <w:rFonts w:ascii="StobiSerifPro" w:hAnsi="StobiSerifPro"/>
                <w:lang w:val="mk-MK"/>
              </w:rPr>
            </w:pPr>
          </w:p>
        </w:tc>
        <w:tc>
          <w:tcPr>
            <w:tcW w:w="5153" w:type="dxa"/>
            <w:gridSpan w:val="3"/>
            <w:vMerge/>
            <w:tcBorders>
              <w:top w:val="single" w:sz="8" w:space="0" w:color="auto"/>
              <w:left w:val="single" w:sz="8" w:space="0" w:color="auto"/>
              <w:bottom w:val="single" w:sz="8" w:space="0" w:color="000000"/>
              <w:right w:val="single" w:sz="8" w:space="0" w:color="000000"/>
            </w:tcBorders>
            <w:vAlign w:val="center"/>
            <w:hideMark/>
          </w:tcPr>
          <w:p w:rsidR="00383C64" w:rsidRPr="00383C64" w:rsidRDefault="00383C64" w:rsidP="00383C64">
            <w:pPr>
              <w:rPr>
                <w:rFonts w:ascii="StobiSerifPro" w:hAnsi="StobiSerifPro"/>
                <w:lang w:val="mk-MK"/>
              </w:rPr>
            </w:pPr>
          </w:p>
        </w:tc>
      </w:tr>
      <w:tr w:rsidR="00383C64" w:rsidRPr="00383C64" w:rsidTr="006F358D">
        <w:trPr>
          <w:trHeight w:val="281"/>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383C64" w:rsidRPr="00383C64" w:rsidRDefault="00383C64" w:rsidP="00383C64">
            <w:pPr>
              <w:rPr>
                <w:rFonts w:ascii="StobiSerifPro" w:hAnsi="StobiSerifPro"/>
                <w:lang w:val="mk-MK"/>
              </w:rPr>
            </w:pPr>
          </w:p>
        </w:tc>
        <w:tc>
          <w:tcPr>
            <w:tcW w:w="2925" w:type="dxa"/>
            <w:vMerge/>
            <w:tcBorders>
              <w:top w:val="nil"/>
              <w:left w:val="single" w:sz="8" w:space="0" w:color="auto"/>
              <w:bottom w:val="single" w:sz="8" w:space="0" w:color="000000"/>
              <w:right w:val="single" w:sz="8" w:space="0" w:color="auto"/>
            </w:tcBorders>
            <w:shd w:val="clear" w:color="auto" w:fill="DBE5F1"/>
            <w:vAlign w:val="center"/>
            <w:hideMark/>
          </w:tcPr>
          <w:p w:rsidR="00383C64" w:rsidRPr="00383C64" w:rsidRDefault="00383C64" w:rsidP="00383C64">
            <w:pPr>
              <w:rPr>
                <w:rFonts w:ascii="StobiSerifPro" w:hAnsi="StobiSerifPro"/>
                <w:lang w:val="mk-MK"/>
              </w:rPr>
            </w:pPr>
          </w:p>
        </w:tc>
        <w:tc>
          <w:tcPr>
            <w:tcW w:w="5153" w:type="dxa"/>
            <w:gridSpan w:val="3"/>
            <w:vMerge/>
            <w:tcBorders>
              <w:top w:val="single" w:sz="8" w:space="0" w:color="auto"/>
              <w:left w:val="single" w:sz="8" w:space="0" w:color="auto"/>
              <w:bottom w:val="single" w:sz="8" w:space="0" w:color="000000"/>
              <w:right w:val="single" w:sz="8" w:space="0" w:color="000000"/>
            </w:tcBorders>
            <w:vAlign w:val="center"/>
            <w:hideMark/>
          </w:tcPr>
          <w:p w:rsidR="00383C64" w:rsidRPr="00383C64" w:rsidRDefault="00383C64" w:rsidP="00383C64">
            <w:pPr>
              <w:rPr>
                <w:rFonts w:ascii="StobiSerifPro" w:hAnsi="StobiSerifPro"/>
                <w:lang w:val="mk-MK"/>
              </w:rPr>
            </w:pPr>
          </w:p>
        </w:tc>
      </w:tr>
      <w:tr w:rsidR="00383C64" w:rsidRPr="00383C64" w:rsidTr="006F358D">
        <w:trPr>
          <w:trHeight w:val="281"/>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383C64" w:rsidRPr="00383C64" w:rsidRDefault="00383C64" w:rsidP="00383C64">
            <w:pPr>
              <w:rPr>
                <w:rFonts w:ascii="StobiSerifPro" w:hAnsi="StobiSerifPro"/>
                <w:lang w:val="mk-MK"/>
              </w:rPr>
            </w:pPr>
          </w:p>
        </w:tc>
        <w:tc>
          <w:tcPr>
            <w:tcW w:w="2925" w:type="dxa"/>
            <w:vMerge/>
            <w:tcBorders>
              <w:top w:val="nil"/>
              <w:left w:val="single" w:sz="8" w:space="0" w:color="auto"/>
              <w:bottom w:val="single" w:sz="8" w:space="0" w:color="000000"/>
              <w:right w:val="single" w:sz="8" w:space="0" w:color="auto"/>
            </w:tcBorders>
            <w:shd w:val="clear" w:color="auto" w:fill="DBE5F1"/>
            <w:vAlign w:val="center"/>
            <w:hideMark/>
          </w:tcPr>
          <w:p w:rsidR="00383C64" w:rsidRPr="00383C64" w:rsidRDefault="00383C64" w:rsidP="00383C64">
            <w:pPr>
              <w:rPr>
                <w:rFonts w:ascii="StobiSerifPro" w:hAnsi="StobiSerifPro"/>
                <w:lang w:val="mk-MK"/>
              </w:rPr>
            </w:pPr>
          </w:p>
        </w:tc>
        <w:tc>
          <w:tcPr>
            <w:tcW w:w="5153" w:type="dxa"/>
            <w:gridSpan w:val="3"/>
            <w:vMerge/>
            <w:tcBorders>
              <w:top w:val="single" w:sz="8" w:space="0" w:color="auto"/>
              <w:left w:val="single" w:sz="8" w:space="0" w:color="auto"/>
              <w:bottom w:val="single" w:sz="8" w:space="0" w:color="000000"/>
              <w:right w:val="single" w:sz="8" w:space="0" w:color="000000"/>
            </w:tcBorders>
            <w:vAlign w:val="center"/>
            <w:hideMark/>
          </w:tcPr>
          <w:p w:rsidR="00383C64" w:rsidRPr="00383C64" w:rsidRDefault="00383C64" w:rsidP="00383C64">
            <w:pPr>
              <w:rPr>
                <w:rFonts w:ascii="StobiSerifPro" w:hAnsi="StobiSerifPro"/>
                <w:lang w:val="mk-MK"/>
              </w:rPr>
            </w:pPr>
          </w:p>
        </w:tc>
      </w:tr>
      <w:tr w:rsidR="00383C64" w:rsidRPr="00383C64" w:rsidTr="006F358D">
        <w:trPr>
          <w:trHeight w:val="281"/>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383C64" w:rsidRPr="00383C64" w:rsidRDefault="00383C64" w:rsidP="00383C64">
            <w:pPr>
              <w:rPr>
                <w:rFonts w:ascii="StobiSerifPro" w:hAnsi="StobiSerifPro"/>
                <w:lang w:val="mk-MK"/>
              </w:rPr>
            </w:pPr>
          </w:p>
        </w:tc>
        <w:tc>
          <w:tcPr>
            <w:tcW w:w="2925" w:type="dxa"/>
            <w:vMerge w:val="restart"/>
            <w:tcBorders>
              <w:top w:val="nil"/>
              <w:left w:val="single" w:sz="8" w:space="0" w:color="auto"/>
              <w:bottom w:val="single" w:sz="8" w:space="0" w:color="000000"/>
              <w:right w:val="single" w:sz="8" w:space="0" w:color="auto"/>
            </w:tcBorders>
            <w:shd w:val="clear" w:color="auto" w:fill="DBE5F1"/>
            <w:vAlign w:val="center"/>
            <w:hideMark/>
          </w:tcPr>
          <w:p w:rsidR="00383C64" w:rsidRPr="00383C64" w:rsidRDefault="00383C64" w:rsidP="00383C64">
            <w:pPr>
              <w:jc w:val="center"/>
              <w:rPr>
                <w:rFonts w:ascii="StobiSerifPro" w:hAnsi="StobiSerifPro"/>
              </w:rPr>
            </w:pPr>
            <w:r w:rsidRPr="00383C64">
              <w:rPr>
                <w:rFonts w:ascii="StobiSerifPro" w:hAnsi="StobiSerifPro"/>
                <w:lang w:val="mk-MK"/>
              </w:rPr>
              <w:t>Невладин сектор, деловни субјекти, синдикати, стопански комори, здруженија и фондации</w:t>
            </w:r>
          </w:p>
        </w:tc>
        <w:tc>
          <w:tcPr>
            <w:tcW w:w="5153"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383C64" w:rsidRPr="00383C64" w:rsidRDefault="00383C64" w:rsidP="00383C64">
            <w:pPr>
              <w:rPr>
                <w:rFonts w:ascii="StobiSerifPro" w:hAnsi="StobiSerifPro"/>
                <w:lang w:val="mk-MK"/>
              </w:rPr>
            </w:pPr>
            <w:r w:rsidRPr="00383C64">
              <w:rPr>
                <w:rFonts w:ascii="StobiSerifPro" w:hAnsi="StobiSerifPro"/>
                <w:lang w:val="mk-MK"/>
              </w:rPr>
              <w:t>Македонска академија на науки и уметности</w:t>
            </w:r>
          </w:p>
          <w:p w:rsidR="00383C64" w:rsidRPr="00383C64" w:rsidRDefault="00383C64" w:rsidP="00383C64">
            <w:pPr>
              <w:rPr>
                <w:rFonts w:ascii="StobiSerifPro" w:hAnsi="StobiSerifPro"/>
                <w:lang w:val="mk-MK"/>
              </w:rPr>
            </w:pPr>
            <w:r w:rsidRPr="00383C64">
              <w:rPr>
                <w:rFonts w:ascii="StobiSerifPro" w:hAnsi="StobiSerifPro"/>
                <w:lang w:val="mk-MK"/>
              </w:rPr>
              <w:t>Академска заедница</w:t>
            </w:r>
          </w:p>
        </w:tc>
      </w:tr>
      <w:tr w:rsidR="00383C64" w:rsidRPr="00383C64" w:rsidTr="006F358D">
        <w:trPr>
          <w:trHeight w:val="309"/>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383C64" w:rsidRPr="00383C64" w:rsidRDefault="00383C64" w:rsidP="00383C64">
            <w:pPr>
              <w:rPr>
                <w:rFonts w:ascii="StobiSerifPro" w:hAnsi="StobiSerifPro"/>
                <w:lang w:val="mk-MK"/>
              </w:rPr>
            </w:pPr>
          </w:p>
        </w:tc>
        <w:tc>
          <w:tcPr>
            <w:tcW w:w="2925" w:type="dxa"/>
            <w:vMerge/>
            <w:tcBorders>
              <w:top w:val="nil"/>
              <w:left w:val="single" w:sz="8" w:space="0" w:color="auto"/>
              <w:bottom w:val="single" w:sz="8" w:space="0" w:color="000000"/>
              <w:right w:val="single" w:sz="8" w:space="0" w:color="auto"/>
            </w:tcBorders>
            <w:shd w:val="clear" w:color="auto" w:fill="DBE5F1"/>
            <w:vAlign w:val="center"/>
            <w:hideMark/>
          </w:tcPr>
          <w:p w:rsidR="00383C64" w:rsidRPr="00383C64" w:rsidRDefault="00383C64" w:rsidP="00383C64">
            <w:pPr>
              <w:rPr>
                <w:rFonts w:ascii="StobiSerifPro" w:hAnsi="StobiSerifPro"/>
                <w:lang w:val="mk-MK"/>
              </w:rPr>
            </w:pPr>
          </w:p>
        </w:tc>
        <w:tc>
          <w:tcPr>
            <w:tcW w:w="5153" w:type="dxa"/>
            <w:gridSpan w:val="3"/>
            <w:vMerge/>
            <w:tcBorders>
              <w:top w:val="single" w:sz="8" w:space="0" w:color="auto"/>
              <w:left w:val="single" w:sz="8" w:space="0" w:color="auto"/>
              <w:bottom w:val="single" w:sz="8" w:space="0" w:color="000000"/>
              <w:right w:val="single" w:sz="8" w:space="0" w:color="000000"/>
            </w:tcBorders>
            <w:vAlign w:val="center"/>
            <w:hideMark/>
          </w:tcPr>
          <w:p w:rsidR="00383C64" w:rsidRPr="00383C64" w:rsidRDefault="00383C64" w:rsidP="00383C64">
            <w:pPr>
              <w:rPr>
                <w:rFonts w:ascii="StobiSerifPro" w:hAnsi="StobiSerifPro"/>
                <w:lang w:val="mk-MK"/>
              </w:rPr>
            </w:pPr>
          </w:p>
        </w:tc>
      </w:tr>
      <w:tr w:rsidR="00383C64" w:rsidRPr="00383C64" w:rsidTr="006F358D">
        <w:trPr>
          <w:trHeight w:val="309"/>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383C64" w:rsidRPr="00383C64" w:rsidRDefault="00383C64" w:rsidP="00383C64">
            <w:pPr>
              <w:rPr>
                <w:rFonts w:ascii="StobiSerifPro" w:hAnsi="StobiSerifPro"/>
                <w:lang w:val="mk-MK"/>
              </w:rPr>
            </w:pPr>
          </w:p>
        </w:tc>
        <w:tc>
          <w:tcPr>
            <w:tcW w:w="2925" w:type="dxa"/>
            <w:vMerge/>
            <w:tcBorders>
              <w:top w:val="nil"/>
              <w:left w:val="single" w:sz="8" w:space="0" w:color="auto"/>
              <w:bottom w:val="single" w:sz="8" w:space="0" w:color="000000"/>
              <w:right w:val="single" w:sz="8" w:space="0" w:color="auto"/>
            </w:tcBorders>
            <w:shd w:val="clear" w:color="auto" w:fill="DBE5F1"/>
            <w:vAlign w:val="center"/>
            <w:hideMark/>
          </w:tcPr>
          <w:p w:rsidR="00383C64" w:rsidRPr="00383C64" w:rsidRDefault="00383C64" w:rsidP="00383C64">
            <w:pPr>
              <w:rPr>
                <w:rFonts w:ascii="StobiSerifPro" w:hAnsi="StobiSerifPro"/>
                <w:lang w:val="mk-MK"/>
              </w:rPr>
            </w:pPr>
          </w:p>
        </w:tc>
        <w:tc>
          <w:tcPr>
            <w:tcW w:w="5153" w:type="dxa"/>
            <w:gridSpan w:val="3"/>
            <w:vMerge/>
            <w:tcBorders>
              <w:top w:val="single" w:sz="8" w:space="0" w:color="auto"/>
              <w:left w:val="single" w:sz="8" w:space="0" w:color="auto"/>
              <w:bottom w:val="single" w:sz="8" w:space="0" w:color="000000"/>
              <w:right w:val="single" w:sz="8" w:space="0" w:color="000000"/>
            </w:tcBorders>
            <w:vAlign w:val="center"/>
            <w:hideMark/>
          </w:tcPr>
          <w:p w:rsidR="00383C64" w:rsidRPr="00383C64" w:rsidRDefault="00383C64" w:rsidP="00383C64">
            <w:pPr>
              <w:rPr>
                <w:rFonts w:ascii="StobiSerifPro" w:hAnsi="StobiSerifPro"/>
                <w:lang w:val="mk-MK"/>
              </w:rPr>
            </w:pPr>
          </w:p>
        </w:tc>
      </w:tr>
      <w:tr w:rsidR="00383C64" w:rsidRPr="00383C64" w:rsidTr="006F358D">
        <w:trPr>
          <w:trHeight w:val="309"/>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383C64" w:rsidRPr="00383C64" w:rsidRDefault="00383C64" w:rsidP="00383C64">
            <w:pPr>
              <w:rPr>
                <w:rFonts w:ascii="StobiSerifPro" w:hAnsi="StobiSerifPro"/>
                <w:lang w:val="mk-MK"/>
              </w:rPr>
            </w:pPr>
          </w:p>
        </w:tc>
        <w:tc>
          <w:tcPr>
            <w:tcW w:w="2925" w:type="dxa"/>
            <w:vMerge/>
            <w:tcBorders>
              <w:top w:val="nil"/>
              <w:left w:val="single" w:sz="8" w:space="0" w:color="auto"/>
              <w:bottom w:val="single" w:sz="8" w:space="0" w:color="000000"/>
              <w:right w:val="single" w:sz="8" w:space="0" w:color="auto"/>
            </w:tcBorders>
            <w:shd w:val="clear" w:color="auto" w:fill="DBE5F1"/>
            <w:vAlign w:val="center"/>
            <w:hideMark/>
          </w:tcPr>
          <w:p w:rsidR="00383C64" w:rsidRPr="00383C64" w:rsidRDefault="00383C64" w:rsidP="00383C64">
            <w:pPr>
              <w:rPr>
                <w:rFonts w:ascii="StobiSerifPro" w:hAnsi="StobiSerifPro"/>
                <w:lang w:val="mk-MK"/>
              </w:rPr>
            </w:pPr>
          </w:p>
        </w:tc>
        <w:tc>
          <w:tcPr>
            <w:tcW w:w="5153" w:type="dxa"/>
            <w:gridSpan w:val="3"/>
            <w:vMerge/>
            <w:tcBorders>
              <w:top w:val="single" w:sz="8" w:space="0" w:color="auto"/>
              <w:left w:val="single" w:sz="8" w:space="0" w:color="auto"/>
              <w:bottom w:val="single" w:sz="8" w:space="0" w:color="000000"/>
              <w:right w:val="single" w:sz="8" w:space="0" w:color="000000"/>
            </w:tcBorders>
            <w:vAlign w:val="center"/>
            <w:hideMark/>
          </w:tcPr>
          <w:p w:rsidR="00383C64" w:rsidRPr="00383C64" w:rsidRDefault="00383C64" w:rsidP="00383C64">
            <w:pPr>
              <w:rPr>
                <w:rFonts w:ascii="StobiSerifPro" w:hAnsi="StobiSerifPro"/>
                <w:lang w:val="mk-MK"/>
              </w:rPr>
            </w:pPr>
          </w:p>
        </w:tc>
      </w:tr>
      <w:tr w:rsidR="00383C64" w:rsidRPr="00383C64" w:rsidTr="006F358D">
        <w:trPr>
          <w:trHeight w:val="281"/>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383C64" w:rsidRPr="00383C64" w:rsidRDefault="00383C64" w:rsidP="00383C64">
            <w:pPr>
              <w:rPr>
                <w:rFonts w:ascii="StobiSerifPro" w:hAnsi="StobiSerifPro"/>
                <w:lang w:val="mk-MK"/>
              </w:rPr>
            </w:pPr>
          </w:p>
        </w:tc>
        <w:tc>
          <w:tcPr>
            <w:tcW w:w="2925" w:type="dxa"/>
            <w:vMerge/>
            <w:tcBorders>
              <w:top w:val="nil"/>
              <w:left w:val="single" w:sz="8" w:space="0" w:color="auto"/>
              <w:bottom w:val="single" w:sz="8" w:space="0" w:color="000000"/>
              <w:right w:val="single" w:sz="8" w:space="0" w:color="auto"/>
            </w:tcBorders>
            <w:shd w:val="clear" w:color="auto" w:fill="DBE5F1"/>
            <w:vAlign w:val="center"/>
            <w:hideMark/>
          </w:tcPr>
          <w:p w:rsidR="00383C64" w:rsidRPr="00383C64" w:rsidRDefault="00383C64" w:rsidP="00383C64">
            <w:pPr>
              <w:rPr>
                <w:rFonts w:ascii="StobiSerifPro" w:hAnsi="StobiSerifPro"/>
                <w:lang w:val="mk-MK"/>
              </w:rPr>
            </w:pPr>
          </w:p>
        </w:tc>
        <w:tc>
          <w:tcPr>
            <w:tcW w:w="5153" w:type="dxa"/>
            <w:gridSpan w:val="3"/>
            <w:vMerge/>
            <w:tcBorders>
              <w:top w:val="single" w:sz="8" w:space="0" w:color="auto"/>
              <w:left w:val="single" w:sz="8" w:space="0" w:color="auto"/>
              <w:bottom w:val="single" w:sz="8" w:space="0" w:color="000000"/>
              <w:right w:val="single" w:sz="8" w:space="0" w:color="000000"/>
            </w:tcBorders>
            <w:vAlign w:val="center"/>
            <w:hideMark/>
          </w:tcPr>
          <w:p w:rsidR="00383C64" w:rsidRPr="00383C64" w:rsidRDefault="00383C64" w:rsidP="00383C64">
            <w:pPr>
              <w:rPr>
                <w:rFonts w:ascii="StobiSerifPro" w:hAnsi="StobiSerifPro"/>
                <w:lang w:val="mk-MK"/>
              </w:rPr>
            </w:pPr>
          </w:p>
        </w:tc>
      </w:tr>
      <w:tr w:rsidR="00383C64" w:rsidRPr="00383C64" w:rsidTr="006F358D">
        <w:trPr>
          <w:trHeight w:val="548"/>
        </w:trPr>
        <w:tc>
          <w:tcPr>
            <w:tcW w:w="4821" w:type="dxa"/>
            <w:gridSpan w:val="2"/>
            <w:tcBorders>
              <w:top w:val="nil"/>
              <w:left w:val="single" w:sz="8" w:space="0" w:color="auto"/>
              <w:bottom w:val="single" w:sz="8" w:space="0" w:color="auto"/>
              <w:right w:val="single" w:sz="8" w:space="0" w:color="000000"/>
            </w:tcBorders>
            <w:shd w:val="clear" w:color="auto" w:fill="DBE5F1"/>
            <w:vAlign w:val="center"/>
            <w:hideMark/>
          </w:tcPr>
          <w:p w:rsidR="00383C64" w:rsidRPr="00383C64" w:rsidRDefault="00383C64" w:rsidP="00383C64">
            <w:pPr>
              <w:jc w:val="center"/>
              <w:rPr>
                <w:rFonts w:ascii="StobiSerifPro" w:hAnsi="StobiSerifPro"/>
                <w:lang w:val="mk-MK"/>
              </w:rPr>
            </w:pPr>
            <w:r w:rsidRPr="00383C64">
              <w:rPr>
                <w:rFonts w:ascii="StobiSerifPro" w:hAnsi="StobiSerifPro"/>
                <w:lang w:val="mk-MK"/>
              </w:rPr>
              <w:t>Состојба или проблем што се опфаќа со обврската</w:t>
            </w:r>
          </w:p>
        </w:tc>
        <w:tc>
          <w:tcPr>
            <w:tcW w:w="5153" w:type="dxa"/>
            <w:gridSpan w:val="3"/>
            <w:tcBorders>
              <w:top w:val="single" w:sz="8" w:space="0" w:color="auto"/>
              <w:left w:val="nil"/>
              <w:bottom w:val="single" w:sz="8" w:space="0" w:color="auto"/>
              <w:right w:val="single" w:sz="8" w:space="0" w:color="000000"/>
            </w:tcBorders>
            <w:shd w:val="clear" w:color="auto" w:fill="auto"/>
            <w:vAlign w:val="center"/>
            <w:hideMark/>
          </w:tcPr>
          <w:p w:rsidR="00383C64" w:rsidRPr="00FD5E9E" w:rsidRDefault="00383C64" w:rsidP="00383C64">
            <w:pPr>
              <w:jc w:val="both"/>
              <w:rPr>
                <w:rFonts w:ascii="StobiSerifPro" w:hAnsi="StobiSerifPro"/>
                <w:lang w:val="mk-MK"/>
              </w:rPr>
            </w:pPr>
            <w:r w:rsidRPr="00FD5E9E">
              <w:rPr>
                <w:rFonts w:ascii="StobiSerifPro" w:hAnsi="StobiSerifPro"/>
                <w:lang w:val="mk-MK"/>
              </w:rPr>
              <w:t xml:space="preserve">Постоечката база на податоци – инвентар на стакленички гасови ќе се надградува со нови податоци на секои 2 години. На локално ниво, подготвени се инвентари на стакленички гасови за 8 општини и во фаза на подготовка е инвентар за Град Скопје (кој ги опфаќа сите 11 скопски општини), Оваа мерка ќе допринесе овие податоци, освен што ќе бидат постојано надградувани, да бидат разбирливи и лесно достапни на едно место </w:t>
            </w:r>
            <w:r w:rsidRPr="00FD5E9E">
              <w:rPr>
                <w:rFonts w:ascii="StobiSerifPro" w:hAnsi="StobiSerifPro"/>
              </w:rPr>
              <w:t xml:space="preserve">- </w:t>
            </w:r>
            <w:r w:rsidRPr="00FD5E9E">
              <w:rPr>
                <w:rFonts w:ascii="StobiSerifPro" w:hAnsi="StobiSerifPro"/>
                <w:lang w:val="mk-MK"/>
              </w:rPr>
              <w:t xml:space="preserve">порталот </w:t>
            </w:r>
            <w:r w:rsidRPr="00FD5E9E">
              <w:rPr>
                <w:rFonts w:ascii="StobiSerifPro" w:hAnsi="StobiSerifPro"/>
              </w:rPr>
              <w:t>www.klimatskipromeni.mk.</w:t>
            </w:r>
            <w:r w:rsidRPr="00FD5E9E">
              <w:rPr>
                <w:rFonts w:ascii="StobiSerifPro" w:hAnsi="StobiSerifPro"/>
                <w:lang w:val="mk-MK"/>
              </w:rPr>
              <w:t xml:space="preserve">  </w:t>
            </w:r>
          </w:p>
        </w:tc>
      </w:tr>
      <w:tr w:rsidR="00383C64" w:rsidRPr="00383C64" w:rsidTr="006F358D">
        <w:trPr>
          <w:trHeight w:val="320"/>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383C64" w:rsidRPr="00383C64" w:rsidRDefault="00383C64" w:rsidP="00383C64">
            <w:pPr>
              <w:jc w:val="center"/>
              <w:rPr>
                <w:rFonts w:ascii="StobiSerifPro" w:hAnsi="StobiSerifPro"/>
                <w:lang w:val="mk-MK"/>
              </w:rPr>
            </w:pPr>
            <w:r w:rsidRPr="00383C64">
              <w:rPr>
                <w:rFonts w:ascii="StobiSerifPro" w:hAnsi="StobiSerifPro"/>
                <w:lang w:val="mk-MK"/>
              </w:rPr>
              <w:t>Главна цел</w:t>
            </w:r>
          </w:p>
        </w:tc>
        <w:tc>
          <w:tcPr>
            <w:tcW w:w="5153" w:type="dxa"/>
            <w:gridSpan w:val="3"/>
            <w:tcBorders>
              <w:top w:val="single" w:sz="8" w:space="0" w:color="auto"/>
              <w:left w:val="nil"/>
              <w:bottom w:val="single" w:sz="8" w:space="0" w:color="auto"/>
              <w:right w:val="single" w:sz="8" w:space="0" w:color="000000"/>
            </w:tcBorders>
            <w:shd w:val="clear" w:color="auto" w:fill="auto"/>
            <w:vAlign w:val="center"/>
          </w:tcPr>
          <w:p w:rsidR="00383C64" w:rsidRPr="00383C64" w:rsidRDefault="00383C64" w:rsidP="00383C64">
            <w:pPr>
              <w:jc w:val="both"/>
              <w:rPr>
                <w:rFonts w:ascii="StobiSerifPro" w:hAnsi="StobiSerifPro"/>
                <w:lang w:val="mk-MK"/>
              </w:rPr>
            </w:pPr>
            <w:r w:rsidRPr="00383C64">
              <w:rPr>
                <w:rFonts w:ascii="StobiSerifPro" w:hAnsi="StobiSerifPro"/>
                <w:lang w:val="mk-MK"/>
              </w:rPr>
              <w:t>Потранспарентен и партиципативен развој на климатските политики на национално ниво</w:t>
            </w:r>
          </w:p>
        </w:tc>
      </w:tr>
      <w:tr w:rsidR="00383C64" w:rsidRPr="00383C64" w:rsidTr="006F358D">
        <w:trPr>
          <w:trHeight w:val="406"/>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383C64" w:rsidRPr="00383C64" w:rsidRDefault="00383C64" w:rsidP="00383C64">
            <w:pPr>
              <w:jc w:val="center"/>
              <w:rPr>
                <w:rFonts w:ascii="StobiSerifPro" w:hAnsi="StobiSerifPro"/>
                <w:lang w:val="mk-MK"/>
              </w:rPr>
            </w:pPr>
            <w:r w:rsidRPr="00383C64">
              <w:rPr>
                <w:rFonts w:ascii="StobiSerifPro" w:hAnsi="StobiSerifPro"/>
                <w:lang w:val="mk-MK"/>
              </w:rPr>
              <w:t>Кус опис на обврската</w:t>
            </w:r>
          </w:p>
          <w:p w:rsidR="00383C64" w:rsidRPr="00383C64" w:rsidRDefault="00383C64" w:rsidP="00383C64">
            <w:pPr>
              <w:jc w:val="center"/>
              <w:rPr>
                <w:rFonts w:ascii="StobiSerifPro" w:hAnsi="StobiSerifPro"/>
                <w:lang w:val="mk-MK"/>
              </w:rPr>
            </w:pPr>
          </w:p>
        </w:tc>
        <w:tc>
          <w:tcPr>
            <w:tcW w:w="5153" w:type="dxa"/>
            <w:gridSpan w:val="3"/>
            <w:tcBorders>
              <w:top w:val="single" w:sz="8" w:space="0" w:color="auto"/>
              <w:left w:val="nil"/>
              <w:bottom w:val="single" w:sz="8" w:space="0" w:color="auto"/>
              <w:right w:val="single" w:sz="8" w:space="0" w:color="000000"/>
            </w:tcBorders>
            <w:shd w:val="clear" w:color="auto" w:fill="auto"/>
            <w:vAlign w:val="center"/>
          </w:tcPr>
          <w:p w:rsidR="00383C64" w:rsidRPr="00383C64" w:rsidRDefault="00383C64" w:rsidP="00383C64">
            <w:pPr>
              <w:jc w:val="both"/>
              <w:rPr>
                <w:rFonts w:ascii="StobiSerifPro" w:hAnsi="StobiSerifPro"/>
                <w:lang w:val="mk-MK"/>
              </w:rPr>
            </w:pPr>
            <w:r w:rsidRPr="00383C64">
              <w:rPr>
                <w:rFonts w:ascii="StobiSerifPro" w:hAnsi="StobiSerifPro"/>
                <w:lang w:val="mk-MK"/>
              </w:rPr>
              <w:t xml:space="preserve">Подобрување на квалитетот на информациите поврзани со климатските промени и нивната анализа </w:t>
            </w:r>
          </w:p>
        </w:tc>
      </w:tr>
      <w:tr w:rsidR="00383C64" w:rsidRPr="00383C64" w:rsidTr="006F358D">
        <w:trPr>
          <w:trHeight w:val="600"/>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383C64" w:rsidRPr="00383C64" w:rsidRDefault="00383C64" w:rsidP="00383C64">
            <w:pPr>
              <w:jc w:val="center"/>
              <w:rPr>
                <w:rFonts w:ascii="StobiSerifPro" w:hAnsi="StobiSerifPro"/>
                <w:lang w:val="mk-MK"/>
              </w:rPr>
            </w:pPr>
            <w:r w:rsidRPr="00383C64">
              <w:rPr>
                <w:rFonts w:ascii="StobiSerifPro" w:hAnsi="StobiSerifPro"/>
                <w:lang w:val="mk-MK"/>
              </w:rPr>
              <w:t>ОВП предизвик опфатен со обврската</w:t>
            </w:r>
          </w:p>
          <w:p w:rsidR="00383C64" w:rsidRPr="00383C64" w:rsidRDefault="00383C64" w:rsidP="00383C64">
            <w:pPr>
              <w:jc w:val="center"/>
              <w:rPr>
                <w:rFonts w:ascii="StobiSerifPro" w:hAnsi="StobiSerifPro"/>
                <w:lang w:val="mk-MK"/>
              </w:rPr>
            </w:pPr>
          </w:p>
        </w:tc>
        <w:tc>
          <w:tcPr>
            <w:tcW w:w="5153" w:type="dxa"/>
            <w:gridSpan w:val="3"/>
            <w:tcBorders>
              <w:top w:val="single" w:sz="8" w:space="0" w:color="auto"/>
              <w:left w:val="nil"/>
              <w:bottom w:val="single" w:sz="8" w:space="0" w:color="auto"/>
              <w:right w:val="single" w:sz="8" w:space="0" w:color="000000"/>
            </w:tcBorders>
            <w:shd w:val="clear" w:color="auto" w:fill="auto"/>
            <w:vAlign w:val="center"/>
            <w:hideMark/>
          </w:tcPr>
          <w:p w:rsidR="00383C64" w:rsidRPr="00383C64" w:rsidRDefault="00383C64" w:rsidP="00383C64">
            <w:pPr>
              <w:jc w:val="both"/>
              <w:rPr>
                <w:rFonts w:ascii="StobiSerifPro" w:hAnsi="StobiSerifPro"/>
                <w:lang w:val="mk-MK"/>
              </w:rPr>
            </w:pPr>
            <w:r w:rsidRPr="00383C64">
              <w:rPr>
                <w:rFonts w:ascii="StobiSerifPro" w:hAnsi="StobiSerifPro"/>
                <w:lang w:val="mk-MK"/>
              </w:rPr>
              <w:t>Обезбедување на отворен пристап до националните бази за количини и извори на емисии на стакленички гасови на национално и на локално ниво; информации и податоци за влијанието на климатските промени вклучувајќи ги и релевантните климатски сценарија</w:t>
            </w:r>
            <w:r w:rsidRPr="00383C64">
              <w:rPr>
                <w:rFonts w:ascii="StobiSerifPro" w:hAnsi="StobiSerifPro"/>
              </w:rPr>
              <w:t>;</w:t>
            </w:r>
            <w:r w:rsidRPr="00383C64">
              <w:rPr>
                <w:rFonts w:ascii="StobiSerifPro" w:hAnsi="StobiSerifPro"/>
                <w:lang w:val="mk-MK"/>
              </w:rPr>
              <w:t xml:space="preserve"> информации и податоци за ублажување на климатските промени.</w:t>
            </w:r>
          </w:p>
        </w:tc>
      </w:tr>
      <w:tr w:rsidR="002F3EFB" w:rsidRPr="00383C64" w:rsidTr="006F358D">
        <w:trPr>
          <w:trHeight w:val="600"/>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vAlign w:val="center"/>
          </w:tcPr>
          <w:p w:rsidR="002F3EFB" w:rsidRPr="004121AC" w:rsidRDefault="002F3EFB" w:rsidP="002F3EFB">
            <w:pPr>
              <w:jc w:val="center"/>
              <w:rPr>
                <w:rFonts w:ascii="StobiSerifPro" w:hAnsi="StobiSerifPro"/>
                <w:color w:val="000000"/>
                <w:lang w:val="mk-MK"/>
              </w:rPr>
            </w:pPr>
            <w:r w:rsidRPr="004121AC">
              <w:rPr>
                <w:rFonts w:ascii="StobiSerifPro" w:hAnsi="StobiSerifPro"/>
                <w:color w:val="000000"/>
                <w:lang w:val="mk-MK"/>
              </w:rPr>
              <w:t>Поврзаност со Глобалните цели за одржлив развој</w:t>
            </w:r>
          </w:p>
        </w:tc>
        <w:tc>
          <w:tcPr>
            <w:tcW w:w="5153" w:type="dxa"/>
            <w:gridSpan w:val="3"/>
            <w:tcBorders>
              <w:top w:val="single" w:sz="8" w:space="0" w:color="auto"/>
              <w:left w:val="nil"/>
              <w:bottom w:val="single" w:sz="8" w:space="0" w:color="auto"/>
              <w:right w:val="single" w:sz="8" w:space="0" w:color="000000"/>
            </w:tcBorders>
            <w:shd w:val="clear" w:color="auto" w:fill="auto"/>
            <w:vAlign w:val="center"/>
          </w:tcPr>
          <w:p w:rsidR="002F3EFB" w:rsidRPr="004121AC" w:rsidRDefault="002F3EFB" w:rsidP="002F3EFB">
            <w:pPr>
              <w:jc w:val="both"/>
              <w:rPr>
                <w:rFonts w:ascii="StobiSerifPro" w:hAnsi="StobiSerifPro"/>
                <w:color w:val="000000"/>
                <w:lang w:val="mk-MK"/>
              </w:rPr>
            </w:pPr>
            <w:r w:rsidRPr="004121AC">
              <w:rPr>
                <w:rFonts w:ascii="StobiSerifPro" w:hAnsi="StobiSerifPro"/>
                <w:color w:val="000000"/>
                <w:lang w:val="mk-MK"/>
              </w:rPr>
              <w:t>Врска со Цел 13: ,,Климатска Акција“, Таргет 13.2: Интегрирање на мерки за климатски промени во националните политики, стратегии и планирањето</w:t>
            </w:r>
          </w:p>
          <w:p w:rsidR="002F3EFB" w:rsidRPr="00720353" w:rsidRDefault="002F3EFB" w:rsidP="002F3EFB">
            <w:pPr>
              <w:jc w:val="both"/>
              <w:rPr>
                <w:rFonts w:ascii="StobiSerifPro" w:hAnsi="StobiSerifPro"/>
                <w:lang w:val="mk-MK"/>
              </w:rPr>
            </w:pPr>
            <w:r w:rsidRPr="004121AC">
              <w:rPr>
                <w:rFonts w:ascii="StobiSerifPro" w:hAnsi="StobiSerifPro"/>
                <w:color w:val="000000"/>
                <w:lang w:val="mk-MK"/>
              </w:rPr>
              <w:t>Со мерките од оваа заложба се придонесува кон усогласување на националните политики со мерките за климатските промени и поквалитетно одлучување од страна на креаторите на политики засновано на консултација со  засегнатите страни</w:t>
            </w:r>
          </w:p>
        </w:tc>
      </w:tr>
      <w:tr w:rsidR="002F3EFB" w:rsidRPr="00383C64" w:rsidTr="00FD5E9E">
        <w:trPr>
          <w:trHeight w:val="283"/>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2F3EFB" w:rsidRPr="00383C64" w:rsidRDefault="002F3EFB" w:rsidP="00383C64">
            <w:pPr>
              <w:jc w:val="center"/>
              <w:rPr>
                <w:rFonts w:ascii="StobiSerifPro" w:hAnsi="StobiSerifPro"/>
                <w:lang w:val="mk-MK"/>
              </w:rPr>
            </w:pPr>
            <w:r w:rsidRPr="00383C64">
              <w:rPr>
                <w:rFonts w:ascii="StobiSerifPro" w:hAnsi="StobiSerifPro"/>
                <w:lang w:val="mk-MK"/>
              </w:rPr>
              <w:t>Важност</w:t>
            </w:r>
          </w:p>
        </w:tc>
        <w:tc>
          <w:tcPr>
            <w:tcW w:w="5153" w:type="dxa"/>
            <w:gridSpan w:val="3"/>
            <w:tcBorders>
              <w:top w:val="single" w:sz="8" w:space="0" w:color="auto"/>
              <w:left w:val="nil"/>
              <w:bottom w:val="single" w:sz="8" w:space="0" w:color="auto"/>
              <w:right w:val="single" w:sz="8" w:space="0" w:color="000000"/>
            </w:tcBorders>
            <w:shd w:val="clear" w:color="auto" w:fill="auto"/>
            <w:vAlign w:val="center"/>
          </w:tcPr>
          <w:p w:rsidR="002F3EFB" w:rsidRPr="00FD5E9E" w:rsidRDefault="002F3EFB" w:rsidP="00FD5E9E">
            <w:pPr>
              <w:jc w:val="both"/>
              <w:rPr>
                <w:rFonts w:ascii="StobiSerifPro" w:hAnsi="StobiSerifPro"/>
              </w:rPr>
            </w:pPr>
            <w:r w:rsidRPr="00383C64">
              <w:rPr>
                <w:rFonts w:ascii="StobiSerifPro" w:hAnsi="StobiSerifPro"/>
                <w:lang w:val="mk-MK"/>
              </w:rPr>
              <w:t>Податоците за климатски промени да бидат достапни на едно место, да бидат во форма која ќе биде разбирлива за пошироката јавност и ќе овозможи поголемо граѓанско учество во креирањето на политики, но и ќе отвори можности за трансфер и примена на нови   технологии и иновации.</w:t>
            </w:r>
          </w:p>
        </w:tc>
      </w:tr>
      <w:tr w:rsidR="002F3EFB" w:rsidRPr="00383C64" w:rsidTr="006F358D">
        <w:trPr>
          <w:trHeight w:val="2100"/>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2F3EFB" w:rsidRPr="00383C64" w:rsidRDefault="002F3EFB" w:rsidP="00383C64">
            <w:pPr>
              <w:jc w:val="center"/>
              <w:rPr>
                <w:rFonts w:ascii="StobiSerifPro" w:hAnsi="StobiSerifPro"/>
                <w:lang w:val="mk-MK"/>
              </w:rPr>
            </w:pPr>
            <w:r w:rsidRPr="00383C64">
              <w:rPr>
                <w:rFonts w:ascii="StobiSerifPro" w:hAnsi="StobiSerifPro"/>
                <w:lang w:val="mk-MK"/>
              </w:rPr>
              <w:t>Амбиција</w:t>
            </w:r>
          </w:p>
        </w:tc>
        <w:tc>
          <w:tcPr>
            <w:tcW w:w="5153" w:type="dxa"/>
            <w:gridSpan w:val="3"/>
            <w:tcBorders>
              <w:top w:val="single" w:sz="8" w:space="0" w:color="auto"/>
              <w:left w:val="nil"/>
              <w:bottom w:val="single" w:sz="8" w:space="0" w:color="auto"/>
              <w:right w:val="single" w:sz="8" w:space="0" w:color="000000"/>
            </w:tcBorders>
            <w:shd w:val="clear" w:color="auto" w:fill="auto"/>
            <w:vAlign w:val="center"/>
          </w:tcPr>
          <w:p w:rsidR="002F3EFB" w:rsidRPr="00383C64" w:rsidRDefault="002F3EFB" w:rsidP="00383C64">
            <w:pPr>
              <w:ind w:left="239" w:hanging="180"/>
              <w:jc w:val="both"/>
              <w:rPr>
                <w:rFonts w:ascii="StobiSerifPro" w:hAnsi="StobiSerifPro"/>
                <w:lang w:val="mk-MK"/>
              </w:rPr>
            </w:pPr>
            <w:r w:rsidRPr="00383C64">
              <w:rPr>
                <w:rFonts w:ascii="StobiSerifPro" w:hAnsi="StobiSerifPro"/>
                <w:lang w:val="mk-MK"/>
              </w:rPr>
              <w:t>-</w:t>
            </w:r>
            <w:r w:rsidRPr="00383C64">
              <w:rPr>
                <w:rFonts w:ascii="StobiSerifPro" w:hAnsi="StobiSerifPro"/>
                <w:lang w:val="mk-MK"/>
              </w:rPr>
              <w:tab/>
              <w:t xml:space="preserve">ќе се обезбеди подобрување на системите за собирање на релевантни податоци; </w:t>
            </w:r>
          </w:p>
          <w:p w:rsidR="002F3EFB" w:rsidRPr="00383C64" w:rsidRDefault="002F3EFB" w:rsidP="00383C64">
            <w:pPr>
              <w:ind w:left="239" w:hanging="180"/>
              <w:jc w:val="both"/>
              <w:rPr>
                <w:rFonts w:ascii="StobiSerifPro" w:hAnsi="StobiSerifPro"/>
                <w:lang w:val="mk-MK"/>
              </w:rPr>
            </w:pPr>
            <w:r w:rsidRPr="00383C64">
              <w:rPr>
                <w:rFonts w:ascii="StobiSerifPro" w:hAnsi="StobiSerifPro"/>
                <w:lang w:val="mk-MK"/>
              </w:rPr>
              <w:t>-</w:t>
            </w:r>
            <w:r w:rsidRPr="00383C64">
              <w:rPr>
                <w:rFonts w:ascii="StobiSerifPro" w:hAnsi="StobiSerifPro"/>
                <w:lang w:val="mk-MK"/>
              </w:rPr>
              <w:tab/>
              <w:t>ќе се подобри квалитетот на собирање и анализа на податоците;</w:t>
            </w:r>
          </w:p>
          <w:p w:rsidR="002F3EFB" w:rsidRPr="00383C64" w:rsidRDefault="002F3EFB" w:rsidP="00383C64">
            <w:pPr>
              <w:ind w:left="239" w:hanging="180"/>
              <w:jc w:val="both"/>
              <w:rPr>
                <w:rFonts w:ascii="StobiSerifPro" w:hAnsi="StobiSerifPro"/>
                <w:lang w:val="mk-MK"/>
              </w:rPr>
            </w:pPr>
            <w:r w:rsidRPr="00383C64">
              <w:rPr>
                <w:rFonts w:ascii="StobiSerifPro" w:hAnsi="StobiSerifPro"/>
                <w:lang w:val="mk-MK"/>
              </w:rPr>
              <w:t>-</w:t>
            </w:r>
            <w:r w:rsidRPr="00383C64">
              <w:rPr>
                <w:rFonts w:ascii="StobiSerifPro" w:hAnsi="StobiSerifPro"/>
                <w:lang w:val="mk-MK"/>
              </w:rPr>
              <w:tab/>
              <w:t>ќе се зајакнат националните капацитети за справување со климатските промени</w:t>
            </w:r>
            <w:r w:rsidRPr="00383C64">
              <w:rPr>
                <w:rFonts w:ascii="StobiSerifPro" w:hAnsi="StobiSerifPro"/>
              </w:rPr>
              <w:t>;</w:t>
            </w:r>
          </w:p>
          <w:p w:rsidR="002F3EFB" w:rsidRPr="00383C64" w:rsidRDefault="002F3EFB" w:rsidP="00383C64">
            <w:pPr>
              <w:ind w:left="239" w:hanging="180"/>
              <w:jc w:val="both"/>
              <w:rPr>
                <w:rFonts w:ascii="StobiSerifPro" w:hAnsi="StobiSerifPro"/>
                <w:lang w:val="mk-MK"/>
              </w:rPr>
            </w:pPr>
            <w:r w:rsidRPr="00383C64">
              <w:rPr>
                <w:rFonts w:ascii="StobiSerifPro" w:hAnsi="StobiSerifPro"/>
                <w:lang w:val="mk-MK"/>
              </w:rPr>
              <w:t xml:space="preserve"> - ќе се подобри квалитетот на известување кон </w:t>
            </w:r>
            <w:r w:rsidRPr="00383C64">
              <w:rPr>
                <w:rFonts w:ascii="StobiSerifPro" w:hAnsi="StobiSerifPro"/>
              </w:rPr>
              <w:t xml:space="preserve">UNFCCC </w:t>
            </w:r>
            <w:r w:rsidRPr="00383C64">
              <w:rPr>
                <w:rFonts w:ascii="StobiSerifPro" w:hAnsi="StobiSerifPro"/>
                <w:lang w:val="mk-MK"/>
              </w:rPr>
              <w:t>и ЕУ</w:t>
            </w:r>
            <w:r w:rsidRPr="00383C64">
              <w:rPr>
                <w:rFonts w:ascii="StobiSerifPro" w:hAnsi="StobiSerifPro"/>
              </w:rPr>
              <w:t>;</w:t>
            </w:r>
          </w:p>
        </w:tc>
      </w:tr>
      <w:tr w:rsidR="002F3EFB" w:rsidRPr="00383C64" w:rsidTr="006F358D">
        <w:trPr>
          <w:trHeight w:val="270"/>
        </w:trPr>
        <w:tc>
          <w:tcPr>
            <w:tcW w:w="4821" w:type="dxa"/>
            <w:gridSpan w:val="2"/>
            <w:tcBorders>
              <w:top w:val="single" w:sz="8" w:space="0" w:color="auto"/>
              <w:left w:val="single" w:sz="8" w:space="0" w:color="auto"/>
              <w:bottom w:val="single" w:sz="4" w:space="0" w:color="auto"/>
              <w:right w:val="single" w:sz="4" w:space="0" w:color="auto"/>
            </w:tcBorders>
            <w:shd w:val="clear" w:color="auto" w:fill="DBE5F1"/>
            <w:vAlign w:val="center"/>
            <w:hideMark/>
          </w:tcPr>
          <w:p w:rsidR="002F3EFB" w:rsidRPr="00383C64" w:rsidRDefault="002F3EFB" w:rsidP="00383C64">
            <w:pPr>
              <w:jc w:val="center"/>
              <w:rPr>
                <w:rFonts w:ascii="StobiSerifPro" w:hAnsi="StobiSerifPro"/>
                <w:lang w:val="mk-MK"/>
              </w:rPr>
            </w:pPr>
            <w:r w:rsidRPr="00383C64">
              <w:rPr>
                <w:rFonts w:ascii="StobiSerifPro" w:hAnsi="StobiSerifPro"/>
                <w:lang w:val="mk-MK"/>
              </w:rPr>
              <w:t xml:space="preserve">Достигнувања                           </w:t>
            </w:r>
          </w:p>
        </w:tc>
        <w:tc>
          <w:tcPr>
            <w:tcW w:w="1701" w:type="dxa"/>
            <w:tcBorders>
              <w:top w:val="single" w:sz="8" w:space="0" w:color="auto"/>
              <w:left w:val="single" w:sz="4" w:space="0" w:color="auto"/>
              <w:bottom w:val="single" w:sz="4" w:space="0" w:color="auto"/>
              <w:right w:val="single" w:sz="4" w:space="0" w:color="auto"/>
            </w:tcBorders>
            <w:shd w:val="clear" w:color="auto" w:fill="DBE5F1"/>
            <w:vAlign w:val="center"/>
          </w:tcPr>
          <w:p w:rsidR="002F3EFB" w:rsidRPr="00383C64" w:rsidRDefault="002F3EFB" w:rsidP="00383C64">
            <w:pPr>
              <w:jc w:val="center"/>
              <w:rPr>
                <w:rFonts w:ascii="StobiSerifPro" w:hAnsi="StobiSerifPro"/>
                <w:lang w:val="mk-MK"/>
              </w:rPr>
            </w:pPr>
            <w:r w:rsidRPr="00383C64">
              <w:rPr>
                <w:rFonts w:ascii="StobiSerifPro" w:hAnsi="StobiSerifPro"/>
                <w:lang w:val="mk-MK"/>
              </w:rPr>
              <w:t>Носител на активност</w:t>
            </w:r>
          </w:p>
        </w:tc>
        <w:tc>
          <w:tcPr>
            <w:tcW w:w="1701" w:type="dxa"/>
            <w:tcBorders>
              <w:top w:val="single" w:sz="4" w:space="0" w:color="auto"/>
              <w:left w:val="single" w:sz="4" w:space="0" w:color="auto"/>
              <w:bottom w:val="single" w:sz="4" w:space="0" w:color="auto"/>
              <w:right w:val="single" w:sz="8" w:space="0" w:color="auto"/>
            </w:tcBorders>
            <w:shd w:val="clear" w:color="auto" w:fill="DBE5F1"/>
            <w:vAlign w:val="center"/>
            <w:hideMark/>
          </w:tcPr>
          <w:p w:rsidR="002F3EFB" w:rsidRPr="00383C64" w:rsidRDefault="002F3EFB" w:rsidP="00383C64">
            <w:pPr>
              <w:jc w:val="center"/>
              <w:rPr>
                <w:rFonts w:ascii="StobiSerifPro" w:hAnsi="StobiSerifPro"/>
                <w:lang w:val="mk-MK"/>
              </w:rPr>
            </w:pPr>
            <w:r w:rsidRPr="00383C64">
              <w:rPr>
                <w:rFonts w:ascii="StobiSerifPro" w:hAnsi="StobiSerifPro"/>
                <w:lang w:val="mk-MK"/>
              </w:rPr>
              <w:t>Датум на започнување</w:t>
            </w:r>
          </w:p>
        </w:tc>
        <w:tc>
          <w:tcPr>
            <w:tcW w:w="1751" w:type="dxa"/>
            <w:tcBorders>
              <w:top w:val="single" w:sz="4" w:space="0" w:color="auto"/>
              <w:left w:val="nil"/>
              <w:bottom w:val="single" w:sz="4" w:space="0" w:color="auto"/>
              <w:right w:val="single" w:sz="4" w:space="0" w:color="auto"/>
            </w:tcBorders>
            <w:shd w:val="clear" w:color="auto" w:fill="DBE5F1"/>
            <w:vAlign w:val="center"/>
            <w:hideMark/>
          </w:tcPr>
          <w:p w:rsidR="002F3EFB" w:rsidRPr="00383C64" w:rsidRDefault="002F3EFB" w:rsidP="00383C64">
            <w:pPr>
              <w:jc w:val="center"/>
              <w:rPr>
                <w:rFonts w:ascii="StobiSerifPro" w:hAnsi="StobiSerifPro"/>
                <w:lang w:val="mk-MK"/>
              </w:rPr>
            </w:pPr>
            <w:r w:rsidRPr="00383C64">
              <w:rPr>
                <w:rFonts w:ascii="StobiSerifPro" w:hAnsi="StobiSerifPro"/>
                <w:lang w:val="mk-MK"/>
              </w:rPr>
              <w:t xml:space="preserve">Датум на завршување </w:t>
            </w:r>
          </w:p>
        </w:tc>
      </w:tr>
      <w:tr w:rsidR="002F3EFB" w:rsidRPr="00383C64" w:rsidTr="006F358D">
        <w:trPr>
          <w:trHeight w:val="624"/>
        </w:trPr>
        <w:tc>
          <w:tcPr>
            <w:tcW w:w="4821" w:type="dxa"/>
            <w:gridSpan w:val="2"/>
            <w:tcBorders>
              <w:top w:val="single" w:sz="8" w:space="0" w:color="auto"/>
              <w:left w:val="single" w:sz="8" w:space="0" w:color="auto"/>
              <w:bottom w:val="single" w:sz="8" w:space="0" w:color="auto"/>
              <w:right w:val="single" w:sz="4" w:space="0" w:color="auto"/>
            </w:tcBorders>
            <w:shd w:val="clear" w:color="auto" w:fill="8DB3E2"/>
            <w:noWrap/>
            <w:vAlign w:val="center"/>
            <w:hideMark/>
          </w:tcPr>
          <w:p w:rsidR="002F3EFB" w:rsidRPr="00383C64" w:rsidRDefault="002F3EFB" w:rsidP="00383C64">
            <w:pPr>
              <w:jc w:val="both"/>
              <w:rPr>
                <w:rFonts w:ascii="StobiSerifPro" w:hAnsi="StobiSerifPro"/>
                <w:b/>
                <w:i/>
                <w:lang w:val="mk-MK"/>
              </w:rPr>
            </w:pPr>
            <w:r w:rsidRPr="00383C64">
              <w:rPr>
                <w:rFonts w:ascii="StobiSerifPro" w:hAnsi="StobiSerifPro"/>
                <w:b/>
                <w:i/>
                <w:lang w:val="mk-MK"/>
              </w:rPr>
              <w:t>8.2.1 Ревидирање на националниот инвентар на стакленички гасови со дополнување на низата податоци (1990-2012) со 2013г. и 2014г.</w:t>
            </w:r>
          </w:p>
        </w:tc>
        <w:tc>
          <w:tcPr>
            <w:tcW w:w="1701" w:type="dxa"/>
            <w:tcBorders>
              <w:top w:val="single" w:sz="8" w:space="0" w:color="auto"/>
              <w:left w:val="single" w:sz="4" w:space="0" w:color="auto"/>
              <w:bottom w:val="single" w:sz="8" w:space="0" w:color="auto"/>
              <w:right w:val="single" w:sz="8" w:space="0" w:color="000000"/>
            </w:tcBorders>
            <w:shd w:val="clear" w:color="auto" w:fill="auto"/>
            <w:vAlign w:val="center"/>
          </w:tcPr>
          <w:p w:rsidR="002F3EFB" w:rsidRPr="00383C64" w:rsidRDefault="002F3EFB" w:rsidP="00383C64">
            <w:pPr>
              <w:rPr>
                <w:rFonts w:ascii="StobiSerifPro" w:hAnsi="StobiSerifPro"/>
                <w:lang w:val="mk-MK"/>
              </w:rPr>
            </w:pPr>
            <w:r w:rsidRPr="00383C64">
              <w:rPr>
                <w:rFonts w:ascii="StobiSerifPro" w:hAnsi="StobiSerifPro"/>
                <w:lang w:val="mk-MK"/>
              </w:rPr>
              <w:t>МЖСПП</w:t>
            </w:r>
          </w:p>
          <w:p w:rsidR="002F3EFB" w:rsidRPr="00383C64" w:rsidRDefault="002F3EFB" w:rsidP="00383C64">
            <w:pPr>
              <w:rPr>
                <w:rFonts w:ascii="StobiSerifPro" w:hAnsi="StobiSerifPro"/>
                <w:lang w:val="mk-MK"/>
              </w:rPr>
            </w:pPr>
          </w:p>
          <w:p w:rsidR="002F3EFB" w:rsidRPr="00383C64" w:rsidRDefault="002F3EFB" w:rsidP="00383C64">
            <w:pPr>
              <w:rPr>
                <w:rFonts w:ascii="StobiSerifPro" w:hAnsi="StobiSerifPro"/>
                <w:lang w:val="mk-MK"/>
              </w:rPr>
            </w:pPr>
          </w:p>
        </w:tc>
        <w:tc>
          <w:tcPr>
            <w:tcW w:w="1701" w:type="dxa"/>
            <w:tcBorders>
              <w:top w:val="single" w:sz="4" w:space="0" w:color="auto"/>
              <w:left w:val="nil"/>
              <w:bottom w:val="single" w:sz="4" w:space="0" w:color="auto"/>
              <w:right w:val="single" w:sz="8" w:space="0" w:color="auto"/>
            </w:tcBorders>
            <w:shd w:val="clear" w:color="auto" w:fill="auto"/>
            <w:vAlign w:val="center"/>
            <w:hideMark/>
          </w:tcPr>
          <w:p w:rsidR="002F3EFB" w:rsidRPr="00383C64" w:rsidRDefault="002F3EFB" w:rsidP="00383C64">
            <w:pPr>
              <w:jc w:val="both"/>
              <w:rPr>
                <w:rFonts w:ascii="StobiSerifPro" w:hAnsi="StobiSerifPro"/>
                <w:lang w:val="mk-MK"/>
              </w:rPr>
            </w:pPr>
            <w:r w:rsidRPr="00383C64">
              <w:rPr>
                <w:rFonts w:ascii="StobiSerifPro" w:hAnsi="StobiSerifPro"/>
                <w:lang w:val="mk-MK"/>
              </w:rPr>
              <w:t>07/ 2016</w:t>
            </w:r>
          </w:p>
          <w:p w:rsidR="002F3EFB" w:rsidRPr="00383C64" w:rsidRDefault="002F3EFB" w:rsidP="00383C64">
            <w:pPr>
              <w:jc w:val="both"/>
              <w:rPr>
                <w:rFonts w:ascii="StobiSerifPro" w:hAnsi="StobiSerifPro"/>
                <w:lang w:val="mk-MK"/>
              </w:rPr>
            </w:pPr>
          </w:p>
          <w:p w:rsidR="002F3EFB" w:rsidRPr="00383C64" w:rsidRDefault="002F3EFB" w:rsidP="00383C64">
            <w:pPr>
              <w:jc w:val="both"/>
              <w:rPr>
                <w:rFonts w:ascii="StobiSerifPro" w:hAnsi="StobiSerifPro"/>
                <w:lang w:val="mk-MK"/>
              </w:rPr>
            </w:pPr>
          </w:p>
        </w:tc>
        <w:tc>
          <w:tcPr>
            <w:tcW w:w="1751" w:type="dxa"/>
            <w:tcBorders>
              <w:top w:val="single" w:sz="4" w:space="0" w:color="auto"/>
              <w:left w:val="nil"/>
              <w:bottom w:val="single" w:sz="4" w:space="0" w:color="auto"/>
              <w:right w:val="single" w:sz="8" w:space="0" w:color="auto"/>
            </w:tcBorders>
            <w:shd w:val="clear" w:color="auto" w:fill="auto"/>
            <w:vAlign w:val="center"/>
            <w:hideMark/>
          </w:tcPr>
          <w:p w:rsidR="002F3EFB" w:rsidRPr="00383C64" w:rsidRDefault="002F3EFB" w:rsidP="00383C64">
            <w:pPr>
              <w:jc w:val="both"/>
              <w:rPr>
                <w:rFonts w:ascii="StobiSerifPro" w:hAnsi="StobiSerifPro"/>
                <w:lang w:val="mk-MK"/>
              </w:rPr>
            </w:pPr>
            <w:r w:rsidRPr="00383C64">
              <w:rPr>
                <w:rFonts w:ascii="StobiSerifPro" w:hAnsi="StobiSerifPro"/>
                <w:lang w:val="mk-MK"/>
              </w:rPr>
              <w:t> 12/2016</w:t>
            </w:r>
          </w:p>
          <w:p w:rsidR="002F3EFB" w:rsidRPr="00383C64" w:rsidRDefault="002F3EFB" w:rsidP="00383C64">
            <w:pPr>
              <w:jc w:val="both"/>
              <w:rPr>
                <w:rFonts w:ascii="StobiSerifPro" w:hAnsi="StobiSerifPro"/>
                <w:lang w:val="mk-MK"/>
              </w:rPr>
            </w:pPr>
          </w:p>
          <w:p w:rsidR="002F3EFB" w:rsidRPr="00383C64" w:rsidRDefault="002F3EFB" w:rsidP="00383C64">
            <w:pPr>
              <w:jc w:val="both"/>
              <w:rPr>
                <w:rFonts w:ascii="StobiSerifPro" w:hAnsi="StobiSerifPro"/>
                <w:lang w:val="mk-MK"/>
              </w:rPr>
            </w:pPr>
          </w:p>
        </w:tc>
      </w:tr>
      <w:tr w:rsidR="002F3EFB" w:rsidRPr="00383C64" w:rsidTr="006F358D">
        <w:trPr>
          <w:trHeight w:val="907"/>
        </w:trPr>
        <w:tc>
          <w:tcPr>
            <w:tcW w:w="4821" w:type="dxa"/>
            <w:gridSpan w:val="2"/>
            <w:tcBorders>
              <w:top w:val="single" w:sz="8" w:space="0" w:color="auto"/>
              <w:left w:val="single" w:sz="8" w:space="0" w:color="auto"/>
              <w:bottom w:val="single" w:sz="8" w:space="0" w:color="auto"/>
              <w:right w:val="single" w:sz="4" w:space="0" w:color="auto"/>
            </w:tcBorders>
            <w:shd w:val="clear" w:color="auto" w:fill="8DB3E2"/>
            <w:noWrap/>
            <w:vAlign w:val="center"/>
          </w:tcPr>
          <w:p w:rsidR="002F3EFB" w:rsidRPr="00383C64" w:rsidRDefault="002F3EFB" w:rsidP="00383C64">
            <w:pPr>
              <w:jc w:val="both"/>
              <w:rPr>
                <w:rFonts w:ascii="StobiSerifPro" w:hAnsi="StobiSerifPro"/>
                <w:b/>
                <w:i/>
                <w:lang w:val="mk-MK"/>
              </w:rPr>
            </w:pPr>
            <w:r w:rsidRPr="00383C64">
              <w:rPr>
                <w:rFonts w:ascii="StobiSerifPro" w:hAnsi="StobiSerifPro"/>
                <w:b/>
                <w:i/>
                <w:lang w:val="mk-MK"/>
              </w:rPr>
              <w:t>8.2.2 Подобрување на квалитетот на националниот инвентар на стакленички гасови</w:t>
            </w:r>
          </w:p>
        </w:tc>
        <w:tc>
          <w:tcPr>
            <w:tcW w:w="1701" w:type="dxa"/>
            <w:tcBorders>
              <w:top w:val="single" w:sz="8" w:space="0" w:color="auto"/>
              <w:left w:val="single" w:sz="4" w:space="0" w:color="auto"/>
              <w:bottom w:val="single" w:sz="8" w:space="0" w:color="auto"/>
              <w:right w:val="single" w:sz="8" w:space="0" w:color="000000"/>
            </w:tcBorders>
            <w:shd w:val="clear" w:color="auto" w:fill="auto"/>
            <w:vAlign w:val="center"/>
          </w:tcPr>
          <w:p w:rsidR="002F3EFB" w:rsidRPr="00383C64" w:rsidRDefault="002F3EFB" w:rsidP="00383C64">
            <w:pPr>
              <w:rPr>
                <w:rFonts w:ascii="StobiSerifPro" w:hAnsi="StobiSerifPro"/>
                <w:lang w:val="mk-MK"/>
              </w:rPr>
            </w:pPr>
            <w:r w:rsidRPr="00383C64">
              <w:rPr>
                <w:rFonts w:ascii="StobiSerifPro" w:hAnsi="StobiSerifPro"/>
                <w:lang w:val="mk-MK"/>
              </w:rPr>
              <w:t>МЖСПП</w:t>
            </w:r>
          </w:p>
          <w:p w:rsidR="002F3EFB" w:rsidRPr="00383C64" w:rsidRDefault="002F3EFB" w:rsidP="00383C64">
            <w:pPr>
              <w:rPr>
                <w:rFonts w:ascii="StobiSerifPro" w:hAnsi="StobiSerifPro"/>
                <w:lang w:val="mk-MK"/>
              </w:rPr>
            </w:pPr>
          </w:p>
          <w:p w:rsidR="002F3EFB" w:rsidRPr="00383C64" w:rsidRDefault="002F3EFB" w:rsidP="00383C64">
            <w:pPr>
              <w:rPr>
                <w:rFonts w:ascii="StobiSerifPro" w:hAnsi="StobiSerifPro"/>
                <w:lang w:val="mk-MK"/>
              </w:rPr>
            </w:pPr>
          </w:p>
        </w:tc>
        <w:tc>
          <w:tcPr>
            <w:tcW w:w="1701" w:type="dxa"/>
            <w:tcBorders>
              <w:top w:val="single" w:sz="4" w:space="0" w:color="auto"/>
              <w:left w:val="nil"/>
              <w:bottom w:val="single" w:sz="4" w:space="0" w:color="auto"/>
              <w:right w:val="single" w:sz="8" w:space="0" w:color="auto"/>
            </w:tcBorders>
            <w:shd w:val="clear" w:color="auto" w:fill="auto"/>
            <w:vAlign w:val="center"/>
          </w:tcPr>
          <w:p w:rsidR="002F3EFB" w:rsidRPr="00383C64" w:rsidRDefault="002F3EFB" w:rsidP="00383C64">
            <w:pPr>
              <w:jc w:val="both"/>
              <w:rPr>
                <w:rFonts w:ascii="StobiSerifPro" w:hAnsi="StobiSerifPro"/>
                <w:lang w:val="mk-MK"/>
              </w:rPr>
            </w:pPr>
            <w:r w:rsidRPr="00383C64">
              <w:rPr>
                <w:rFonts w:ascii="StobiSerifPro" w:hAnsi="StobiSerifPro"/>
                <w:lang w:val="mk-MK"/>
              </w:rPr>
              <w:t>07/ 2016</w:t>
            </w:r>
          </w:p>
          <w:p w:rsidR="002F3EFB" w:rsidRPr="00383C64" w:rsidRDefault="002F3EFB" w:rsidP="00383C64">
            <w:pPr>
              <w:jc w:val="both"/>
              <w:rPr>
                <w:rFonts w:ascii="StobiSerifPro" w:hAnsi="StobiSerifPro"/>
                <w:lang w:val="mk-MK"/>
              </w:rPr>
            </w:pPr>
          </w:p>
          <w:p w:rsidR="002F3EFB" w:rsidRPr="00383C64" w:rsidRDefault="002F3EFB" w:rsidP="00383C64">
            <w:pPr>
              <w:jc w:val="both"/>
              <w:rPr>
                <w:rFonts w:ascii="StobiSerifPro" w:hAnsi="StobiSerifPro"/>
                <w:lang w:val="mk-MK"/>
              </w:rPr>
            </w:pPr>
          </w:p>
        </w:tc>
        <w:tc>
          <w:tcPr>
            <w:tcW w:w="1751" w:type="dxa"/>
            <w:tcBorders>
              <w:top w:val="single" w:sz="4" w:space="0" w:color="auto"/>
              <w:left w:val="nil"/>
              <w:bottom w:val="single" w:sz="4" w:space="0" w:color="auto"/>
              <w:right w:val="single" w:sz="8" w:space="0" w:color="auto"/>
            </w:tcBorders>
            <w:shd w:val="clear" w:color="auto" w:fill="auto"/>
            <w:vAlign w:val="center"/>
          </w:tcPr>
          <w:p w:rsidR="002F3EFB" w:rsidRPr="00383C64" w:rsidRDefault="002F3EFB" w:rsidP="00383C64">
            <w:pPr>
              <w:jc w:val="both"/>
              <w:rPr>
                <w:rFonts w:ascii="StobiSerifPro" w:hAnsi="StobiSerifPro"/>
                <w:lang w:val="mk-MK"/>
              </w:rPr>
            </w:pPr>
            <w:r w:rsidRPr="00383C64">
              <w:rPr>
                <w:rFonts w:ascii="StobiSerifPro" w:hAnsi="StobiSerifPro"/>
                <w:lang w:val="mk-MK"/>
              </w:rPr>
              <w:t> 12/2016</w:t>
            </w:r>
          </w:p>
          <w:p w:rsidR="002F3EFB" w:rsidRPr="00383C64" w:rsidRDefault="002F3EFB" w:rsidP="00383C64">
            <w:pPr>
              <w:jc w:val="both"/>
              <w:rPr>
                <w:rFonts w:ascii="StobiSerifPro" w:hAnsi="StobiSerifPro"/>
                <w:lang w:val="mk-MK"/>
              </w:rPr>
            </w:pPr>
          </w:p>
          <w:p w:rsidR="002F3EFB" w:rsidRPr="00383C64" w:rsidRDefault="002F3EFB" w:rsidP="00383C64">
            <w:pPr>
              <w:jc w:val="both"/>
              <w:rPr>
                <w:rFonts w:ascii="StobiSerifPro" w:hAnsi="StobiSerifPro"/>
                <w:lang w:val="mk-MK"/>
              </w:rPr>
            </w:pPr>
          </w:p>
        </w:tc>
      </w:tr>
      <w:tr w:rsidR="002F3EFB" w:rsidRPr="00383C64" w:rsidTr="006F358D">
        <w:trPr>
          <w:trHeight w:val="907"/>
        </w:trPr>
        <w:tc>
          <w:tcPr>
            <w:tcW w:w="4821" w:type="dxa"/>
            <w:gridSpan w:val="2"/>
            <w:tcBorders>
              <w:top w:val="single" w:sz="8" w:space="0" w:color="auto"/>
              <w:left w:val="single" w:sz="8" w:space="0" w:color="auto"/>
              <w:bottom w:val="single" w:sz="8" w:space="0" w:color="auto"/>
              <w:right w:val="single" w:sz="4" w:space="0" w:color="auto"/>
            </w:tcBorders>
            <w:shd w:val="clear" w:color="auto" w:fill="8DB3E2"/>
            <w:noWrap/>
            <w:vAlign w:val="center"/>
          </w:tcPr>
          <w:p w:rsidR="002F3EFB" w:rsidRPr="00383C64" w:rsidRDefault="002F3EFB" w:rsidP="00383C64">
            <w:pPr>
              <w:jc w:val="both"/>
              <w:rPr>
                <w:rFonts w:ascii="StobiSerifPro" w:hAnsi="StobiSerifPro"/>
                <w:b/>
                <w:i/>
                <w:lang w:val="mk-MK"/>
              </w:rPr>
            </w:pPr>
            <w:r w:rsidRPr="00383C64">
              <w:rPr>
                <w:rFonts w:ascii="StobiSerifPro" w:hAnsi="StobiSerifPro"/>
                <w:b/>
                <w:i/>
                <w:lang w:val="mk-MK"/>
              </w:rPr>
              <w:t>8.2.3 Обезбедување на слободен пристап до националниот инвентар на стакленички гасови</w:t>
            </w:r>
          </w:p>
        </w:tc>
        <w:tc>
          <w:tcPr>
            <w:tcW w:w="1701" w:type="dxa"/>
            <w:tcBorders>
              <w:top w:val="single" w:sz="8" w:space="0" w:color="auto"/>
              <w:left w:val="single" w:sz="4" w:space="0" w:color="auto"/>
              <w:bottom w:val="single" w:sz="8" w:space="0" w:color="auto"/>
              <w:right w:val="single" w:sz="8" w:space="0" w:color="000000"/>
            </w:tcBorders>
            <w:shd w:val="clear" w:color="auto" w:fill="auto"/>
            <w:vAlign w:val="center"/>
          </w:tcPr>
          <w:p w:rsidR="002F3EFB" w:rsidRPr="00383C64" w:rsidRDefault="002F3EFB" w:rsidP="00383C64">
            <w:pPr>
              <w:rPr>
                <w:rFonts w:ascii="StobiSerifPro" w:hAnsi="StobiSerifPro"/>
                <w:lang w:val="mk-MK"/>
              </w:rPr>
            </w:pPr>
            <w:r w:rsidRPr="00383C64">
              <w:rPr>
                <w:rFonts w:ascii="StobiSerifPro" w:hAnsi="StobiSerifPro"/>
                <w:lang w:val="mk-MK"/>
              </w:rPr>
              <w:t>МЖСПП</w:t>
            </w:r>
          </w:p>
          <w:p w:rsidR="002F3EFB" w:rsidRPr="00383C64" w:rsidRDefault="002F3EFB" w:rsidP="00383C64">
            <w:pPr>
              <w:rPr>
                <w:rFonts w:ascii="StobiSerifPro" w:hAnsi="StobiSerifPro"/>
                <w:lang w:val="mk-MK"/>
              </w:rPr>
            </w:pPr>
          </w:p>
          <w:p w:rsidR="002F3EFB" w:rsidRPr="00383C64" w:rsidRDefault="002F3EFB" w:rsidP="00383C64">
            <w:pPr>
              <w:rPr>
                <w:rFonts w:ascii="StobiSerifPro" w:hAnsi="StobiSerifPro"/>
                <w:lang w:val="mk-MK"/>
              </w:rPr>
            </w:pPr>
          </w:p>
        </w:tc>
        <w:tc>
          <w:tcPr>
            <w:tcW w:w="1701" w:type="dxa"/>
            <w:tcBorders>
              <w:top w:val="single" w:sz="4" w:space="0" w:color="auto"/>
              <w:left w:val="nil"/>
              <w:bottom w:val="single" w:sz="4" w:space="0" w:color="auto"/>
              <w:right w:val="single" w:sz="8" w:space="0" w:color="auto"/>
            </w:tcBorders>
            <w:shd w:val="clear" w:color="auto" w:fill="auto"/>
            <w:vAlign w:val="center"/>
          </w:tcPr>
          <w:p w:rsidR="002F3EFB" w:rsidRPr="00383C64" w:rsidRDefault="002F3EFB" w:rsidP="00383C64">
            <w:pPr>
              <w:jc w:val="both"/>
              <w:rPr>
                <w:rFonts w:ascii="StobiSerifPro" w:hAnsi="StobiSerifPro"/>
                <w:lang w:val="mk-MK"/>
              </w:rPr>
            </w:pPr>
            <w:r w:rsidRPr="00383C64">
              <w:rPr>
                <w:rFonts w:ascii="StobiSerifPro" w:hAnsi="StobiSerifPro"/>
                <w:lang w:val="mk-MK"/>
              </w:rPr>
              <w:t>01/2017</w:t>
            </w:r>
          </w:p>
          <w:p w:rsidR="002F3EFB" w:rsidRPr="00383C64" w:rsidRDefault="002F3EFB" w:rsidP="00383C64">
            <w:pPr>
              <w:jc w:val="both"/>
              <w:rPr>
                <w:rFonts w:ascii="StobiSerifPro" w:hAnsi="StobiSerifPro"/>
                <w:lang w:val="mk-MK"/>
              </w:rPr>
            </w:pPr>
          </w:p>
          <w:p w:rsidR="002F3EFB" w:rsidRPr="00383C64" w:rsidRDefault="002F3EFB" w:rsidP="00383C64">
            <w:pPr>
              <w:jc w:val="both"/>
              <w:rPr>
                <w:rFonts w:ascii="StobiSerifPro" w:hAnsi="StobiSerifPro"/>
                <w:lang w:val="mk-MK"/>
              </w:rPr>
            </w:pPr>
          </w:p>
        </w:tc>
        <w:tc>
          <w:tcPr>
            <w:tcW w:w="1751" w:type="dxa"/>
            <w:tcBorders>
              <w:top w:val="single" w:sz="4" w:space="0" w:color="auto"/>
              <w:left w:val="nil"/>
              <w:bottom w:val="single" w:sz="4" w:space="0" w:color="auto"/>
              <w:right w:val="single" w:sz="8" w:space="0" w:color="auto"/>
            </w:tcBorders>
            <w:shd w:val="clear" w:color="auto" w:fill="auto"/>
            <w:vAlign w:val="center"/>
          </w:tcPr>
          <w:p w:rsidR="002F3EFB" w:rsidRPr="00383C64" w:rsidRDefault="002F3EFB" w:rsidP="00383C64">
            <w:pPr>
              <w:jc w:val="both"/>
              <w:rPr>
                <w:rFonts w:ascii="StobiSerifPro" w:hAnsi="StobiSerifPro"/>
                <w:lang w:val="mk-MK"/>
              </w:rPr>
            </w:pPr>
            <w:r w:rsidRPr="00383C64">
              <w:rPr>
                <w:rFonts w:ascii="StobiSerifPro" w:hAnsi="StobiSerifPro"/>
                <w:lang w:val="mk-MK"/>
              </w:rPr>
              <w:t> 09/2017</w:t>
            </w:r>
          </w:p>
          <w:p w:rsidR="002F3EFB" w:rsidRPr="00383C64" w:rsidRDefault="002F3EFB" w:rsidP="00383C64">
            <w:pPr>
              <w:jc w:val="both"/>
              <w:rPr>
                <w:rFonts w:ascii="StobiSerifPro" w:hAnsi="StobiSerifPro"/>
                <w:lang w:val="mk-MK"/>
              </w:rPr>
            </w:pPr>
          </w:p>
          <w:p w:rsidR="002F3EFB" w:rsidRPr="00383C64" w:rsidRDefault="002F3EFB" w:rsidP="00383C64">
            <w:pPr>
              <w:jc w:val="both"/>
              <w:rPr>
                <w:rFonts w:ascii="StobiSerifPro" w:hAnsi="StobiSerifPro"/>
                <w:lang w:val="mk-MK"/>
              </w:rPr>
            </w:pPr>
          </w:p>
        </w:tc>
      </w:tr>
      <w:tr w:rsidR="002F3EFB" w:rsidRPr="00383C64" w:rsidTr="006F358D">
        <w:trPr>
          <w:trHeight w:val="907"/>
        </w:trPr>
        <w:tc>
          <w:tcPr>
            <w:tcW w:w="4821" w:type="dxa"/>
            <w:gridSpan w:val="2"/>
            <w:tcBorders>
              <w:top w:val="single" w:sz="8" w:space="0" w:color="auto"/>
              <w:left w:val="single" w:sz="8" w:space="0" w:color="auto"/>
              <w:bottom w:val="single" w:sz="8" w:space="0" w:color="auto"/>
              <w:right w:val="single" w:sz="4" w:space="0" w:color="auto"/>
            </w:tcBorders>
            <w:shd w:val="clear" w:color="auto" w:fill="8DB3E2"/>
            <w:noWrap/>
            <w:vAlign w:val="center"/>
          </w:tcPr>
          <w:p w:rsidR="002F3EFB" w:rsidRPr="00383C64" w:rsidRDefault="002F3EFB" w:rsidP="00383C64">
            <w:pPr>
              <w:jc w:val="both"/>
              <w:rPr>
                <w:rFonts w:ascii="StobiSerifPro" w:hAnsi="StobiSerifPro"/>
                <w:b/>
                <w:i/>
                <w:lang w:val="mk-MK"/>
              </w:rPr>
            </w:pPr>
            <w:r w:rsidRPr="00383C64">
              <w:rPr>
                <w:rFonts w:ascii="StobiSerifPro" w:hAnsi="StobiSerifPro"/>
                <w:b/>
                <w:i/>
                <w:lang w:val="mk-MK"/>
              </w:rPr>
              <w:t xml:space="preserve">8.2.4 Зајакнување на капацитетите на релевентните страни со цел да се обезбеди редовно собирање на податоци поврзани со климатските промени и нивно споделување </w:t>
            </w:r>
          </w:p>
        </w:tc>
        <w:tc>
          <w:tcPr>
            <w:tcW w:w="1701" w:type="dxa"/>
            <w:tcBorders>
              <w:top w:val="single" w:sz="8" w:space="0" w:color="auto"/>
              <w:left w:val="single" w:sz="4" w:space="0" w:color="auto"/>
              <w:bottom w:val="single" w:sz="8" w:space="0" w:color="auto"/>
              <w:right w:val="single" w:sz="8" w:space="0" w:color="000000"/>
            </w:tcBorders>
            <w:shd w:val="clear" w:color="auto" w:fill="auto"/>
            <w:vAlign w:val="center"/>
          </w:tcPr>
          <w:p w:rsidR="002F3EFB" w:rsidRPr="00383C64" w:rsidRDefault="002F3EFB" w:rsidP="00383C64">
            <w:pPr>
              <w:rPr>
                <w:rFonts w:ascii="StobiSerifPro" w:hAnsi="StobiSerifPro"/>
                <w:lang w:val="mk-MK"/>
              </w:rPr>
            </w:pPr>
            <w:r w:rsidRPr="00383C64">
              <w:rPr>
                <w:rFonts w:ascii="StobiSerifPro" w:hAnsi="StobiSerifPro"/>
                <w:lang w:val="mk-MK"/>
              </w:rPr>
              <w:t>МЖСПП</w:t>
            </w:r>
          </w:p>
          <w:p w:rsidR="002F3EFB" w:rsidRPr="00383C64" w:rsidRDefault="002F3EFB" w:rsidP="00383C64">
            <w:pPr>
              <w:rPr>
                <w:rFonts w:ascii="StobiSerifPro" w:hAnsi="StobiSerifPro"/>
                <w:lang w:val="mk-MK"/>
              </w:rPr>
            </w:pPr>
          </w:p>
          <w:p w:rsidR="002F3EFB" w:rsidRPr="00383C64" w:rsidRDefault="002F3EFB" w:rsidP="00383C64">
            <w:pPr>
              <w:rPr>
                <w:rFonts w:ascii="StobiSerifPro" w:hAnsi="StobiSerifPro"/>
                <w:lang w:val="mk-MK"/>
              </w:rPr>
            </w:pPr>
          </w:p>
        </w:tc>
        <w:tc>
          <w:tcPr>
            <w:tcW w:w="1701" w:type="dxa"/>
            <w:tcBorders>
              <w:top w:val="single" w:sz="4" w:space="0" w:color="auto"/>
              <w:left w:val="nil"/>
              <w:bottom w:val="single" w:sz="4" w:space="0" w:color="auto"/>
              <w:right w:val="single" w:sz="8" w:space="0" w:color="auto"/>
            </w:tcBorders>
            <w:shd w:val="clear" w:color="auto" w:fill="auto"/>
            <w:vAlign w:val="center"/>
          </w:tcPr>
          <w:p w:rsidR="002F3EFB" w:rsidRPr="00383C64" w:rsidRDefault="002F3EFB" w:rsidP="00383C64">
            <w:pPr>
              <w:jc w:val="both"/>
              <w:rPr>
                <w:rFonts w:ascii="StobiSerifPro" w:hAnsi="StobiSerifPro"/>
                <w:lang w:val="mk-MK"/>
              </w:rPr>
            </w:pPr>
            <w:r w:rsidRPr="00383C64">
              <w:rPr>
                <w:rFonts w:ascii="StobiSerifPro" w:hAnsi="StobiSerifPro"/>
                <w:lang w:val="mk-MK"/>
              </w:rPr>
              <w:t>09/ 2016</w:t>
            </w:r>
          </w:p>
          <w:p w:rsidR="002F3EFB" w:rsidRPr="00383C64" w:rsidRDefault="002F3EFB" w:rsidP="00383C64">
            <w:pPr>
              <w:jc w:val="both"/>
              <w:rPr>
                <w:rFonts w:ascii="StobiSerifPro" w:hAnsi="StobiSerifPro"/>
                <w:lang w:val="mk-MK"/>
              </w:rPr>
            </w:pPr>
          </w:p>
          <w:p w:rsidR="002F3EFB" w:rsidRPr="00383C64" w:rsidRDefault="002F3EFB" w:rsidP="00383C64">
            <w:pPr>
              <w:jc w:val="both"/>
              <w:rPr>
                <w:rFonts w:ascii="StobiSerifPro" w:hAnsi="StobiSerifPro"/>
                <w:lang w:val="mk-MK"/>
              </w:rPr>
            </w:pPr>
          </w:p>
        </w:tc>
        <w:tc>
          <w:tcPr>
            <w:tcW w:w="1751" w:type="dxa"/>
            <w:tcBorders>
              <w:top w:val="single" w:sz="4" w:space="0" w:color="auto"/>
              <w:left w:val="nil"/>
              <w:bottom w:val="single" w:sz="4" w:space="0" w:color="auto"/>
              <w:right w:val="single" w:sz="8" w:space="0" w:color="auto"/>
            </w:tcBorders>
            <w:shd w:val="clear" w:color="auto" w:fill="auto"/>
            <w:vAlign w:val="center"/>
          </w:tcPr>
          <w:p w:rsidR="002F3EFB" w:rsidRPr="00383C64" w:rsidRDefault="002F3EFB" w:rsidP="00383C64">
            <w:pPr>
              <w:jc w:val="both"/>
              <w:rPr>
                <w:rFonts w:ascii="StobiSerifPro" w:hAnsi="StobiSerifPro"/>
                <w:lang w:val="mk-MK"/>
              </w:rPr>
            </w:pPr>
            <w:r w:rsidRPr="00383C64">
              <w:rPr>
                <w:rFonts w:ascii="StobiSerifPro" w:hAnsi="StobiSerifPro"/>
                <w:lang w:val="mk-MK"/>
              </w:rPr>
              <w:t> 06/2017</w:t>
            </w:r>
          </w:p>
          <w:p w:rsidR="002F3EFB" w:rsidRPr="00383C64" w:rsidRDefault="002F3EFB" w:rsidP="00383C64">
            <w:pPr>
              <w:jc w:val="both"/>
              <w:rPr>
                <w:rFonts w:ascii="StobiSerifPro" w:hAnsi="StobiSerifPro"/>
                <w:lang w:val="mk-MK"/>
              </w:rPr>
            </w:pPr>
          </w:p>
          <w:p w:rsidR="002F3EFB" w:rsidRPr="00383C64" w:rsidRDefault="002F3EFB" w:rsidP="00383C64">
            <w:pPr>
              <w:jc w:val="both"/>
              <w:rPr>
                <w:rFonts w:ascii="StobiSerifPro" w:hAnsi="StobiSerifPro"/>
                <w:lang w:val="mk-MK"/>
              </w:rPr>
            </w:pPr>
          </w:p>
        </w:tc>
      </w:tr>
      <w:tr w:rsidR="002F3EFB" w:rsidRPr="00383C64" w:rsidTr="006F358D">
        <w:trPr>
          <w:trHeight w:val="907"/>
        </w:trPr>
        <w:tc>
          <w:tcPr>
            <w:tcW w:w="4821" w:type="dxa"/>
            <w:gridSpan w:val="2"/>
            <w:tcBorders>
              <w:top w:val="single" w:sz="8" w:space="0" w:color="auto"/>
              <w:left w:val="single" w:sz="8" w:space="0" w:color="auto"/>
              <w:bottom w:val="single" w:sz="8" w:space="0" w:color="auto"/>
              <w:right w:val="single" w:sz="4" w:space="0" w:color="auto"/>
            </w:tcBorders>
            <w:shd w:val="clear" w:color="auto" w:fill="8DB3E2"/>
            <w:noWrap/>
            <w:vAlign w:val="center"/>
          </w:tcPr>
          <w:p w:rsidR="002F3EFB" w:rsidRPr="00383C64" w:rsidRDefault="002F3EFB" w:rsidP="00383C64">
            <w:pPr>
              <w:jc w:val="both"/>
              <w:rPr>
                <w:rFonts w:ascii="StobiSerifPro" w:hAnsi="StobiSerifPro"/>
                <w:b/>
                <w:i/>
                <w:lang w:val="mk-MK"/>
              </w:rPr>
            </w:pPr>
            <w:r w:rsidRPr="00383C64">
              <w:rPr>
                <w:rFonts w:ascii="StobiSerifPro" w:hAnsi="StobiSerifPro"/>
                <w:b/>
                <w:i/>
                <w:lang w:val="mk-MK"/>
              </w:rPr>
              <w:t>8.2.5 Обезбедување на слободен пристап до инвентари на стакленички гасови на локално ниво за 8 општини и Град Скопје</w:t>
            </w:r>
          </w:p>
        </w:tc>
        <w:tc>
          <w:tcPr>
            <w:tcW w:w="1701" w:type="dxa"/>
            <w:tcBorders>
              <w:top w:val="single" w:sz="8" w:space="0" w:color="auto"/>
              <w:left w:val="single" w:sz="4" w:space="0" w:color="auto"/>
              <w:bottom w:val="single" w:sz="8" w:space="0" w:color="auto"/>
              <w:right w:val="single" w:sz="8" w:space="0" w:color="000000"/>
            </w:tcBorders>
            <w:shd w:val="clear" w:color="auto" w:fill="auto"/>
            <w:vAlign w:val="center"/>
          </w:tcPr>
          <w:p w:rsidR="002F3EFB" w:rsidRPr="00383C64" w:rsidRDefault="002F3EFB" w:rsidP="00383C64">
            <w:pPr>
              <w:rPr>
                <w:rFonts w:ascii="StobiSerifPro" w:hAnsi="StobiSerifPro"/>
                <w:lang w:val="mk-MK"/>
              </w:rPr>
            </w:pPr>
            <w:r w:rsidRPr="00383C64">
              <w:rPr>
                <w:rFonts w:ascii="StobiSerifPro" w:hAnsi="StobiSerifPro"/>
                <w:lang w:val="mk-MK"/>
              </w:rPr>
              <w:t>Општини</w:t>
            </w:r>
          </w:p>
          <w:p w:rsidR="002F3EFB" w:rsidRPr="00383C64" w:rsidRDefault="002F3EFB" w:rsidP="00383C64">
            <w:pPr>
              <w:rPr>
                <w:rFonts w:ascii="StobiSerifPro" w:hAnsi="StobiSerifPro"/>
                <w:lang w:val="mk-MK"/>
              </w:rPr>
            </w:pPr>
            <w:r w:rsidRPr="00383C64">
              <w:rPr>
                <w:rFonts w:ascii="StobiSerifPro" w:hAnsi="StobiSerifPro"/>
                <w:lang w:val="mk-MK"/>
              </w:rPr>
              <w:t>Град Скопје</w:t>
            </w:r>
          </w:p>
        </w:tc>
        <w:tc>
          <w:tcPr>
            <w:tcW w:w="1701" w:type="dxa"/>
            <w:tcBorders>
              <w:top w:val="single" w:sz="4" w:space="0" w:color="auto"/>
              <w:left w:val="nil"/>
              <w:bottom w:val="single" w:sz="4" w:space="0" w:color="auto"/>
              <w:right w:val="single" w:sz="8" w:space="0" w:color="auto"/>
            </w:tcBorders>
            <w:shd w:val="clear" w:color="auto" w:fill="auto"/>
            <w:vAlign w:val="center"/>
          </w:tcPr>
          <w:p w:rsidR="002F3EFB" w:rsidRPr="00383C64" w:rsidRDefault="002F3EFB" w:rsidP="00383C64">
            <w:pPr>
              <w:jc w:val="both"/>
              <w:rPr>
                <w:rFonts w:ascii="StobiSerifPro" w:hAnsi="StobiSerifPro"/>
                <w:lang w:val="mk-MK"/>
              </w:rPr>
            </w:pPr>
            <w:r w:rsidRPr="00383C64">
              <w:rPr>
                <w:rFonts w:ascii="StobiSerifPro" w:hAnsi="StobiSerifPro"/>
                <w:lang w:val="mk-MK"/>
              </w:rPr>
              <w:t>09/ 2016</w:t>
            </w:r>
          </w:p>
          <w:p w:rsidR="002F3EFB" w:rsidRPr="00383C64" w:rsidRDefault="002F3EFB" w:rsidP="00383C64">
            <w:pPr>
              <w:jc w:val="both"/>
              <w:rPr>
                <w:rFonts w:ascii="StobiSerifPro" w:hAnsi="StobiSerifPro"/>
                <w:lang w:val="mk-MK"/>
              </w:rPr>
            </w:pPr>
          </w:p>
        </w:tc>
        <w:tc>
          <w:tcPr>
            <w:tcW w:w="1751" w:type="dxa"/>
            <w:tcBorders>
              <w:top w:val="single" w:sz="4" w:space="0" w:color="auto"/>
              <w:left w:val="nil"/>
              <w:bottom w:val="single" w:sz="4" w:space="0" w:color="auto"/>
              <w:right w:val="single" w:sz="8" w:space="0" w:color="auto"/>
            </w:tcBorders>
            <w:shd w:val="clear" w:color="auto" w:fill="auto"/>
            <w:vAlign w:val="center"/>
          </w:tcPr>
          <w:p w:rsidR="002F3EFB" w:rsidRPr="00383C64" w:rsidRDefault="002F3EFB" w:rsidP="00383C64">
            <w:pPr>
              <w:jc w:val="both"/>
              <w:rPr>
                <w:rFonts w:ascii="StobiSerifPro" w:hAnsi="StobiSerifPro"/>
                <w:lang w:val="mk-MK"/>
              </w:rPr>
            </w:pPr>
            <w:r w:rsidRPr="00383C64">
              <w:rPr>
                <w:rFonts w:ascii="StobiSerifPro" w:hAnsi="StobiSerifPro"/>
                <w:lang w:val="mk-MK"/>
              </w:rPr>
              <w:t>12/2016</w:t>
            </w:r>
          </w:p>
        </w:tc>
      </w:tr>
    </w:tbl>
    <w:p w:rsidR="00383C64" w:rsidRPr="00383C64" w:rsidRDefault="00383C64" w:rsidP="00383C64"/>
    <w:p w:rsidR="00383C64" w:rsidRPr="00383C64" w:rsidRDefault="00383C64" w:rsidP="00383C64">
      <w:pPr>
        <w:rPr>
          <w:lang w:val="mk-MK"/>
        </w:rPr>
      </w:pPr>
    </w:p>
    <w:p w:rsidR="00383C64" w:rsidRPr="00383C64" w:rsidRDefault="00383C64" w:rsidP="00383C64">
      <w:pPr>
        <w:rPr>
          <w:lang w:val="mk-MK"/>
        </w:rPr>
      </w:pPr>
    </w:p>
    <w:tbl>
      <w:tblPr>
        <w:tblW w:w="9974" w:type="dxa"/>
        <w:tblInd w:w="-318" w:type="dxa"/>
        <w:tblLayout w:type="fixed"/>
        <w:tblLook w:val="04A0" w:firstRow="1" w:lastRow="0" w:firstColumn="1" w:lastColumn="0" w:noHBand="0" w:noVBand="1"/>
      </w:tblPr>
      <w:tblGrid>
        <w:gridCol w:w="1896"/>
        <w:gridCol w:w="2925"/>
        <w:gridCol w:w="1701"/>
        <w:gridCol w:w="1701"/>
        <w:gridCol w:w="1751"/>
      </w:tblGrid>
      <w:tr w:rsidR="00383C64" w:rsidRPr="00383C64" w:rsidTr="006F358D">
        <w:trPr>
          <w:trHeight w:val="300"/>
        </w:trPr>
        <w:tc>
          <w:tcPr>
            <w:tcW w:w="9974" w:type="dxa"/>
            <w:gridSpan w:val="5"/>
            <w:tcBorders>
              <w:top w:val="single" w:sz="8" w:space="0" w:color="auto"/>
              <w:left w:val="single" w:sz="8" w:space="0" w:color="auto"/>
              <w:bottom w:val="nil"/>
              <w:right w:val="single" w:sz="8" w:space="0" w:color="000000"/>
            </w:tcBorders>
            <w:shd w:val="clear" w:color="auto" w:fill="548DD4"/>
            <w:vAlign w:val="center"/>
            <w:hideMark/>
          </w:tcPr>
          <w:p w:rsidR="00383C64" w:rsidRPr="00383C64" w:rsidRDefault="00383C64" w:rsidP="003E239A">
            <w:pPr>
              <w:pStyle w:val="Heading1"/>
              <w:rPr>
                <w:lang w:val="mk-MK"/>
              </w:rPr>
            </w:pPr>
            <w:r w:rsidRPr="00383C64">
              <w:br w:type="page"/>
            </w:r>
            <w:bookmarkStart w:id="128" w:name="_Toc453059141"/>
            <w:bookmarkStart w:id="129" w:name="_Toc453059233"/>
            <w:bookmarkStart w:id="130" w:name="_Toc453059279"/>
            <w:r w:rsidRPr="00373A43">
              <w:rPr>
                <w:rFonts w:ascii="StobiSerifPro" w:hAnsi="StobiSerifPro"/>
                <w:sz w:val="24"/>
                <w:szCs w:val="24"/>
                <w:lang w:val="mk-MK"/>
              </w:rPr>
              <w:t>8.3. Обезбедување на одговорност и вклученост на приватниот сектор во националната акција за климатски промени</w:t>
            </w:r>
            <w:bookmarkEnd w:id="128"/>
            <w:bookmarkEnd w:id="129"/>
            <w:bookmarkEnd w:id="130"/>
          </w:p>
        </w:tc>
      </w:tr>
      <w:tr w:rsidR="00383C64" w:rsidRPr="00383C64" w:rsidTr="006F358D">
        <w:trPr>
          <w:trHeight w:val="761"/>
        </w:trPr>
        <w:tc>
          <w:tcPr>
            <w:tcW w:w="482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83C64" w:rsidRPr="00383C64" w:rsidRDefault="00383C64" w:rsidP="00383C64">
            <w:pPr>
              <w:jc w:val="center"/>
              <w:rPr>
                <w:rFonts w:ascii="StobiSerifPro" w:hAnsi="StobiSerifPro"/>
                <w:lang w:val="mk-MK"/>
              </w:rPr>
            </w:pPr>
            <w:r w:rsidRPr="00383C64">
              <w:rPr>
                <w:rFonts w:ascii="StobiSerifPro" w:hAnsi="StobiSerifPro"/>
                <w:lang w:val="mk-MK"/>
              </w:rPr>
              <w:t xml:space="preserve">Почетен и краен датум на обврската </w:t>
            </w:r>
          </w:p>
          <w:p w:rsidR="00383C64" w:rsidRPr="00383C64" w:rsidRDefault="00383C64" w:rsidP="00383C64">
            <w:pPr>
              <w:jc w:val="center"/>
              <w:rPr>
                <w:rFonts w:ascii="StobiSerifPro" w:hAnsi="StobiSerifPro"/>
                <w:lang w:val="mk-MK"/>
              </w:rPr>
            </w:pPr>
            <w:r w:rsidRPr="00383C64">
              <w:rPr>
                <w:rFonts w:ascii="StobiSerifPro" w:hAnsi="StobiSerifPro"/>
                <w:lang w:val="mk-MK"/>
              </w:rPr>
              <w:t>(</w:t>
            </w:r>
            <w:r w:rsidRPr="00383C64">
              <w:rPr>
                <w:rFonts w:ascii="StobiSerifPro" w:hAnsi="StobiSerifPro"/>
              </w:rPr>
              <w:t>7/</w:t>
            </w:r>
            <w:r w:rsidRPr="00383C64">
              <w:rPr>
                <w:rFonts w:ascii="StobiSerifPro" w:hAnsi="StobiSerifPro"/>
                <w:lang w:val="mk-MK"/>
              </w:rPr>
              <w:t xml:space="preserve">2016 – </w:t>
            </w:r>
            <w:r w:rsidRPr="00383C64">
              <w:rPr>
                <w:rFonts w:ascii="StobiSerifPro" w:hAnsi="StobiSerifPro"/>
              </w:rPr>
              <w:t>1/</w:t>
            </w:r>
            <w:r w:rsidRPr="00383C64">
              <w:rPr>
                <w:rFonts w:ascii="StobiSerifPro" w:hAnsi="StobiSerifPro"/>
                <w:lang w:val="mk-MK"/>
              </w:rPr>
              <w:t>2018)</w:t>
            </w:r>
          </w:p>
          <w:p w:rsidR="00383C64" w:rsidRPr="00383C64" w:rsidRDefault="00383C64" w:rsidP="00383C64">
            <w:pPr>
              <w:rPr>
                <w:rFonts w:ascii="StobiSerifPro" w:hAnsi="StobiSerifPro"/>
                <w:lang w:val="mk-MK"/>
              </w:rPr>
            </w:pPr>
          </w:p>
        </w:tc>
        <w:tc>
          <w:tcPr>
            <w:tcW w:w="5153" w:type="dxa"/>
            <w:gridSpan w:val="3"/>
            <w:tcBorders>
              <w:top w:val="single" w:sz="4" w:space="0" w:color="auto"/>
              <w:left w:val="nil"/>
              <w:bottom w:val="single" w:sz="4" w:space="0" w:color="auto"/>
              <w:right w:val="single" w:sz="4" w:space="0" w:color="auto"/>
            </w:tcBorders>
            <w:shd w:val="clear" w:color="auto" w:fill="auto"/>
            <w:vAlign w:val="center"/>
          </w:tcPr>
          <w:p w:rsidR="00383C64" w:rsidRPr="00383C64" w:rsidRDefault="00383C64" w:rsidP="00383C64">
            <w:pPr>
              <w:jc w:val="center"/>
              <w:rPr>
                <w:rFonts w:ascii="StobiSerifPro" w:hAnsi="StobiSerifPro"/>
                <w:lang w:val="mk-MK"/>
              </w:rPr>
            </w:pPr>
            <w:r w:rsidRPr="00383C64">
              <w:rPr>
                <w:rFonts w:ascii="StobiSerifPro" w:hAnsi="StobiSerifPro"/>
                <w:lang w:val="mk-MK"/>
              </w:rPr>
              <w:t>нова обврска</w:t>
            </w:r>
          </w:p>
          <w:p w:rsidR="00383C64" w:rsidRPr="00383C64" w:rsidRDefault="00383C64" w:rsidP="00383C64">
            <w:pPr>
              <w:rPr>
                <w:rFonts w:ascii="StobiSerifPro" w:hAnsi="StobiSerifPro"/>
                <w:lang w:val="mk-MK"/>
              </w:rPr>
            </w:pPr>
          </w:p>
        </w:tc>
      </w:tr>
      <w:tr w:rsidR="00383C64" w:rsidRPr="00383C64" w:rsidTr="006F358D">
        <w:trPr>
          <w:trHeight w:val="600"/>
        </w:trPr>
        <w:tc>
          <w:tcPr>
            <w:tcW w:w="4821" w:type="dxa"/>
            <w:gridSpan w:val="2"/>
            <w:tcBorders>
              <w:top w:val="nil"/>
              <w:left w:val="single" w:sz="8" w:space="0" w:color="auto"/>
              <w:bottom w:val="single" w:sz="8" w:space="0" w:color="auto"/>
              <w:right w:val="single" w:sz="8" w:space="0" w:color="000000"/>
            </w:tcBorders>
            <w:shd w:val="clear" w:color="auto" w:fill="DBE5F1"/>
            <w:vAlign w:val="center"/>
            <w:hideMark/>
          </w:tcPr>
          <w:p w:rsidR="00383C64" w:rsidRPr="00383C64" w:rsidRDefault="00383C64" w:rsidP="00383C64">
            <w:pPr>
              <w:jc w:val="center"/>
              <w:rPr>
                <w:rFonts w:ascii="StobiSerifPro" w:hAnsi="StobiSerifPro"/>
                <w:lang w:val="mk-MK"/>
              </w:rPr>
            </w:pPr>
            <w:r w:rsidRPr="00383C64">
              <w:rPr>
                <w:rFonts w:ascii="StobiSerifPro" w:hAnsi="StobiSerifPro"/>
                <w:lang w:val="mk-MK"/>
              </w:rPr>
              <w:t>Водечка институција за спроведување</w:t>
            </w:r>
          </w:p>
          <w:p w:rsidR="00383C64" w:rsidRPr="00383C64" w:rsidRDefault="00383C64" w:rsidP="00383C64">
            <w:pPr>
              <w:jc w:val="center"/>
              <w:rPr>
                <w:rFonts w:ascii="StobiSerifPro" w:hAnsi="StobiSerifPro"/>
                <w:lang w:val="mk-MK"/>
              </w:rPr>
            </w:pPr>
          </w:p>
        </w:tc>
        <w:tc>
          <w:tcPr>
            <w:tcW w:w="5153" w:type="dxa"/>
            <w:gridSpan w:val="3"/>
            <w:tcBorders>
              <w:top w:val="nil"/>
              <w:left w:val="nil"/>
              <w:bottom w:val="single" w:sz="8" w:space="0" w:color="auto"/>
              <w:right w:val="single" w:sz="8" w:space="0" w:color="000000"/>
            </w:tcBorders>
            <w:shd w:val="clear" w:color="auto" w:fill="auto"/>
            <w:vAlign w:val="center"/>
          </w:tcPr>
          <w:p w:rsidR="00383C64" w:rsidRPr="00383C64" w:rsidRDefault="00383C64" w:rsidP="00383C64">
            <w:pPr>
              <w:jc w:val="center"/>
              <w:rPr>
                <w:rFonts w:ascii="StobiSerifPro" w:hAnsi="StobiSerifPro"/>
                <w:lang w:val="mk-MK"/>
              </w:rPr>
            </w:pPr>
            <w:r w:rsidRPr="00383C64">
              <w:rPr>
                <w:rFonts w:ascii="StobiSerifPro" w:hAnsi="StobiSerifPro"/>
                <w:lang w:val="mk-MK"/>
              </w:rPr>
              <w:t>Министерство за животна средина и просторно планирање </w:t>
            </w:r>
          </w:p>
        </w:tc>
      </w:tr>
      <w:tr w:rsidR="00383C64" w:rsidRPr="00383C64" w:rsidTr="006F358D">
        <w:trPr>
          <w:trHeight w:val="737"/>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383C64" w:rsidRPr="00383C64" w:rsidRDefault="00383C64" w:rsidP="00383C64">
            <w:pPr>
              <w:jc w:val="center"/>
              <w:rPr>
                <w:rFonts w:ascii="StobiSerifPro" w:hAnsi="StobiSerifPro"/>
                <w:lang w:val="mk-MK"/>
              </w:rPr>
            </w:pPr>
            <w:r w:rsidRPr="00383C64">
              <w:rPr>
                <w:rFonts w:ascii="StobiSerifPro" w:hAnsi="StobiSerifPro"/>
                <w:lang w:val="mk-MK"/>
              </w:rPr>
              <w:t>Име на одговорно лице во институцијата за спроведување</w:t>
            </w:r>
          </w:p>
          <w:p w:rsidR="00383C64" w:rsidRPr="00383C64" w:rsidRDefault="00383C64" w:rsidP="00383C64">
            <w:pPr>
              <w:jc w:val="center"/>
              <w:rPr>
                <w:rFonts w:ascii="StobiSerifPro" w:hAnsi="StobiSerifPro"/>
                <w:lang w:val="mk-MK"/>
              </w:rPr>
            </w:pPr>
          </w:p>
        </w:tc>
        <w:tc>
          <w:tcPr>
            <w:tcW w:w="5153" w:type="dxa"/>
            <w:gridSpan w:val="3"/>
            <w:tcBorders>
              <w:top w:val="single" w:sz="8" w:space="0" w:color="auto"/>
              <w:left w:val="nil"/>
              <w:bottom w:val="single" w:sz="8" w:space="0" w:color="auto"/>
              <w:right w:val="single" w:sz="8" w:space="0" w:color="000000"/>
            </w:tcBorders>
            <w:shd w:val="clear" w:color="auto" w:fill="auto"/>
            <w:vAlign w:val="center"/>
          </w:tcPr>
          <w:p w:rsidR="00383C64" w:rsidRPr="00383C64" w:rsidRDefault="00383C64" w:rsidP="00383C64">
            <w:pPr>
              <w:jc w:val="center"/>
              <w:rPr>
                <w:rFonts w:ascii="StobiSerifPro" w:hAnsi="StobiSerifPro"/>
                <w:lang w:val="mk-MK"/>
              </w:rPr>
            </w:pPr>
            <w:r w:rsidRPr="00383C64">
              <w:rPr>
                <w:rFonts w:ascii="StobiSerifPro" w:hAnsi="StobiSerifPro"/>
                <w:lang w:val="mk-MK"/>
              </w:rPr>
              <w:t>Теодора Обрадовиќ Грнчаровска </w:t>
            </w:r>
          </w:p>
        </w:tc>
      </w:tr>
      <w:tr w:rsidR="00383C64" w:rsidRPr="00383C64" w:rsidTr="006F358D">
        <w:trPr>
          <w:trHeight w:val="320"/>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383C64" w:rsidRPr="00383C64" w:rsidRDefault="00383C64" w:rsidP="00383C64">
            <w:pPr>
              <w:jc w:val="center"/>
              <w:rPr>
                <w:rFonts w:ascii="StobiSerifPro" w:hAnsi="StobiSerifPro"/>
                <w:lang w:val="mk-MK"/>
              </w:rPr>
            </w:pPr>
            <w:r w:rsidRPr="00383C64">
              <w:rPr>
                <w:rFonts w:ascii="StobiSerifPro" w:hAnsi="StobiSerifPro"/>
                <w:lang w:val="mk-MK"/>
              </w:rPr>
              <w:t>Функција, Одделение</w:t>
            </w:r>
          </w:p>
          <w:p w:rsidR="00383C64" w:rsidRPr="00383C64" w:rsidRDefault="00383C64" w:rsidP="00383C64">
            <w:pPr>
              <w:jc w:val="center"/>
              <w:rPr>
                <w:rFonts w:ascii="StobiSerifPro" w:hAnsi="StobiSerifPro"/>
                <w:lang w:val="mk-MK"/>
              </w:rPr>
            </w:pPr>
          </w:p>
        </w:tc>
        <w:tc>
          <w:tcPr>
            <w:tcW w:w="5153" w:type="dxa"/>
            <w:gridSpan w:val="3"/>
            <w:tcBorders>
              <w:top w:val="single" w:sz="8" w:space="0" w:color="auto"/>
              <w:left w:val="nil"/>
              <w:bottom w:val="single" w:sz="8" w:space="0" w:color="auto"/>
              <w:right w:val="single" w:sz="8" w:space="0" w:color="000000"/>
            </w:tcBorders>
            <w:shd w:val="clear" w:color="auto" w:fill="auto"/>
            <w:vAlign w:val="center"/>
          </w:tcPr>
          <w:p w:rsidR="00383C64" w:rsidRPr="00383C64" w:rsidRDefault="00383C64" w:rsidP="00383C64">
            <w:pPr>
              <w:jc w:val="both"/>
              <w:rPr>
                <w:rFonts w:ascii="StobiSerifPro" w:hAnsi="StobiSerifPro"/>
                <w:lang w:val="mk-MK"/>
              </w:rPr>
            </w:pPr>
            <w:r w:rsidRPr="00383C64">
              <w:rPr>
                <w:rFonts w:ascii="StobiSerifPro" w:hAnsi="StobiSerifPro"/>
                <w:lang w:val="mk-MK"/>
              </w:rPr>
              <w:t>Државен советник</w:t>
            </w:r>
          </w:p>
        </w:tc>
      </w:tr>
      <w:tr w:rsidR="00383C64" w:rsidRPr="00383C64" w:rsidTr="006F358D">
        <w:trPr>
          <w:trHeight w:val="320"/>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383C64" w:rsidRPr="00383C64" w:rsidRDefault="00383C64" w:rsidP="00383C64">
            <w:pPr>
              <w:jc w:val="center"/>
              <w:rPr>
                <w:rFonts w:ascii="StobiSerifPro" w:hAnsi="StobiSerifPro"/>
                <w:lang w:val="mk-MK"/>
              </w:rPr>
            </w:pPr>
            <w:r w:rsidRPr="00383C64">
              <w:rPr>
                <w:rFonts w:ascii="StobiSerifPro" w:hAnsi="StobiSerifPro"/>
                <w:lang w:val="mk-MK"/>
              </w:rPr>
              <w:t>Email</w:t>
            </w:r>
          </w:p>
        </w:tc>
        <w:tc>
          <w:tcPr>
            <w:tcW w:w="5153" w:type="dxa"/>
            <w:gridSpan w:val="3"/>
            <w:tcBorders>
              <w:top w:val="single" w:sz="8" w:space="0" w:color="auto"/>
              <w:left w:val="nil"/>
              <w:bottom w:val="single" w:sz="8" w:space="0" w:color="auto"/>
              <w:right w:val="single" w:sz="8" w:space="0" w:color="000000"/>
            </w:tcBorders>
            <w:shd w:val="clear" w:color="auto" w:fill="auto"/>
            <w:vAlign w:val="center"/>
          </w:tcPr>
          <w:p w:rsidR="00383C64" w:rsidRPr="00383C64" w:rsidRDefault="00383C64" w:rsidP="00383C64">
            <w:pPr>
              <w:rPr>
                <w:rFonts w:ascii="StobiSerifPro" w:hAnsi="StobiSerifPro"/>
              </w:rPr>
            </w:pPr>
            <w:hyperlink r:id="rId59" w:history="1">
              <w:r w:rsidRPr="00383C64">
                <w:rPr>
                  <w:rFonts w:ascii="StobiSerifPro" w:hAnsi="StobiSerifPro"/>
                  <w:color w:val="0000FF"/>
                  <w:u w:val="single"/>
                </w:rPr>
                <w:t>t.grncarovska@moepp.gov.mk</w:t>
              </w:r>
            </w:hyperlink>
          </w:p>
          <w:p w:rsidR="00383C64" w:rsidRPr="00383C64" w:rsidRDefault="00383C64" w:rsidP="00383C64">
            <w:pPr>
              <w:rPr>
                <w:rFonts w:ascii="StobiSerifPro" w:hAnsi="StobiSerifPro"/>
                <w:lang w:val="mk-MK"/>
              </w:rPr>
            </w:pPr>
            <w:r w:rsidRPr="00383C64">
              <w:rPr>
                <w:rFonts w:ascii="StobiSerifPro" w:hAnsi="StobiSerifPro"/>
                <w:lang w:val="mk-MK"/>
              </w:rPr>
              <w:t>dori.moeppgovmk@gmail.com</w:t>
            </w:r>
          </w:p>
        </w:tc>
      </w:tr>
      <w:tr w:rsidR="00383C64" w:rsidRPr="00383C64" w:rsidTr="006F358D">
        <w:trPr>
          <w:trHeight w:val="320"/>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noWrap/>
            <w:vAlign w:val="center"/>
            <w:hideMark/>
          </w:tcPr>
          <w:p w:rsidR="00383C64" w:rsidRPr="00383C64" w:rsidRDefault="00383C64" w:rsidP="00383C64">
            <w:pPr>
              <w:jc w:val="center"/>
              <w:rPr>
                <w:rFonts w:ascii="StobiSerifPro" w:hAnsi="StobiSerifPro"/>
                <w:lang w:val="mk-MK"/>
              </w:rPr>
            </w:pPr>
            <w:r w:rsidRPr="00383C64">
              <w:rPr>
                <w:rFonts w:ascii="StobiSerifPro" w:hAnsi="StobiSerifPro"/>
                <w:lang w:val="mk-MK"/>
              </w:rPr>
              <w:t>Телефон</w:t>
            </w:r>
          </w:p>
        </w:tc>
        <w:tc>
          <w:tcPr>
            <w:tcW w:w="5153" w:type="dxa"/>
            <w:gridSpan w:val="3"/>
            <w:tcBorders>
              <w:top w:val="single" w:sz="8" w:space="0" w:color="auto"/>
              <w:left w:val="nil"/>
              <w:bottom w:val="single" w:sz="8" w:space="0" w:color="auto"/>
              <w:right w:val="single" w:sz="8" w:space="0" w:color="000000"/>
            </w:tcBorders>
            <w:shd w:val="clear" w:color="auto" w:fill="auto"/>
            <w:vAlign w:val="center"/>
          </w:tcPr>
          <w:p w:rsidR="00383C64" w:rsidRPr="00383C64" w:rsidRDefault="00383C64" w:rsidP="00383C64">
            <w:pPr>
              <w:jc w:val="both"/>
              <w:rPr>
                <w:rFonts w:ascii="StobiSerifPro" w:hAnsi="StobiSerifPro"/>
                <w:lang w:val="mk-MK"/>
              </w:rPr>
            </w:pPr>
          </w:p>
        </w:tc>
      </w:tr>
      <w:tr w:rsidR="00383C64" w:rsidRPr="00383C64" w:rsidTr="006F358D">
        <w:trPr>
          <w:trHeight w:val="281"/>
        </w:trPr>
        <w:tc>
          <w:tcPr>
            <w:tcW w:w="1896" w:type="dxa"/>
            <w:vMerge w:val="restart"/>
            <w:tcBorders>
              <w:top w:val="nil"/>
              <w:left w:val="single" w:sz="8" w:space="0" w:color="auto"/>
              <w:bottom w:val="single" w:sz="8" w:space="0" w:color="000000"/>
              <w:right w:val="single" w:sz="8" w:space="0" w:color="auto"/>
            </w:tcBorders>
            <w:shd w:val="clear" w:color="auto" w:fill="DBE5F1"/>
            <w:vAlign w:val="center"/>
            <w:hideMark/>
          </w:tcPr>
          <w:p w:rsidR="00383C64" w:rsidRPr="00383C64" w:rsidRDefault="00383C64" w:rsidP="00383C64">
            <w:pPr>
              <w:jc w:val="center"/>
              <w:rPr>
                <w:rFonts w:ascii="StobiSerifPro" w:hAnsi="StobiSerifPro"/>
                <w:lang w:val="mk-MK"/>
              </w:rPr>
            </w:pPr>
            <w:r w:rsidRPr="00383C64">
              <w:rPr>
                <w:rFonts w:ascii="StobiSerifPro" w:hAnsi="StobiSerifPro"/>
                <w:lang w:val="mk-MK"/>
              </w:rPr>
              <w:t>Други вклучени субјекти</w:t>
            </w:r>
          </w:p>
          <w:p w:rsidR="00383C64" w:rsidRPr="00383C64" w:rsidRDefault="00383C64" w:rsidP="00383C64">
            <w:pPr>
              <w:rPr>
                <w:rFonts w:ascii="StobiSerifPro" w:hAnsi="StobiSerifPro"/>
                <w:lang w:val="mk-MK"/>
              </w:rPr>
            </w:pPr>
          </w:p>
          <w:p w:rsidR="00383C64" w:rsidRPr="00383C64" w:rsidRDefault="00383C64" w:rsidP="00383C64">
            <w:pPr>
              <w:rPr>
                <w:rFonts w:ascii="StobiSerifPro" w:hAnsi="StobiSerifPro"/>
                <w:lang w:val="mk-MK"/>
              </w:rPr>
            </w:pPr>
          </w:p>
          <w:p w:rsidR="00383C64" w:rsidRPr="00383C64" w:rsidRDefault="00383C64" w:rsidP="00383C64">
            <w:pPr>
              <w:rPr>
                <w:rFonts w:ascii="StobiSerifPro" w:hAnsi="StobiSerifPro"/>
                <w:lang w:val="mk-MK"/>
              </w:rPr>
            </w:pPr>
          </w:p>
          <w:p w:rsidR="00383C64" w:rsidRPr="00383C64" w:rsidRDefault="00383C64" w:rsidP="00383C64">
            <w:pPr>
              <w:rPr>
                <w:rFonts w:ascii="StobiSerifPro" w:hAnsi="StobiSerifPro"/>
                <w:lang w:val="mk-MK"/>
              </w:rPr>
            </w:pPr>
          </w:p>
          <w:p w:rsidR="00383C64" w:rsidRPr="00383C64" w:rsidRDefault="00383C64" w:rsidP="00383C64">
            <w:pPr>
              <w:rPr>
                <w:rFonts w:ascii="StobiSerifPro" w:hAnsi="StobiSerifPro"/>
                <w:lang w:val="mk-MK"/>
              </w:rPr>
            </w:pPr>
          </w:p>
          <w:p w:rsidR="00383C64" w:rsidRPr="00383C64" w:rsidRDefault="00383C64" w:rsidP="00383C64">
            <w:pPr>
              <w:rPr>
                <w:rFonts w:ascii="StobiSerifPro" w:hAnsi="StobiSerifPro"/>
                <w:lang w:val="mk-MK"/>
              </w:rPr>
            </w:pPr>
          </w:p>
          <w:p w:rsidR="00383C64" w:rsidRPr="00383C64" w:rsidRDefault="00383C64" w:rsidP="00383C64">
            <w:pPr>
              <w:rPr>
                <w:rFonts w:ascii="StobiSerifPro" w:hAnsi="StobiSerifPro"/>
                <w:lang w:val="mk-MK"/>
              </w:rPr>
            </w:pPr>
          </w:p>
          <w:p w:rsidR="00383C64" w:rsidRPr="00383C64" w:rsidRDefault="00383C64" w:rsidP="00383C64">
            <w:pPr>
              <w:rPr>
                <w:rFonts w:ascii="StobiSerifPro" w:hAnsi="StobiSerifPro"/>
              </w:rPr>
            </w:pPr>
          </w:p>
        </w:tc>
        <w:tc>
          <w:tcPr>
            <w:tcW w:w="2925" w:type="dxa"/>
            <w:vMerge w:val="restart"/>
            <w:tcBorders>
              <w:top w:val="nil"/>
              <w:left w:val="single" w:sz="8" w:space="0" w:color="auto"/>
              <w:bottom w:val="single" w:sz="8" w:space="0" w:color="000000"/>
              <w:right w:val="single" w:sz="8" w:space="0" w:color="auto"/>
            </w:tcBorders>
            <w:shd w:val="clear" w:color="auto" w:fill="DBE5F1"/>
            <w:vAlign w:val="center"/>
            <w:hideMark/>
          </w:tcPr>
          <w:p w:rsidR="00383C64" w:rsidRPr="00383C64" w:rsidRDefault="00383C64" w:rsidP="00383C64">
            <w:pPr>
              <w:jc w:val="center"/>
              <w:rPr>
                <w:rFonts w:ascii="StobiSerifPro" w:hAnsi="StobiSerifPro"/>
                <w:lang w:val="mk-MK"/>
              </w:rPr>
            </w:pPr>
            <w:r w:rsidRPr="00383C64">
              <w:rPr>
                <w:rFonts w:ascii="StobiSerifPro" w:hAnsi="StobiSerifPro"/>
                <w:lang w:val="mk-MK"/>
              </w:rPr>
              <w:t>Органи на државна управа, самостојни органи на државна управа</w:t>
            </w:r>
          </w:p>
          <w:p w:rsidR="00383C64" w:rsidRPr="00383C64" w:rsidRDefault="00383C64" w:rsidP="00383C64">
            <w:pPr>
              <w:jc w:val="center"/>
              <w:rPr>
                <w:rFonts w:ascii="StobiSerifPro" w:hAnsi="StobiSerifPro"/>
                <w:lang w:val="mk-MK"/>
              </w:rPr>
            </w:pPr>
          </w:p>
        </w:tc>
        <w:tc>
          <w:tcPr>
            <w:tcW w:w="5153"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tcPr>
          <w:p w:rsidR="00383C64" w:rsidRPr="00383C64" w:rsidRDefault="00383C64" w:rsidP="00383C64">
            <w:pPr>
              <w:rPr>
                <w:rFonts w:ascii="StobiSerifPro" w:hAnsi="StobiSerifPro"/>
                <w:lang w:val="mk-MK"/>
              </w:rPr>
            </w:pPr>
            <w:r w:rsidRPr="00383C64">
              <w:rPr>
                <w:rFonts w:ascii="StobiSerifPro" w:hAnsi="StobiSerifPro"/>
                <w:lang w:val="mk-MK"/>
              </w:rPr>
              <w:t>Национален комитет за климатски промени</w:t>
            </w:r>
          </w:p>
          <w:p w:rsidR="00383C64" w:rsidRPr="00383C64" w:rsidRDefault="00383C64" w:rsidP="00383C64">
            <w:pPr>
              <w:rPr>
                <w:rFonts w:ascii="StobiSerifPro" w:hAnsi="StobiSerifPro"/>
              </w:rPr>
            </w:pPr>
            <w:r w:rsidRPr="00383C64">
              <w:rPr>
                <w:rFonts w:ascii="StobiSerifPro" w:hAnsi="StobiSerifPro"/>
                <w:lang w:val="mk-MK"/>
              </w:rPr>
              <w:t xml:space="preserve">Влада на РМ </w:t>
            </w:r>
          </w:p>
        </w:tc>
      </w:tr>
      <w:tr w:rsidR="00383C64" w:rsidRPr="00383C64" w:rsidTr="006F358D">
        <w:trPr>
          <w:trHeight w:val="281"/>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383C64" w:rsidRPr="00383C64" w:rsidRDefault="00383C64" w:rsidP="00383C64">
            <w:pPr>
              <w:rPr>
                <w:rFonts w:ascii="StobiSerifPro" w:hAnsi="StobiSerifPro"/>
                <w:lang w:val="mk-MK"/>
              </w:rPr>
            </w:pPr>
          </w:p>
        </w:tc>
        <w:tc>
          <w:tcPr>
            <w:tcW w:w="2925" w:type="dxa"/>
            <w:vMerge/>
            <w:tcBorders>
              <w:top w:val="nil"/>
              <w:left w:val="single" w:sz="8" w:space="0" w:color="auto"/>
              <w:bottom w:val="single" w:sz="8" w:space="0" w:color="000000"/>
              <w:right w:val="single" w:sz="8" w:space="0" w:color="auto"/>
            </w:tcBorders>
            <w:shd w:val="clear" w:color="auto" w:fill="DBE5F1"/>
            <w:vAlign w:val="center"/>
            <w:hideMark/>
          </w:tcPr>
          <w:p w:rsidR="00383C64" w:rsidRPr="00383C64" w:rsidRDefault="00383C64" w:rsidP="00383C64">
            <w:pPr>
              <w:rPr>
                <w:rFonts w:ascii="StobiSerifPro" w:hAnsi="StobiSerifPro"/>
                <w:lang w:val="mk-MK"/>
              </w:rPr>
            </w:pPr>
          </w:p>
        </w:tc>
        <w:tc>
          <w:tcPr>
            <w:tcW w:w="5153" w:type="dxa"/>
            <w:gridSpan w:val="3"/>
            <w:vMerge/>
            <w:tcBorders>
              <w:top w:val="single" w:sz="8" w:space="0" w:color="auto"/>
              <w:left w:val="single" w:sz="8" w:space="0" w:color="auto"/>
              <w:bottom w:val="single" w:sz="8" w:space="0" w:color="000000"/>
              <w:right w:val="single" w:sz="8" w:space="0" w:color="000000"/>
            </w:tcBorders>
            <w:vAlign w:val="center"/>
            <w:hideMark/>
          </w:tcPr>
          <w:p w:rsidR="00383C64" w:rsidRPr="00383C64" w:rsidRDefault="00383C64" w:rsidP="00383C64">
            <w:pPr>
              <w:rPr>
                <w:rFonts w:ascii="StobiSerifPro" w:hAnsi="StobiSerifPro"/>
                <w:lang w:val="mk-MK"/>
              </w:rPr>
            </w:pPr>
          </w:p>
        </w:tc>
      </w:tr>
      <w:tr w:rsidR="00383C64" w:rsidRPr="00383C64" w:rsidTr="006F358D">
        <w:trPr>
          <w:trHeight w:val="281"/>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383C64" w:rsidRPr="00383C64" w:rsidRDefault="00383C64" w:rsidP="00383C64">
            <w:pPr>
              <w:rPr>
                <w:rFonts w:ascii="StobiSerifPro" w:hAnsi="StobiSerifPro"/>
                <w:lang w:val="mk-MK"/>
              </w:rPr>
            </w:pPr>
          </w:p>
        </w:tc>
        <w:tc>
          <w:tcPr>
            <w:tcW w:w="2925" w:type="dxa"/>
            <w:vMerge/>
            <w:tcBorders>
              <w:top w:val="nil"/>
              <w:left w:val="single" w:sz="8" w:space="0" w:color="auto"/>
              <w:bottom w:val="single" w:sz="8" w:space="0" w:color="000000"/>
              <w:right w:val="single" w:sz="8" w:space="0" w:color="auto"/>
            </w:tcBorders>
            <w:shd w:val="clear" w:color="auto" w:fill="DBE5F1"/>
            <w:vAlign w:val="center"/>
            <w:hideMark/>
          </w:tcPr>
          <w:p w:rsidR="00383C64" w:rsidRPr="00383C64" w:rsidRDefault="00383C64" w:rsidP="00383C64">
            <w:pPr>
              <w:rPr>
                <w:rFonts w:ascii="StobiSerifPro" w:hAnsi="StobiSerifPro"/>
                <w:lang w:val="mk-MK"/>
              </w:rPr>
            </w:pPr>
          </w:p>
        </w:tc>
        <w:tc>
          <w:tcPr>
            <w:tcW w:w="5153" w:type="dxa"/>
            <w:gridSpan w:val="3"/>
            <w:vMerge/>
            <w:tcBorders>
              <w:top w:val="single" w:sz="8" w:space="0" w:color="auto"/>
              <w:left w:val="single" w:sz="8" w:space="0" w:color="auto"/>
              <w:bottom w:val="single" w:sz="8" w:space="0" w:color="000000"/>
              <w:right w:val="single" w:sz="8" w:space="0" w:color="000000"/>
            </w:tcBorders>
            <w:vAlign w:val="center"/>
            <w:hideMark/>
          </w:tcPr>
          <w:p w:rsidR="00383C64" w:rsidRPr="00383C64" w:rsidRDefault="00383C64" w:rsidP="00383C64">
            <w:pPr>
              <w:rPr>
                <w:rFonts w:ascii="StobiSerifPro" w:hAnsi="StobiSerifPro"/>
                <w:lang w:val="mk-MK"/>
              </w:rPr>
            </w:pPr>
          </w:p>
        </w:tc>
      </w:tr>
      <w:tr w:rsidR="00383C64" w:rsidRPr="00383C64" w:rsidTr="006F358D">
        <w:trPr>
          <w:trHeight w:val="281"/>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383C64" w:rsidRPr="00383C64" w:rsidRDefault="00383C64" w:rsidP="00383C64">
            <w:pPr>
              <w:rPr>
                <w:rFonts w:ascii="StobiSerifPro" w:hAnsi="StobiSerifPro"/>
                <w:lang w:val="mk-MK"/>
              </w:rPr>
            </w:pPr>
          </w:p>
        </w:tc>
        <w:tc>
          <w:tcPr>
            <w:tcW w:w="2925" w:type="dxa"/>
            <w:vMerge/>
            <w:tcBorders>
              <w:top w:val="nil"/>
              <w:left w:val="single" w:sz="8" w:space="0" w:color="auto"/>
              <w:bottom w:val="single" w:sz="8" w:space="0" w:color="000000"/>
              <w:right w:val="single" w:sz="8" w:space="0" w:color="auto"/>
            </w:tcBorders>
            <w:shd w:val="clear" w:color="auto" w:fill="DBE5F1"/>
            <w:vAlign w:val="center"/>
            <w:hideMark/>
          </w:tcPr>
          <w:p w:rsidR="00383C64" w:rsidRPr="00383C64" w:rsidRDefault="00383C64" w:rsidP="00383C64">
            <w:pPr>
              <w:rPr>
                <w:rFonts w:ascii="StobiSerifPro" w:hAnsi="StobiSerifPro"/>
                <w:lang w:val="mk-MK"/>
              </w:rPr>
            </w:pPr>
          </w:p>
        </w:tc>
        <w:tc>
          <w:tcPr>
            <w:tcW w:w="5153" w:type="dxa"/>
            <w:gridSpan w:val="3"/>
            <w:vMerge/>
            <w:tcBorders>
              <w:top w:val="single" w:sz="8" w:space="0" w:color="auto"/>
              <w:left w:val="single" w:sz="8" w:space="0" w:color="auto"/>
              <w:bottom w:val="single" w:sz="8" w:space="0" w:color="000000"/>
              <w:right w:val="single" w:sz="8" w:space="0" w:color="000000"/>
            </w:tcBorders>
            <w:vAlign w:val="center"/>
            <w:hideMark/>
          </w:tcPr>
          <w:p w:rsidR="00383C64" w:rsidRPr="00383C64" w:rsidRDefault="00383C64" w:rsidP="00383C64">
            <w:pPr>
              <w:rPr>
                <w:rFonts w:ascii="StobiSerifPro" w:hAnsi="StobiSerifPro"/>
                <w:lang w:val="mk-MK"/>
              </w:rPr>
            </w:pPr>
          </w:p>
        </w:tc>
      </w:tr>
      <w:tr w:rsidR="00383C64" w:rsidRPr="00383C64" w:rsidTr="006F358D">
        <w:trPr>
          <w:trHeight w:val="281"/>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383C64" w:rsidRPr="00383C64" w:rsidRDefault="00383C64" w:rsidP="00383C64">
            <w:pPr>
              <w:rPr>
                <w:rFonts w:ascii="StobiSerifPro" w:hAnsi="StobiSerifPro"/>
                <w:lang w:val="mk-MK"/>
              </w:rPr>
            </w:pPr>
          </w:p>
        </w:tc>
        <w:tc>
          <w:tcPr>
            <w:tcW w:w="2925" w:type="dxa"/>
            <w:vMerge/>
            <w:tcBorders>
              <w:top w:val="nil"/>
              <w:left w:val="single" w:sz="8" w:space="0" w:color="auto"/>
              <w:bottom w:val="single" w:sz="8" w:space="0" w:color="000000"/>
              <w:right w:val="single" w:sz="8" w:space="0" w:color="auto"/>
            </w:tcBorders>
            <w:shd w:val="clear" w:color="auto" w:fill="DBE5F1"/>
            <w:vAlign w:val="center"/>
            <w:hideMark/>
          </w:tcPr>
          <w:p w:rsidR="00383C64" w:rsidRPr="00383C64" w:rsidRDefault="00383C64" w:rsidP="00383C64">
            <w:pPr>
              <w:rPr>
                <w:rFonts w:ascii="StobiSerifPro" w:hAnsi="StobiSerifPro"/>
                <w:lang w:val="mk-MK"/>
              </w:rPr>
            </w:pPr>
          </w:p>
        </w:tc>
        <w:tc>
          <w:tcPr>
            <w:tcW w:w="5153" w:type="dxa"/>
            <w:gridSpan w:val="3"/>
            <w:vMerge/>
            <w:tcBorders>
              <w:top w:val="single" w:sz="8" w:space="0" w:color="auto"/>
              <w:left w:val="single" w:sz="8" w:space="0" w:color="auto"/>
              <w:bottom w:val="single" w:sz="8" w:space="0" w:color="000000"/>
              <w:right w:val="single" w:sz="8" w:space="0" w:color="000000"/>
            </w:tcBorders>
            <w:vAlign w:val="center"/>
            <w:hideMark/>
          </w:tcPr>
          <w:p w:rsidR="00383C64" w:rsidRPr="00383C64" w:rsidRDefault="00383C64" w:rsidP="00383C64">
            <w:pPr>
              <w:rPr>
                <w:rFonts w:ascii="StobiSerifPro" w:hAnsi="StobiSerifPro"/>
                <w:lang w:val="mk-MK"/>
              </w:rPr>
            </w:pPr>
          </w:p>
        </w:tc>
      </w:tr>
      <w:tr w:rsidR="00383C64" w:rsidRPr="00383C64" w:rsidTr="006F358D">
        <w:trPr>
          <w:trHeight w:val="281"/>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383C64" w:rsidRPr="00383C64" w:rsidRDefault="00383C64" w:rsidP="00383C64">
            <w:pPr>
              <w:rPr>
                <w:rFonts w:ascii="StobiSerifPro" w:hAnsi="StobiSerifPro"/>
                <w:lang w:val="mk-MK"/>
              </w:rPr>
            </w:pPr>
          </w:p>
        </w:tc>
        <w:tc>
          <w:tcPr>
            <w:tcW w:w="2925" w:type="dxa"/>
            <w:vMerge w:val="restart"/>
            <w:tcBorders>
              <w:top w:val="nil"/>
              <w:left w:val="single" w:sz="8" w:space="0" w:color="auto"/>
              <w:bottom w:val="single" w:sz="8" w:space="0" w:color="000000"/>
              <w:right w:val="single" w:sz="8" w:space="0" w:color="auto"/>
            </w:tcBorders>
            <w:shd w:val="clear" w:color="auto" w:fill="DBE5F1"/>
            <w:vAlign w:val="center"/>
            <w:hideMark/>
          </w:tcPr>
          <w:p w:rsidR="00383C64" w:rsidRPr="00383C64" w:rsidRDefault="00383C64" w:rsidP="00383C64">
            <w:pPr>
              <w:jc w:val="center"/>
              <w:rPr>
                <w:rFonts w:ascii="StobiSerifPro" w:hAnsi="StobiSerifPro"/>
              </w:rPr>
            </w:pPr>
            <w:r w:rsidRPr="00383C64">
              <w:rPr>
                <w:rFonts w:ascii="StobiSerifPro" w:hAnsi="StobiSerifPro"/>
                <w:lang w:val="mk-MK"/>
              </w:rPr>
              <w:t>Невладин сектор, деловни субјекти, синдикати, стопански комори, здруженија и фондации</w:t>
            </w:r>
          </w:p>
        </w:tc>
        <w:tc>
          <w:tcPr>
            <w:tcW w:w="5153"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383C64" w:rsidRPr="00383C64" w:rsidRDefault="00383C64" w:rsidP="00383C64">
            <w:pPr>
              <w:rPr>
                <w:rFonts w:ascii="StobiSerifPro" w:hAnsi="StobiSerifPro"/>
                <w:lang w:val="mk-MK"/>
              </w:rPr>
            </w:pPr>
            <w:r w:rsidRPr="00383C64">
              <w:rPr>
                <w:rFonts w:ascii="StobiSerifPro" w:hAnsi="StobiSerifPro"/>
                <w:lang w:val="mk-MK"/>
              </w:rPr>
              <w:t>Македонска академија на науки и уметности</w:t>
            </w:r>
          </w:p>
          <w:p w:rsidR="00383C64" w:rsidRPr="00383C64" w:rsidRDefault="00383C64" w:rsidP="00383C64">
            <w:pPr>
              <w:rPr>
                <w:rFonts w:ascii="StobiSerifPro" w:hAnsi="StobiSerifPro"/>
                <w:lang w:val="mk-MK"/>
              </w:rPr>
            </w:pPr>
            <w:r w:rsidRPr="00383C64">
              <w:rPr>
                <w:rFonts w:ascii="StobiSerifPro" w:hAnsi="StobiSerifPro"/>
                <w:lang w:val="mk-MK"/>
              </w:rPr>
              <w:t>Стопанска Комора</w:t>
            </w:r>
          </w:p>
          <w:p w:rsidR="00383C64" w:rsidRPr="00383C64" w:rsidRDefault="00383C64" w:rsidP="00383C64">
            <w:pPr>
              <w:rPr>
                <w:rFonts w:ascii="StobiSerifPro" w:hAnsi="StobiSerifPro"/>
                <w:lang w:val="mk-MK"/>
              </w:rPr>
            </w:pPr>
            <w:r w:rsidRPr="00383C64">
              <w:rPr>
                <w:rFonts w:ascii="StobiSerifPro" w:hAnsi="StobiSerifPro"/>
                <w:lang w:val="mk-MK"/>
              </w:rPr>
              <w:t>НВО/ГЗ</w:t>
            </w:r>
          </w:p>
          <w:p w:rsidR="00383C64" w:rsidRPr="00383C64" w:rsidRDefault="00383C64" w:rsidP="00383C64">
            <w:pPr>
              <w:rPr>
                <w:rFonts w:ascii="StobiSerifPro" w:hAnsi="StobiSerifPro"/>
                <w:lang w:val="mk-MK"/>
              </w:rPr>
            </w:pPr>
            <w:r w:rsidRPr="00383C64">
              <w:rPr>
                <w:rFonts w:ascii="StobiSerifPro" w:hAnsi="StobiSerifPro"/>
                <w:lang w:val="mk-MK"/>
              </w:rPr>
              <w:t>Донатори/проекти кои имплементираат активности во областа на климатски промени</w:t>
            </w:r>
          </w:p>
        </w:tc>
      </w:tr>
      <w:tr w:rsidR="00383C64" w:rsidRPr="00383C64" w:rsidTr="006F358D">
        <w:trPr>
          <w:trHeight w:val="309"/>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383C64" w:rsidRPr="00383C64" w:rsidRDefault="00383C64" w:rsidP="00383C64">
            <w:pPr>
              <w:rPr>
                <w:rFonts w:ascii="StobiSerifPro" w:hAnsi="StobiSerifPro"/>
                <w:lang w:val="mk-MK"/>
              </w:rPr>
            </w:pPr>
          </w:p>
        </w:tc>
        <w:tc>
          <w:tcPr>
            <w:tcW w:w="2925" w:type="dxa"/>
            <w:vMerge/>
            <w:tcBorders>
              <w:top w:val="nil"/>
              <w:left w:val="single" w:sz="8" w:space="0" w:color="auto"/>
              <w:bottom w:val="single" w:sz="8" w:space="0" w:color="000000"/>
              <w:right w:val="single" w:sz="8" w:space="0" w:color="auto"/>
            </w:tcBorders>
            <w:shd w:val="clear" w:color="auto" w:fill="DBE5F1"/>
            <w:vAlign w:val="center"/>
            <w:hideMark/>
          </w:tcPr>
          <w:p w:rsidR="00383C64" w:rsidRPr="00383C64" w:rsidRDefault="00383C64" w:rsidP="00383C64">
            <w:pPr>
              <w:rPr>
                <w:rFonts w:ascii="StobiSerifPro" w:hAnsi="StobiSerifPro"/>
                <w:lang w:val="mk-MK"/>
              </w:rPr>
            </w:pPr>
          </w:p>
        </w:tc>
        <w:tc>
          <w:tcPr>
            <w:tcW w:w="5153" w:type="dxa"/>
            <w:gridSpan w:val="3"/>
            <w:vMerge/>
            <w:tcBorders>
              <w:top w:val="single" w:sz="8" w:space="0" w:color="auto"/>
              <w:left w:val="single" w:sz="8" w:space="0" w:color="auto"/>
              <w:bottom w:val="single" w:sz="8" w:space="0" w:color="000000"/>
              <w:right w:val="single" w:sz="8" w:space="0" w:color="000000"/>
            </w:tcBorders>
            <w:vAlign w:val="center"/>
            <w:hideMark/>
          </w:tcPr>
          <w:p w:rsidR="00383C64" w:rsidRPr="00383C64" w:rsidRDefault="00383C64" w:rsidP="00383C64">
            <w:pPr>
              <w:rPr>
                <w:rFonts w:ascii="StobiSerifPro" w:hAnsi="StobiSerifPro"/>
                <w:lang w:val="mk-MK"/>
              </w:rPr>
            </w:pPr>
          </w:p>
        </w:tc>
      </w:tr>
      <w:tr w:rsidR="00383C64" w:rsidRPr="00383C64" w:rsidTr="006F358D">
        <w:trPr>
          <w:trHeight w:val="309"/>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383C64" w:rsidRPr="00383C64" w:rsidRDefault="00383C64" w:rsidP="00383C64">
            <w:pPr>
              <w:rPr>
                <w:rFonts w:ascii="StobiSerifPro" w:hAnsi="StobiSerifPro"/>
                <w:lang w:val="mk-MK"/>
              </w:rPr>
            </w:pPr>
          </w:p>
        </w:tc>
        <w:tc>
          <w:tcPr>
            <w:tcW w:w="2925" w:type="dxa"/>
            <w:vMerge/>
            <w:tcBorders>
              <w:top w:val="nil"/>
              <w:left w:val="single" w:sz="8" w:space="0" w:color="auto"/>
              <w:bottom w:val="single" w:sz="8" w:space="0" w:color="000000"/>
              <w:right w:val="single" w:sz="8" w:space="0" w:color="auto"/>
            </w:tcBorders>
            <w:shd w:val="clear" w:color="auto" w:fill="DBE5F1"/>
            <w:vAlign w:val="center"/>
            <w:hideMark/>
          </w:tcPr>
          <w:p w:rsidR="00383C64" w:rsidRPr="00383C64" w:rsidRDefault="00383C64" w:rsidP="00383C64">
            <w:pPr>
              <w:rPr>
                <w:rFonts w:ascii="StobiSerifPro" w:hAnsi="StobiSerifPro"/>
                <w:lang w:val="mk-MK"/>
              </w:rPr>
            </w:pPr>
          </w:p>
        </w:tc>
        <w:tc>
          <w:tcPr>
            <w:tcW w:w="5153" w:type="dxa"/>
            <w:gridSpan w:val="3"/>
            <w:vMerge/>
            <w:tcBorders>
              <w:top w:val="single" w:sz="8" w:space="0" w:color="auto"/>
              <w:left w:val="single" w:sz="8" w:space="0" w:color="auto"/>
              <w:bottom w:val="single" w:sz="8" w:space="0" w:color="000000"/>
              <w:right w:val="single" w:sz="8" w:space="0" w:color="000000"/>
            </w:tcBorders>
            <w:vAlign w:val="center"/>
            <w:hideMark/>
          </w:tcPr>
          <w:p w:rsidR="00383C64" w:rsidRPr="00383C64" w:rsidRDefault="00383C64" w:rsidP="00383C64">
            <w:pPr>
              <w:rPr>
                <w:rFonts w:ascii="StobiSerifPro" w:hAnsi="StobiSerifPro"/>
                <w:lang w:val="mk-MK"/>
              </w:rPr>
            </w:pPr>
          </w:p>
        </w:tc>
      </w:tr>
      <w:tr w:rsidR="00383C64" w:rsidRPr="00383C64" w:rsidTr="006F358D">
        <w:trPr>
          <w:trHeight w:val="309"/>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383C64" w:rsidRPr="00383C64" w:rsidRDefault="00383C64" w:rsidP="00383C64">
            <w:pPr>
              <w:rPr>
                <w:rFonts w:ascii="StobiSerifPro" w:hAnsi="StobiSerifPro"/>
                <w:lang w:val="mk-MK"/>
              </w:rPr>
            </w:pPr>
          </w:p>
        </w:tc>
        <w:tc>
          <w:tcPr>
            <w:tcW w:w="2925" w:type="dxa"/>
            <w:vMerge/>
            <w:tcBorders>
              <w:top w:val="nil"/>
              <w:left w:val="single" w:sz="8" w:space="0" w:color="auto"/>
              <w:bottom w:val="single" w:sz="8" w:space="0" w:color="000000"/>
              <w:right w:val="single" w:sz="8" w:space="0" w:color="auto"/>
            </w:tcBorders>
            <w:shd w:val="clear" w:color="auto" w:fill="DBE5F1"/>
            <w:vAlign w:val="center"/>
            <w:hideMark/>
          </w:tcPr>
          <w:p w:rsidR="00383C64" w:rsidRPr="00383C64" w:rsidRDefault="00383C64" w:rsidP="00383C64">
            <w:pPr>
              <w:rPr>
                <w:rFonts w:ascii="StobiSerifPro" w:hAnsi="StobiSerifPro"/>
                <w:lang w:val="mk-MK"/>
              </w:rPr>
            </w:pPr>
          </w:p>
        </w:tc>
        <w:tc>
          <w:tcPr>
            <w:tcW w:w="5153" w:type="dxa"/>
            <w:gridSpan w:val="3"/>
            <w:vMerge/>
            <w:tcBorders>
              <w:top w:val="single" w:sz="8" w:space="0" w:color="auto"/>
              <w:left w:val="single" w:sz="8" w:space="0" w:color="auto"/>
              <w:bottom w:val="single" w:sz="8" w:space="0" w:color="000000"/>
              <w:right w:val="single" w:sz="8" w:space="0" w:color="000000"/>
            </w:tcBorders>
            <w:vAlign w:val="center"/>
            <w:hideMark/>
          </w:tcPr>
          <w:p w:rsidR="00383C64" w:rsidRPr="00383C64" w:rsidRDefault="00383C64" w:rsidP="00383C64">
            <w:pPr>
              <w:rPr>
                <w:rFonts w:ascii="StobiSerifPro" w:hAnsi="StobiSerifPro"/>
                <w:lang w:val="mk-MK"/>
              </w:rPr>
            </w:pPr>
          </w:p>
        </w:tc>
      </w:tr>
      <w:tr w:rsidR="00383C64" w:rsidRPr="00383C64" w:rsidTr="006F358D">
        <w:trPr>
          <w:trHeight w:val="281"/>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383C64" w:rsidRPr="00383C64" w:rsidRDefault="00383C64" w:rsidP="00383C64">
            <w:pPr>
              <w:rPr>
                <w:rFonts w:ascii="StobiSerifPro" w:hAnsi="StobiSerifPro"/>
                <w:lang w:val="mk-MK"/>
              </w:rPr>
            </w:pPr>
          </w:p>
        </w:tc>
        <w:tc>
          <w:tcPr>
            <w:tcW w:w="2925" w:type="dxa"/>
            <w:vMerge/>
            <w:tcBorders>
              <w:top w:val="nil"/>
              <w:left w:val="single" w:sz="8" w:space="0" w:color="auto"/>
              <w:bottom w:val="single" w:sz="8" w:space="0" w:color="000000"/>
              <w:right w:val="single" w:sz="8" w:space="0" w:color="auto"/>
            </w:tcBorders>
            <w:shd w:val="clear" w:color="auto" w:fill="DBE5F1"/>
            <w:vAlign w:val="center"/>
            <w:hideMark/>
          </w:tcPr>
          <w:p w:rsidR="00383C64" w:rsidRPr="00383C64" w:rsidRDefault="00383C64" w:rsidP="00383C64">
            <w:pPr>
              <w:rPr>
                <w:rFonts w:ascii="StobiSerifPro" w:hAnsi="StobiSerifPro"/>
                <w:lang w:val="mk-MK"/>
              </w:rPr>
            </w:pPr>
          </w:p>
        </w:tc>
        <w:tc>
          <w:tcPr>
            <w:tcW w:w="5153" w:type="dxa"/>
            <w:gridSpan w:val="3"/>
            <w:vMerge/>
            <w:tcBorders>
              <w:top w:val="single" w:sz="8" w:space="0" w:color="auto"/>
              <w:left w:val="single" w:sz="8" w:space="0" w:color="auto"/>
              <w:bottom w:val="single" w:sz="8" w:space="0" w:color="000000"/>
              <w:right w:val="single" w:sz="8" w:space="0" w:color="000000"/>
            </w:tcBorders>
            <w:vAlign w:val="center"/>
            <w:hideMark/>
          </w:tcPr>
          <w:p w:rsidR="00383C64" w:rsidRPr="00383C64" w:rsidRDefault="00383C64" w:rsidP="00383C64">
            <w:pPr>
              <w:rPr>
                <w:rFonts w:ascii="StobiSerifPro" w:hAnsi="StobiSerifPro"/>
                <w:lang w:val="mk-MK"/>
              </w:rPr>
            </w:pPr>
          </w:p>
        </w:tc>
      </w:tr>
      <w:tr w:rsidR="00383C64" w:rsidRPr="00383C64" w:rsidTr="006F358D">
        <w:trPr>
          <w:trHeight w:val="548"/>
        </w:trPr>
        <w:tc>
          <w:tcPr>
            <w:tcW w:w="4821" w:type="dxa"/>
            <w:gridSpan w:val="2"/>
            <w:tcBorders>
              <w:top w:val="nil"/>
              <w:left w:val="single" w:sz="8" w:space="0" w:color="auto"/>
              <w:bottom w:val="single" w:sz="8" w:space="0" w:color="auto"/>
              <w:right w:val="single" w:sz="8" w:space="0" w:color="000000"/>
            </w:tcBorders>
            <w:shd w:val="clear" w:color="auto" w:fill="DBE5F1"/>
            <w:vAlign w:val="center"/>
            <w:hideMark/>
          </w:tcPr>
          <w:p w:rsidR="00383C64" w:rsidRPr="00383C64" w:rsidRDefault="00383C64" w:rsidP="00383C64">
            <w:pPr>
              <w:jc w:val="center"/>
              <w:rPr>
                <w:rFonts w:ascii="StobiSerifPro" w:hAnsi="StobiSerifPro"/>
                <w:lang w:val="mk-MK"/>
              </w:rPr>
            </w:pPr>
            <w:r w:rsidRPr="00383C64">
              <w:rPr>
                <w:rFonts w:ascii="StobiSerifPro" w:hAnsi="StobiSerifPro"/>
                <w:lang w:val="mk-MK"/>
              </w:rPr>
              <w:t>Состојба или проблем што се опфаќа со обврската</w:t>
            </w:r>
          </w:p>
        </w:tc>
        <w:tc>
          <w:tcPr>
            <w:tcW w:w="5153" w:type="dxa"/>
            <w:gridSpan w:val="3"/>
            <w:tcBorders>
              <w:top w:val="single" w:sz="8" w:space="0" w:color="auto"/>
              <w:left w:val="nil"/>
              <w:bottom w:val="single" w:sz="8" w:space="0" w:color="auto"/>
              <w:right w:val="single" w:sz="8" w:space="0" w:color="000000"/>
            </w:tcBorders>
            <w:shd w:val="clear" w:color="auto" w:fill="auto"/>
            <w:vAlign w:val="center"/>
            <w:hideMark/>
          </w:tcPr>
          <w:p w:rsidR="00383C64" w:rsidRPr="00383C64" w:rsidRDefault="00383C64" w:rsidP="00383C64">
            <w:pPr>
              <w:jc w:val="both"/>
              <w:rPr>
                <w:rFonts w:ascii="StobiSerifPro" w:hAnsi="StobiSerifPro"/>
                <w:lang w:val="mk-MK"/>
              </w:rPr>
            </w:pPr>
            <w:r w:rsidRPr="00383C64">
              <w:rPr>
                <w:rFonts w:ascii="StobiSerifPro" w:hAnsi="StobiSerifPro"/>
                <w:lang w:val="mk-MK"/>
              </w:rPr>
              <w:t>Министерството за животна средина и просторно планирање преку неколку вида прашалници собира информации од индустријата во писмена форма и за различни сегменти поврзани со загадувањето на животната средина. Софтверот ЕМИ за мониторинг на емисиите од индустријата е подготвен со поддршка на</w:t>
            </w:r>
            <w:r w:rsidRPr="00383C64">
              <w:t xml:space="preserve"> </w:t>
            </w:r>
            <w:r w:rsidRPr="00383C64">
              <w:rPr>
                <w:rFonts w:ascii="StobiSerifPro" w:hAnsi="StobiSerifPro"/>
                <w:lang w:val="mk-MK"/>
              </w:rPr>
              <w:t>Програмата за развој на Обединетите нации (УНДП) и Глобалниот Еколошки Фонд-ГЕФ, меѓутоа за да заживее потребно е да се направи прилагодување на подзаконски документи.</w:t>
            </w:r>
          </w:p>
        </w:tc>
      </w:tr>
      <w:tr w:rsidR="00383C64" w:rsidRPr="00383C64" w:rsidTr="006F358D">
        <w:trPr>
          <w:trHeight w:val="320"/>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383C64" w:rsidRPr="00383C64" w:rsidRDefault="00383C64" w:rsidP="00383C64">
            <w:pPr>
              <w:jc w:val="center"/>
              <w:rPr>
                <w:rFonts w:ascii="StobiSerifPro" w:hAnsi="StobiSerifPro"/>
                <w:lang w:val="mk-MK"/>
              </w:rPr>
            </w:pPr>
            <w:r w:rsidRPr="00383C64">
              <w:rPr>
                <w:rFonts w:ascii="StobiSerifPro" w:hAnsi="StobiSerifPro"/>
                <w:lang w:val="mk-MK"/>
              </w:rPr>
              <w:t>Главна цел</w:t>
            </w:r>
          </w:p>
        </w:tc>
        <w:tc>
          <w:tcPr>
            <w:tcW w:w="5153" w:type="dxa"/>
            <w:gridSpan w:val="3"/>
            <w:tcBorders>
              <w:top w:val="single" w:sz="8" w:space="0" w:color="auto"/>
              <w:left w:val="nil"/>
              <w:bottom w:val="single" w:sz="8" w:space="0" w:color="auto"/>
              <w:right w:val="single" w:sz="8" w:space="0" w:color="000000"/>
            </w:tcBorders>
            <w:shd w:val="clear" w:color="auto" w:fill="auto"/>
            <w:vAlign w:val="center"/>
          </w:tcPr>
          <w:p w:rsidR="00383C64" w:rsidRPr="00383C64" w:rsidRDefault="00383C64" w:rsidP="00383C64">
            <w:pPr>
              <w:jc w:val="both"/>
              <w:rPr>
                <w:rFonts w:ascii="StobiSerifPro" w:hAnsi="StobiSerifPro"/>
                <w:lang w:val="mk-MK"/>
              </w:rPr>
            </w:pPr>
            <w:r w:rsidRPr="00383C64">
              <w:rPr>
                <w:rFonts w:ascii="StobiSerifPro" w:hAnsi="StobiSerifPro"/>
                <w:lang w:val="mk-MK"/>
              </w:rPr>
              <w:t xml:space="preserve">Мерки за обезбедување на одговорност и вклученост на приватниот сектор во националната акција за климатски промени. </w:t>
            </w:r>
          </w:p>
        </w:tc>
      </w:tr>
      <w:tr w:rsidR="00383C64" w:rsidRPr="00383C64" w:rsidTr="006F358D">
        <w:trPr>
          <w:trHeight w:val="406"/>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383C64" w:rsidRPr="00383C64" w:rsidRDefault="00383C64" w:rsidP="00383C64">
            <w:pPr>
              <w:jc w:val="center"/>
              <w:rPr>
                <w:rFonts w:ascii="StobiSerifPro" w:hAnsi="StobiSerifPro"/>
                <w:lang w:val="mk-MK"/>
              </w:rPr>
            </w:pPr>
            <w:r w:rsidRPr="00383C64">
              <w:rPr>
                <w:rFonts w:ascii="StobiSerifPro" w:hAnsi="StobiSerifPro"/>
                <w:lang w:val="mk-MK"/>
              </w:rPr>
              <w:t>Кус опис на обврската</w:t>
            </w:r>
          </w:p>
          <w:p w:rsidR="00383C64" w:rsidRPr="00383C64" w:rsidRDefault="00383C64" w:rsidP="00383C64">
            <w:pPr>
              <w:jc w:val="center"/>
              <w:rPr>
                <w:rFonts w:ascii="StobiSerifPro" w:hAnsi="StobiSerifPro"/>
                <w:lang w:val="mk-MK"/>
              </w:rPr>
            </w:pPr>
          </w:p>
        </w:tc>
        <w:tc>
          <w:tcPr>
            <w:tcW w:w="5153" w:type="dxa"/>
            <w:gridSpan w:val="3"/>
            <w:tcBorders>
              <w:top w:val="single" w:sz="8" w:space="0" w:color="auto"/>
              <w:left w:val="nil"/>
              <w:bottom w:val="single" w:sz="8" w:space="0" w:color="auto"/>
              <w:right w:val="single" w:sz="8" w:space="0" w:color="000000"/>
            </w:tcBorders>
            <w:shd w:val="clear" w:color="auto" w:fill="auto"/>
            <w:vAlign w:val="center"/>
          </w:tcPr>
          <w:p w:rsidR="00383C64" w:rsidRPr="00383C64" w:rsidRDefault="00383C64" w:rsidP="00383C64">
            <w:pPr>
              <w:jc w:val="both"/>
              <w:rPr>
                <w:rFonts w:ascii="StobiSerifPro" w:hAnsi="StobiSerifPro"/>
                <w:lang w:val="mk-MK"/>
              </w:rPr>
            </w:pPr>
            <w:r w:rsidRPr="00383C64">
              <w:rPr>
                <w:rFonts w:ascii="StobiSerifPro" w:hAnsi="StobiSerifPro"/>
                <w:lang w:val="mk-MK"/>
              </w:rPr>
              <w:t>Подобрување на правната рамка во однос на приватниот сектор и климатските промени.</w:t>
            </w:r>
          </w:p>
        </w:tc>
      </w:tr>
      <w:tr w:rsidR="00383C64" w:rsidRPr="00383C64" w:rsidTr="006F358D">
        <w:trPr>
          <w:trHeight w:val="600"/>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383C64" w:rsidRPr="00383C64" w:rsidRDefault="00383C64" w:rsidP="00383C64">
            <w:pPr>
              <w:jc w:val="center"/>
              <w:rPr>
                <w:rFonts w:ascii="StobiSerifPro" w:hAnsi="StobiSerifPro"/>
                <w:lang w:val="mk-MK"/>
              </w:rPr>
            </w:pPr>
            <w:r w:rsidRPr="00383C64">
              <w:rPr>
                <w:rFonts w:ascii="StobiSerifPro" w:hAnsi="StobiSerifPro"/>
                <w:lang w:val="mk-MK"/>
              </w:rPr>
              <w:t>ОВП предизвик опфатен со обврската</w:t>
            </w:r>
          </w:p>
          <w:p w:rsidR="00383C64" w:rsidRPr="00383C64" w:rsidRDefault="00383C64" w:rsidP="00383C64">
            <w:pPr>
              <w:jc w:val="center"/>
              <w:rPr>
                <w:rFonts w:ascii="StobiSerifPro" w:hAnsi="StobiSerifPro"/>
                <w:lang w:val="mk-MK"/>
              </w:rPr>
            </w:pPr>
          </w:p>
        </w:tc>
        <w:tc>
          <w:tcPr>
            <w:tcW w:w="5153" w:type="dxa"/>
            <w:gridSpan w:val="3"/>
            <w:tcBorders>
              <w:top w:val="single" w:sz="8" w:space="0" w:color="auto"/>
              <w:left w:val="nil"/>
              <w:bottom w:val="single" w:sz="8" w:space="0" w:color="auto"/>
              <w:right w:val="single" w:sz="8" w:space="0" w:color="000000"/>
            </w:tcBorders>
            <w:shd w:val="clear" w:color="auto" w:fill="auto"/>
            <w:vAlign w:val="center"/>
            <w:hideMark/>
          </w:tcPr>
          <w:p w:rsidR="00383C64" w:rsidRPr="00383C64" w:rsidRDefault="00383C64" w:rsidP="00383C64">
            <w:pPr>
              <w:jc w:val="both"/>
              <w:rPr>
                <w:rFonts w:ascii="Calibri" w:eastAsia="Calibri" w:hAnsi="Calibri"/>
                <w:b/>
                <w:bCs/>
                <w:iCs/>
                <w:sz w:val="22"/>
                <w:szCs w:val="22"/>
                <w:lang w:val="mk-MK"/>
              </w:rPr>
            </w:pPr>
            <w:r w:rsidRPr="00383C64">
              <w:rPr>
                <w:rFonts w:ascii="StobiSerifPro" w:hAnsi="StobiSerifPro"/>
                <w:lang w:val="mk-MK"/>
              </w:rPr>
              <w:t>Воспоставување на соодветна правна и регулаторна рамка за обезбедување на податоци релевантни за климатските промени од приватниот сектор</w:t>
            </w:r>
            <w:r w:rsidRPr="00383C64">
              <w:rPr>
                <w:rFonts w:ascii="Calibri" w:eastAsia="Calibri" w:hAnsi="Calibri"/>
                <w:b/>
                <w:bCs/>
                <w:iCs/>
                <w:sz w:val="22"/>
                <w:szCs w:val="22"/>
                <w:lang w:val="mk-MK"/>
              </w:rPr>
              <w:t>.</w:t>
            </w:r>
          </w:p>
        </w:tc>
      </w:tr>
      <w:tr w:rsidR="002F3EFB" w:rsidRPr="00383C64" w:rsidTr="006F358D">
        <w:trPr>
          <w:trHeight w:val="600"/>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vAlign w:val="center"/>
          </w:tcPr>
          <w:p w:rsidR="002F3EFB" w:rsidRPr="00BB014C" w:rsidRDefault="002F3EFB" w:rsidP="002F3EFB">
            <w:pPr>
              <w:jc w:val="center"/>
              <w:rPr>
                <w:rFonts w:ascii="StobiSerifPro" w:hAnsi="StobiSerifPro"/>
                <w:color w:val="000000"/>
                <w:lang w:val="mk-MK"/>
              </w:rPr>
            </w:pPr>
            <w:r w:rsidRPr="00BB014C">
              <w:rPr>
                <w:rFonts w:ascii="StobiSerifPro" w:hAnsi="StobiSerifPro"/>
                <w:color w:val="000000"/>
                <w:lang w:val="mk-MK"/>
              </w:rPr>
              <w:t>Поврзаност со Глобалните цели за одржлив развој</w:t>
            </w:r>
          </w:p>
        </w:tc>
        <w:tc>
          <w:tcPr>
            <w:tcW w:w="5153" w:type="dxa"/>
            <w:gridSpan w:val="3"/>
            <w:tcBorders>
              <w:top w:val="single" w:sz="8" w:space="0" w:color="auto"/>
              <w:left w:val="nil"/>
              <w:bottom w:val="single" w:sz="8" w:space="0" w:color="auto"/>
              <w:right w:val="single" w:sz="8" w:space="0" w:color="000000"/>
            </w:tcBorders>
            <w:shd w:val="clear" w:color="auto" w:fill="auto"/>
            <w:vAlign w:val="center"/>
          </w:tcPr>
          <w:p w:rsidR="002F3EFB" w:rsidRPr="00BB014C" w:rsidRDefault="002F3EFB" w:rsidP="002F3EFB">
            <w:pPr>
              <w:jc w:val="both"/>
              <w:rPr>
                <w:rFonts w:ascii="StobiSerifPro" w:hAnsi="StobiSerifPro"/>
                <w:color w:val="000000"/>
                <w:lang w:val="mk-MK"/>
              </w:rPr>
            </w:pPr>
            <w:r w:rsidRPr="00BB014C">
              <w:rPr>
                <w:rFonts w:ascii="StobiSerifPro" w:hAnsi="StobiSerifPro"/>
                <w:color w:val="000000"/>
                <w:lang w:val="mk-MK"/>
              </w:rPr>
              <w:t>Врска со Цел 13 ,,Климатска Акција“, Таргет: 13.3 Подобрување на образованието, подигање на свест, човечките и институционални капацитети за ублажување на климатските промени, адаптација, намалување на влијанието и рано предупредување</w:t>
            </w:r>
          </w:p>
          <w:p w:rsidR="002F3EFB" w:rsidRPr="00BB014C" w:rsidRDefault="002F3EFB" w:rsidP="00D220F5">
            <w:pPr>
              <w:jc w:val="both"/>
              <w:rPr>
                <w:rFonts w:ascii="StobiSerifPro" w:hAnsi="StobiSerifPro"/>
                <w:color w:val="000000"/>
                <w:lang w:val="mk-MK"/>
              </w:rPr>
            </w:pPr>
            <w:r w:rsidRPr="00BB014C">
              <w:rPr>
                <w:rFonts w:ascii="StobiSerifPro" w:hAnsi="StobiSerifPro"/>
                <w:color w:val="000000"/>
                <w:lang w:val="mk-MK"/>
              </w:rPr>
              <w:t>Со мерките од оваа заложба се придонесува кон подигнување на свеста,</w:t>
            </w:r>
            <w:r w:rsidR="00D220F5" w:rsidRPr="00BB014C">
              <w:rPr>
                <w:rFonts w:ascii="StobiSerifPro" w:hAnsi="StobiSerifPro"/>
                <w:color w:val="000000"/>
                <w:lang w:val="mk-MK"/>
              </w:rPr>
              <w:t xml:space="preserve">  одговорноста и вклученост во </w:t>
            </w:r>
            <w:r w:rsidRPr="00BB014C">
              <w:rPr>
                <w:rFonts w:ascii="StobiSerifPro" w:hAnsi="StobiSerifPro"/>
                <w:color w:val="000000"/>
                <w:lang w:val="mk-MK"/>
              </w:rPr>
              <w:t>националн</w:t>
            </w:r>
            <w:r w:rsidR="00D220F5" w:rsidRPr="00BB014C">
              <w:rPr>
                <w:rFonts w:ascii="StobiSerifPro" w:hAnsi="StobiSerifPro"/>
                <w:color w:val="000000"/>
                <w:lang w:val="mk-MK"/>
              </w:rPr>
              <w:t xml:space="preserve">ите активности за </w:t>
            </w:r>
            <w:r w:rsidRPr="00BB014C">
              <w:rPr>
                <w:rFonts w:ascii="StobiSerifPro" w:hAnsi="StobiSerifPro"/>
                <w:color w:val="000000"/>
                <w:lang w:val="mk-MK"/>
              </w:rPr>
              <w:t xml:space="preserve"> климатски</w:t>
            </w:r>
            <w:r w:rsidR="00D220F5" w:rsidRPr="00BB014C">
              <w:rPr>
                <w:rFonts w:ascii="StobiSerifPro" w:hAnsi="StobiSerifPro"/>
                <w:color w:val="000000"/>
                <w:lang w:val="mk-MK"/>
              </w:rPr>
              <w:t>те</w:t>
            </w:r>
            <w:r w:rsidRPr="00BB014C">
              <w:rPr>
                <w:rFonts w:ascii="StobiSerifPro" w:hAnsi="StobiSerifPro"/>
                <w:color w:val="000000"/>
                <w:lang w:val="mk-MK"/>
              </w:rPr>
              <w:t xml:space="preserve"> промени</w:t>
            </w:r>
            <w:r w:rsidR="00D220F5" w:rsidRPr="00BB014C">
              <w:rPr>
                <w:rFonts w:ascii="StobiSerifPro" w:hAnsi="StobiSerifPro"/>
                <w:color w:val="000000"/>
                <w:lang w:val="mk-MK"/>
              </w:rPr>
              <w:t>.</w:t>
            </w:r>
          </w:p>
        </w:tc>
      </w:tr>
      <w:tr w:rsidR="002F3EFB" w:rsidRPr="00383C64" w:rsidTr="006F358D">
        <w:trPr>
          <w:trHeight w:val="1019"/>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2F3EFB" w:rsidRPr="00383C64" w:rsidRDefault="002F3EFB" w:rsidP="00383C64">
            <w:pPr>
              <w:jc w:val="center"/>
              <w:rPr>
                <w:rFonts w:ascii="StobiSerifPro" w:hAnsi="StobiSerifPro"/>
                <w:lang w:val="mk-MK"/>
              </w:rPr>
            </w:pPr>
            <w:r w:rsidRPr="00383C64">
              <w:rPr>
                <w:rFonts w:ascii="StobiSerifPro" w:hAnsi="StobiSerifPro"/>
                <w:lang w:val="mk-MK"/>
              </w:rPr>
              <w:t>Важност</w:t>
            </w:r>
          </w:p>
        </w:tc>
        <w:tc>
          <w:tcPr>
            <w:tcW w:w="5153" w:type="dxa"/>
            <w:gridSpan w:val="3"/>
            <w:tcBorders>
              <w:top w:val="single" w:sz="8" w:space="0" w:color="auto"/>
              <w:left w:val="nil"/>
              <w:bottom w:val="single" w:sz="8" w:space="0" w:color="auto"/>
              <w:right w:val="single" w:sz="8" w:space="0" w:color="000000"/>
            </w:tcBorders>
            <w:shd w:val="clear" w:color="auto" w:fill="auto"/>
            <w:vAlign w:val="center"/>
          </w:tcPr>
          <w:p w:rsidR="002F3EFB" w:rsidRPr="00383C64" w:rsidRDefault="002F3EFB" w:rsidP="00383C64">
            <w:pPr>
              <w:jc w:val="both"/>
              <w:rPr>
                <w:rFonts w:ascii="StobiSerifPro" w:hAnsi="StobiSerifPro"/>
                <w:lang w:val="mk-MK"/>
              </w:rPr>
            </w:pPr>
            <w:r w:rsidRPr="00383C64">
              <w:rPr>
                <w:rFonts w:ascii="StobiSerifPro" w:hAnsi="StobiSerifPro"/>
                <w:lang w:val="mk-MK"/>
              </w:rPr>
              <w:t xml:space="preserve">Со оваа мерка ќе се обединат сите информации кои Министерството ги бара од индустријата во електронска форма, ќе се олесни известувањето но и ќе се подобри квалитетот на собраните податоци поврзани со загадување на воздухот и климатските промени.  </w:t>
            </w:r>
          </w:p>
        </w:tc>
      </w:tr>
      <w:tr w:rsidR="002F3EFB" w:rsidRPr="00383C64" w:rsidTr="00222F1D">
        <w:trPr>
          <w:trHeight w:val="227"/>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2F3EFB" w:rsidRPr="00383C64" w:rsidRDefault="002F3EFB" w:rsidP="00383C64">
            <w:pPr>
              <w:jc w:val="center"/>
              <w:rPr>
                <w:rFonts w:ascii="StobiSerifPro" w:hAnsi="StobiSerifPro"/>
                <w:lang w:val="mk-MK"/>
              </w:rPr>
            </w:pPr>
            <w:r w:rsidRPr="00383C64">
              <w:rPr>
                <w:rFonts w:ascii="StobiSerifPro" w:hAnsi="StobiSerifPro"/>
                <w:lang w:val="mk-MK"/>
              </w:rPr>
              <w:t>Амбиција</w:t>
            </w:r>
          </w:p>
        </w:tc>
        <w:tc>
          <w:tcPr>
            <w:tcW w:w="5153" w:type="dxa"/>
            <w:gridSpan w:val="3"/>
            <w:tcBorders>
              <w:top w:val="single" w:sz="8" w:space="0" w:color="auto"/>
              <w:left w:val="nil"/>
              <w:bottom w:val="single" w:sz="8" w:space="0" w:color="auto"/>
              <w:right w:val="single" w:sz="8" w:space="0" w:color="000000"/>
            </w:tcBorders>
            <w:shd w:val="clear" w:color="auto" w:fill="auto"/>
            <w:vAlign w:val="center"/>
          </w:tcPr>
          <w:p w:rsidR="002F3EFB" w:rsidRPr="00383C64" w:rsidRDefault="002F3EFB" w:rsidP="00383C64">
            <w:pPr>
              <w:ind w:left="239" w:hanging="180"/>
              <w:jc w:val="both"/>
              <w:rPr>
                <w:rFonts w:ascii="StobiSerifPro" w:hAnsi="StobiSerifPro"/>
                <w:lang w:val="mk-MK"/>
              </w:rPr>
            </w:pPr>
            <w:r w:rsidRPr="00383C64">
              <w:rPr>
                <w:rFonts w:ascii="StobiSerifPro" w:hAnsi="StobiSerifPro"/>
                <w:lang w:val="mk-MK"/>
              </w:rPr>
              <w:t>-</w:t>
            </w:r>
            <w:r w:rsidRPr="00383C64">
              <w:rPr>
                <w:rFonts w:ascii="StobiSerifPro" w:hAnsi="StobiSerifPro"/>
                <w:lang w:val="mk-MK"/>
              </w:rPr>
              <w:tab/>
              <w:t xml:space="preserve">ќе се подобри известувањето, мониторингот и верфикацијата на податоците кои Министерството за животна средина и просторно планирање ги побарува од индустријата </w:t>
            </w:r>
          </w:p>
          <w:p w:rsidR="002F3EFB" w:rsidRPr="00383C64" w:rsidRDefault="002F3EFB" w:rsidP="00383C64">
            <w:pPr>
              <w:ind w:left="239" w:hanging="180"/>
              <w:jc w:val="both"/>
              <w:rPr>
                <w:rFonts w:ascii="StobiSerifPro" w:hAnsi="StobiSerifPro"/>
                <w:lang w:val="mk-MK"/>
              </w:rPr>
            </w:pPr>
            <w:r w:rsidRPr="00383C64">
              <w:rPr>
                <w:rFonts w:ascii="StobiSerifPro" w:hAnsi="StobiSerifPro"/>
                <w:lang w:val="mk-MK"/>
              </w:rPr>
              <w:t>-  ќе се зајакне соработката со приватниот сектор</w:t>
            </w:r>
          </w:p>
          <w:p w:rsidR="002F3EFB" w:rsidRPr="00383C64" w:rsidRDefault="002F3EFB" w:rsidP="00383C64">
            <w:pPr>
              <w:ind w:left="239" w:hanging="180"/>
              <w:jc w:val="both"/>
              <w:rPr>
                <w:rFonts w:ascii="StobiSerifPro" w:hAnsi="StobiSerifPro"/>
                <w:lang w:val="mk-MK"/>
              </w:rPr>
            </w:pPr>
            <w:r w:rsidRPr="00383C64">
              <w:rPr>
                <w:rFonts w:ascii="StobiSerifPro" w:hAnsi="StobiSerifPro"/>
                <w:lang w:val="mk-MK"/>
              </w:rPr>
              <w:t>- ќе се обезбеди поддршка за известување кон УНФЦЦЦ и ЕУ</w:t>
            </w:r>
          </w:p>
        </w:tc>
      </w:tr>
      <w:tr w:rsidR="002F3EFB" w:rsidRPr="00383C64" w:rsidTr="006F358D">
        <w:trPr>
          <w:trHeight w:val="270"/>
        </w:trPr>
        <w:tc>
          <w:tcPr>
            <w:tcW w:w="4821" w:type="dxa"/>
            <w:gridSpan w:val="2"/>
            <w:tcBorders>
              <w:top w:val="single" w:sz="8" w:space="0" w:color="auto"/>
              <w:left w:val="single" w:sz="8" w:space="0" w:color="auto"/>
              <w:bottom w:val="single" w:sz="4" w:space="0" w:color="auto"/>
              <w:right w:val="single" w:sz="4" w:space="0" w:color="auto"/>
            </w:tcBorders>
            <w:shd w:val="clear" w:color="auto" w:fill="DBE5F1"/>
            <w:vAlign w:val="center"/>
            <w:hideMark/>
          </w:tcPr>
          <w:p w:rsidR="002F3EFB" w:rsidRPr="00383C64" w:rsidRDefault="002F3EFB" w:rsidP="00383C64">
            <w:pPr>
              <w:jc w:val="center"/>
              <w:rPr>
                <w:rFonts w:ascii="StobiSerifPro" w:hAnsi="StobiSerifPro"/>
                <w:lang w:val="mk-MK"/>
              </w:rPr>
            </w:pPr>
            <w:r w:rsidRPr="00383C64">
              <w:rPr>
                <w:rFonts w:ascii="StobiSerifPro" w:hAnsi="StobiSerifPro"/>
                <w:lang w:val="mk-MK"/>
              </w:rPr>
              <w:t xml:space="preserve">Достигнувања                           </w:t>
            </w:r>
          </w:p>
        </w:tc>
        <w:tc>
          <w:tcPr>
            <w:tcW w:w="1701" w:type="dxa"/>
            <w:tcBorders>
              <w:top w:val="single" w:sz="8" w:space="0" w:color="auto"/>
              <w:left w:val="single" w:sz="4" w:space="0" w:color="auto"/>
              <w:bottom w:val="single" w:sz="4" w:space="0" w:color="auto"/>
              <w:right w:val="single" w:sz="4" w:space="0" w:color="auto"/>
            </w:tcBorders>
            <w:shd w:val="clear" w:color="auto" w:fill="DBE5F1"/>
            <w:vAlign w:val="center"/>
          </w:tcPr>
          <w:p w:rsidR="002F3EFB" w:rsidRPr="00383C64" w:rsidRDefault="002F3EFB" w:rsidP="00383C64">
            <w:pPr>
              <w:jc w:val="center"/>
              <w:rPr>
                <w:rFonts w:ascii="StobiSerifPro" w:hAnsi="StobiSerifPro"/>
                <w:lang w:val="mk-MK"/>
              </w:rPr>
            </w:pPr>
            <w:r w:rsidRPr="00383C64">
              <w:rPr>
                <w:rFonts w:ascii="StobiSerifPro" w:hAnsi="StobiSerifPro"/>
                <w:lang w:val="mk-MK"/>
              </w:rPr>
              <w:t>Носител на активност</w:t>
            </w:r>
          </w:p>
        </w:tc>
        <w:tc>
          <w:tcPr>
            <w:tcW w:w="1701" w:type="dxa"/>
            <w:tcBorders>
              <w:top w:val="single" w:sz="4" w:space="0" w:color="auto"/>
              <w:left w:val="single" w:sz="4" w:space="0" w:color="auto"/>
              <w:bottom w:val="single" w:sz="4" w:space="0" w:color="auto"/>
              <w:right w:val="single" w:sz="8" w:space="0" w:color="auto"/>
            </w:tcBorders>
            <w:shd w:val="clear" w:color="auto" w:fill="DBE5F1"/>
            <w:vAlign w:val="center"/>
            <w:hideMark/>
          </w:tcPr>
          <w:p w:rsidR="002F3EFB" w:rsidRPr="00383C64" w:rsidRDefault="002F3EFB" w:rsidP="00383C64">
            <w:pPr>
              <w:jc w:val="center"/>
              <w:rPr>
                <w:rFonts w:ascii="StobiSerifPro" w:hAnsi="StobiSerifPro"/>
                <w:lang w:val="mk-MK"/>
              </w:rPr>
            </w:pPr>
            <w:r w:rsidRPr="00383C64">
              <w:rPr>
                <w:rFonts w:ascii="StobiSerifPro" w:hAnsi="StobiSerifPro"/>
                <w:lang w:val="mk-MK"/>
              </w:rPr>
              <w:t>Датум на започнување</w:t>
            </w:r>
          </w:p>
        </w:tc>
        <w:tc>
          <w:tcPr>
            <w:tcW w:w="1751" w:type="dxa"/>
            <w:tcBorders>
              <w:top w:val="single" w:sz="4" w:space="0" w:color="auto"/>
              <w:left w:val="nil"/>
              <w:bottom w:val="single" w:sz="4" w:space="0" w:color="auto"/>
              <w:right w:val="single" w:sz="4" w:space="0" w:color="auto"/>
            </w:tcBorders>
            <w:shd w:val="clear" w:color="auto" w:fill="DBE5F1"/>
            <w:vAlign w:val="center"/>
            <w:hideMark/>
          </w:tcPr>
          <w:p w:rsidR="002F3EFB" w:rsidRPr="00383C64" w:rsidRDefault="002F3EFB" w:rsidP="00383C64">
            <w:pPr>
              <w:jc w:val="center"/>
              <w:rPr>
                <w:rFonts w:ascii="StobiSerifPro" w:hAnsi="StobiSerifPro"/>
                <w:lang w:val="mk-MK"/>
              </w:rPr>
            </w:pPr>
            <w:r w:rsidRPr="00383C64">
              <w:rPr>
                <w:rFonts w:ascii="StobiSerifPro" w:hAnsi="StobiSerifPro"/>
                <w:lang w:val="mk-MK"/>
              </w:rPr>
              <w:t xml:space="preserve">Датум на завршување </w:t>
            </w:r>
          </w:p>
        </w:tc>
      </w:tr>
      <w:tr w:rsidR="002F3EFB" w:rsidRPr="00383C64" w:rsidTr="006F358D">
        <w:trPr>
          <w:trHeight w:val="907"/>
        </w:trPr>
        <w:tc>
          <w:tcPr>
            <w:tcW w:w="4821" w:type="dxa"/>
            <w:gridSpan w:val="2"/>
            <w:tcBorders>
              <w:top w:val="single" w:sz="8" w:space="0" w:color="auto"/>
              <w:left w:val="single" w:sz="8" w:space="0" w:color="auto"/>
              <w:bottom w:val="single" w:sz="8" w:space="0" w:color="auto"/>
              <w:right w:val="single" w:sz="4" w:space="0" w:color="auto"/>
            </w:tcBorders>
            <w:shd w:val="clear" w:color="auto" w:fill="8DB3E2"/>
            <w:noWrap/>
            <w:vAlign w:val="center"/>
            <w:hideMark/>
          </w:tcPr>
          <w:p w:rsidR="002F3EFB" w:rsidRPr="00383C64" w:rsidRDefault="002F3EFB" w:rsidP="00383C64">
            <w:pPr>
              <w:jc w:val="both"/>
              <w:rPr>
                <w:rFonts w:ascii="StobiSerifPro" w:hAnsi="StobiSerifPro"/>
                <w:b/>
                <w:i/>
                <w:lang w:val="mk-MK"/>
              </w:rPr>
            </w:pPr>
            <w:r w:rsidRPr="00383C64">
              <w:rPr>
                <w:rFonts w:ascii="StobiSerifPro" w:hAnsi="StobiSerifPro"/>
                <w:b/>
                <w:i/>
                <w:lang w:val="mk-MK"/>
              </w:rPr>
              <w:t>8.3.1. Подготовка на правилници за софтверот за мониторинг на емисиите од индустријата ЕМИ</w:t>
            </w:r>
            <w:r w:rsidRPr="00383C64">
              <w:rPr>
                <w:lang w:val="mk-MK"/>
              </w:rPr>
              <w:t xml:space="preserve">- </w:t>
            </w:r>
            <w:r w:rsidRPr="00383C64">
              <w:rPr>
                <w:rFonts w:ascii="StobiSerifPro" w:hAnsi="StobiSerifPro"/>
                <w:b/>
                <w:i/>
                <w:lang w:val="mk-MK"/>
              </w:rPr>
              <w:t xml:space="preserve">Emission Monitoring from Industry sector (EMI) software upgraded </w:t>
            </w:r>
          </w:p>
        </w:tc>
        <w:tc>
          <w:tcPr>
            <w:tcW w:w="1701" w:type="dxa"/>
            <w:tcBorders>
              <w:top w:val="single" w:sz="8" w:space="0" w:color="auto"/>
              <w:left w:val="single" w:sz="4" w:space="0" w:color="auto"/>
              <w:bottom w:val="single" w:sz="8" w:space="0" w:color="auto"/>
              <w:right w:val="single" w:sz="8" w:space="0" w:color="000000"/>
            </w:tcBorders>
            <w:shd w:val="clear" w:color="auto" w:fill="auto"/>
            <w:vAlign w:val="center"/>
          </w:tcPr>
          <w:p w:rsidR="002F3EFB" w:rsidRPr="00383C64" w:rsidRDefault="002F3EFB" w:rsidP="00383C64">
            <w:pPr>
              <w:rPr>
                <w:rFonts w:ascii="StobiSerifPro" w:hAnsi="StobiSerifPro"/>
                <w:lang w:val="mk-MK"/>
              </w:rPr>
            </w:pPr>
            <w:r w:rsidRPr="00383C64">
              <w:rPr>
                <w:rFonts w:ascii="StobiSerifPro" w:hAnsi="StobiSerifPro"/>
                <w:lang w:val="mk-MK"/>
              </w:rPr>
              <w:t>МЖСПП</w:t>
            </w:r>
          </w:p>
          <w:p w:rsidR="002F3EFB" w:rsidRPr="00383C64" w:rsidRDefault="002F3EFB" w:rsidP="00383C64">
            <w:pPr>
              <w:rPr>
                <w:rFonts w:ascii="StobiSerifPro" w:hAnsi="StobiSerifPro"/>
                <w:lang w:val="mk-MK"/>
              </w:rPr>
            </w:pPr>
          </w:p>
          <w:p w:rsidR="002F3EFB" w:rsidRPr="00383C64" w:rsidRDefault="002F3EFB" w:rsidP="00383C64">
            <w:pPr>
              <w:rPr>
                <w:rFonts w:ascii="StobiSerifPro" w:hAnsi="StobiSerifPro"/>
                <w:lang w:val="mk-MK"/>
              </w:rPr>
            </w:pPr>
          </w:p>
        </w:tc>
        <w:tc>
          <w:tcPr>
            <w:tcW w:w="1701" w:type="dxa"/>
            <w:tcBorders>
              <w:top w:val="single" w:sz="4" w:space="0" w:color="auto"/>
              <w:left w:val="nil"/>
              <w:bottom w:val="single" w:sz="4" w:space="0" w:color="auto"/>
              <w:right w:val="single" w:sz="8" w:space="0" w:color="auto"/>
            </w:tcBorders>
            <w:shd w:val="clear" w:color="auto" w:fill="auto"/>
            <w:vAlign w:val="center"/>
            <w:hideMark/>
          </w:tcPr>
          <w:p w:rsidR="002F3EFB" w:rsidRPr="00383C64" w:rsidRDefault="002F3EFB" w:rsidP="00383C64">
            <w:pPr>
              <w:jc w:val="both"/>
              <w:rPr>
                <w:rFonts w:ascii="StobiSerifPro" w:hAnsi="StobiSerifPro"/>
                <w:lang w:val="mk-MK"/>
              </w:rPr>
            </w:pPr>
            <w:r w:rsidRPr="00383C64">
              <w:rPr>
                <w:rFonts w:ascii="StobiSerifPro" w:hAnsi="StobiSerifPro"/>
                <w:lang w:val="mk-MK"/>
              </w:rPr>
              <w:t>07/ 2016</w:t>
            </w:r>
          </w:p>
          <w:p w:rsidR="002F3EFB" w:rsidRPr="00383C64" w:rsidRDefault="002F3EFB" w:rsidP="00383C64">
            <w:pPr>
              <w:jc w:val="both"/>
              <w:rPr>
                <w:rFonts w:ascii="StobiSerifPro" w:hAnsi="StobiSerifPro"/>
                <w:lang w:val="mk-MK"/>
              </w:rPr>
            </w:pPr>
          </w:p>
          <w:p w:rsidR="002F3EFB" w:rsidRPr="00383C64" w:rsidRDefault="002F3EFB" w:rsidP="00383C64">
            <w:pPr>
              <w:jc w:val="both"/>
              <w:rPr>
                <w:rFonts w:ascii="StobiSerifPro" w:hAnsi="StobiSerifPro"/>
                <w:lang w:val="mk-MK"/>
              </w:rPr>
            </w:pPr>
          </w:p>
        </w:tc>
        <w:tc>
          <w:tcPr>
            <w:tcW w:w="1751" w:type="dxa"/>
            <w:tcBorders>
              <w:top w:val="single" w:sz="4" w:space="0" w:color="auto"/>
              <w:left w:val="nil"/>
              <w:bottom w:val="single" w:sz="4" w:space="0" w:color="auto"/>
              <w:right w:val="single" w:sz="8" w:space="0" w:color="auto"/>
            </w:tcBorders>
            <w:shd w:val="clear" w:color="auto" w:fill="auto"/>
            <w:vAlign w:val="center"/>
            <w:hideMark/>
          </w:tcPr>
          <w:p w:rsidR="002F3EFB" w:rsidRPr="00383C64" w:rsidRDefault="002F3EFB" w:rsidP="00383C64">
            <w:pPr>
              <w:jc w:val="both"/>
              <w:rPr>
                <w:rFonts w:ascii="StobiSerifPro" w:hAnsi="StobiSerifPro"/>
                <w:lang w:val="mk-MK"/>
              </w:rPr>
            </w:pPr>
            <w:r w:rsidRPr="00383C64">
              <w:rPr>
                <w:rFonts w:ascii="StobiSerifPro" w:hAnsi="StobiSerifPro"/>
                <w:lang w:val="mk-MK"/>
              </w:rPr>
              <w:t> 09/2017</w:t>
            </w:r>
          </w:p>
          <w:p w:rsidR="002F3EFB" w:rsidRPr="00383C64" w:rsidRDefault="002F3EFB" w:rsidP="00383C64">
            <w:pPr>
              <w:jc w:val="both"/>
              <w:rPr>
                <w:rFonts w:ascii="StobiSerifPro" w:hAnsi="StobiSerifPro"/>
                <w:lang w:val="mk-MK"/>
              </w:rPr>
            </w:pPr>
          </w:p>
          <w:p w:rsidR="002F3EFB" w:rsidRPr="00383C64" w:rsidRDefault="002F3EFB" w:rsidP="00383C64">
            <w:pPr>
              <w:jc w:val="both"/>
              <w:rPr>
                <w:rFonts w:ascii="StobiSerifPro" w:hAnsi="StobiSerifPro"/>
                <w:lang w:val="mk-MK"/>
              </w:rPr>
            </w:pPr>
          </w:p>
        </w:tc>
      </w:tr>
    </w:tbl>
    <w:p w:rsidR="00383C64" w:rsidRPr="00383C64" w:rsidRDefault="00383C64" w:rsidP="00383C64"/>
    <w:p w:rsidR="00383C64" w:rsidRPr="00383C64" w:rsidRDefault="00383C64" w:rsidP="00383C64">
      <w:pPr>
        <w:spacing w:before="120" w:after="60"/>
        <w:jc w:val="both"/>
        <w:rPr>
          <w:rFonts w:ascii="StobiSerifPro" w:hAnsi="StobiSerifPro"/>
        </w:rPr>
      </w:pPr>
    </w:p>
    <w:p w:rsidR="001A30B1" w:rsidRPr="001A30B1" w:rsidRDefault="001A30B1" w:rsidP="003F48B7">
      <w:pPr>
        <w:spacing w:before="120" w:after="60"/>
        <w:jc w:val="both"/>
        <w:rPr>
          <w:rFonts w:ascii="StobiSerifPro" w:hAnsi="StobiSerifPro"/>
        </w:rPr>
      </w:pPr>
    </w:p>
    <w:sectPr w:rsidR="001A30B1" w:rsidRPr="001A30B1" w:rsidSect="00C325A5">
      <w:footerReference w:type="even" r:id="rId60"/>
      <w:footerReference w:type="default" r:id="rId61"/>
      <w:pgSz w:w="11906" w:h="16838"/>
      <w:pgMar w:top="1440" w:right="1440" w:bottom="1985"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7C27" w:rsidRDefault="005B7C27">
      <w:r>
        <w:separator/>
      </w:r>
    </w:p>
  </w:endnote>
  <w:endnote w:type="continuationSeparator" w:id="0">
    <w:p w:rsidR="005B7C27" w:rsidRDefault="005B7C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tobiSerifPro">
    <w:altName w:val="Times New Roman"/>
    <w:panose1 w:val="00000000000000000000"/>
    <w:charset w:val="00"/>
    <w:family w:val="modern"/>
    <w:notTrueType/>
    <w:pitch w:val="variable"/>
    <w:sig w:usb0="00000001" w:usb1="5000204B" w:usb2="00000000" w:usb3="00000000" w:csb0="0000009F" w:csb1="00000000"/>
  </w:font>
  <w:font w:name="MAC C Swiss">
    <w:altName w:val="Courier New"/>
    <w:charset w:val="00"/>
    <w:family w:val="swiss"/>
    <w:pitch w:val="variable"/>
    <w:sig w:usb0="00000001" w:usb1="00000000" w:usb2="00000000" w:usb3="00000000" w:csb0="00000009"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6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Whitney Semibold">
    <w:altName w:val="Whitney Semibold"/>
    <w:panose1 w:val="00000000000000000000"/>
    <w:charset w:val="00"/>
    <w:family w:val="swiss"/>
    <w:notTrueType/>
    <w:pitch w:val="default"/>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tobiSerif Regular">
    <w:altName w:val="Times New Roman"/>
    <w:panose1 w:val="00000000000000000000"/>
    <w:charset w:val="00"/>
    <w:family w:val="modern"/>
    <w:notTrueType/>
    <w:pitch w:val="variable"/>
    <w:sig w:usb0="00000001" w:usb1="5000204B" w:usb2="00000000" w:usb3="00000000" w:csb0="0000009F" w:csb1="00000000"/>
  </w:font>
  <w:font w:name="StobiSans">
    <w:altName w:val="Corbel"/>
    <w:panose1 w:val="00000000000000000000"/>
    <w:charset w:val="00"/>
    <w:family w:val="modern"/>
    <w:notTrueType/>
    <w:pitch w:val="variable"/>
    <w:sig w:usb0="00000001"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6EE5" w:rsidRDefault="00256EE5" w:rsidP="00DE660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rsidR="00256EE5" w:rsidRDefault="00256EE5" w:rsidP="005F4C6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6EE5" w:rsidRDefault="00256EE5" w:rsidP="00DE660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05D96">
      <w:rPr>
        <w:rStyle w:val="PageNumber"/>
        <w:noProof/>
      </w:rPr>
      <w:t>1</w:t>
    </w:r>
    <w:r>
      <w:rPr>
        <w:rStyle w:val="PageNumber"/>
      </w:rPr>
      <w:fldChar w:fldCharType="end"/>
    </w:r>
  </w:p>
  <w:p w:rsidR="00256EE5" w:rsidRDefault="00256EE5" w:rsidP="005F4C6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7C27" w:rsidRDefault="005B7C27">
      <w:r>
        <w:separator/>
      </w:r>
    </w:p>
  </w:footnote>
  <w:footnote w:type="continuationSeparator" w:id="0">
    <w:p w:rsidR="005B7C27" w:rsidRDefault="005B7C27">
      <w:r>
        <w:continuationSeparator/>
      </w:r>
    </w:p>
  </w:footnote>
  <w:footnote w:id="1">
    <w:p w:rsidR="00256EE5" w:rsidRPr="00DE5F6B" w:rsidRDefault="00256EE5" w:rsidP="00C00855">
      <w:pPr>
        <w:jc w:val="both"/>
        <w:rPr>
          <w:rFonts w:ascii="StobiSerifPro" w:hAnsi="StobiSerifPro"/>
          <w:sz w:val="16"/>
          <w:szCs w:val="16"/>
          <w:lang w:val="mk-MK"/>
        </w:rPr>
      </w:pPr>
      <w:r>
        <w:rPr>
          <w:rStyle w:val="FootnoteReference"/>
        </w:rPr>
        <w:footnoteRef/>
      </w:r>
      <w:r>
        <w:t xml:space="preserve"> </w:t>
      </w:r>
      <w:r>
        <w:rPr>
          <w:rFonts w:ascii="StobiSerifPro" w:hAnsi="StobiSerifPro"/>
          <w:sz w:val="16"/>
          <w:szCs w:val="16"/>
        </w:rPr>
        <w:t>Извештај</w:t>
      </w:r>
      <w:r>
        <w:rPr>
          <w:rFonts w:ascii="StobiSerifPro" w:hAnsi="StobiSerifPro"/>
          <w:sz w:val="16"/>
          <w:szCs w:val="16"/>
          <w:lang w:val="mk-MK"/>
        </w:rPr>
        <w:t xml:space="preserve"> </w:t>
      </w:r>
      <w:r w:rsidRPr="00D7704F">
        <w:rPr>
          <w:rFonts w:ascii="StobiSerifPro" w:hAnsi="StobiSerifPro"/>
          <w:sz w:val="16"/>
          <w:szCs w:val="16"/>
        </w:rPr>
        <w:t xml:space="preserve"> за напредокот на Македонија</w:t>
      </w:r>
      <w:r w:rsidRPr="00D7704F">
        <w:rPr>
          <w:rFonts w:ascii="StobiSerifPro" w:hAnsi="StobiSerifPro"/>
          <w:sz w:val="16"/>
          <w:szCs w:val="16"/>
          <w:lang w:val="mk-MK"/>
        </w:rPr>
        <w:t xml:space="preserve">, </w:t>
      </w:r>
      <w:r w:rsidRPr="00D7704F">
        <w:rPr>
          <w:rFonts w:ascii="StobiSerifPro" w:hAnsi="StobiSerifPro"/>
          <w:sz w:val="16"/>
          <w:szCs w:val="16"/>
        </w:rPr>
        <w:t xml:space="preserve">подготвен од механизам за независно известување </w:t>
      </w:r>
      <w:r>
        <w:rPr>
          <w:rFonts w:ascii="StobiSerifPro" w:hAnsi="StobiSerifPro"/>
          <w:sz w:val="16"/>
          <w:szCs w:val="16"/>
          <w:lang w:val="mk-MK"/>
        </w:rPr>
        <w:t>(</w:t>
      </w:r>
      <w:r w:rsidRPr="00D7704F">
        <w:rPr>
          <w:rFonts w:ascii="StobiSerifPro" w:hAnsi="StobiSerifPro"/>
          <w:sz w:val="16"/>
          <w:szCs w:val="16"/>
          <w:lang w:val="mk-MK"/>
        </w:rPr>
        <w:t>2015</w:t>
      </w:r>
      <w:r w:rsidRPr="00D7704F">
        <w:rPr>
          <w:rFonts w:ascii="StobiSerifPro" w:hAnsi="StobiSerifPro"/>
          <w:sz w:val="16"/>
          <w:szCs w:val="16"/>
        </w:rPr>
        <w:t>)</w:t>
      </w:r>
    </w:p>
  </w:footnote>
  <w:footnote w:id="2">
    <w:p w:rsidR="00256EE5" w:rsidRPr="00C64857" w:rsidRDefault="00256EE5" w:rsidP="00C00855">
      <w:pPr>
        <w:pStyle w:val="FootnoteText"/>
        <w:jc w:val="both"/>
        <w:rPr>
          <w:sz w:val="16"/>
          <w:szCs w:val="16"/>
          <w:lang w:val="mk-MK"/>
        </w:rPr>
      </w:pPr>
      <w:r>
        <w:rPr>
          <w:rStyle w:val="FootnoteReference"/>
        </w:rPr>
        <w:footnoteRef/>
      </w:r>
      <w:r>
        <w:t xml:space="preserve"> </w:t>
      </w:r>
      <w:r w:rsidRPr="00C64857">
        <w:rPr>
          <w:rFonts w:ascii="StobiSerifPro" w:hAnsi="StobiSerifPro"/>
          <w:sz w:val="16"/>
          <w:szCs w:val="16"/>
          <w:lang w:val="mk-MK"/>
        </w:rPr>
        <w:t>Партиципативно креирање на политики, Отворени податоци, Слобода на информации, Спречување на корупцијата и промовирање на доброто владеење, Ефикасно управување со јавните ресурси (фискална транспарентност) и Отвореност на локално ниво.</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1954A0"/>
    <w:multiLevelType w:val="hybridMultilevel"/>
    <w:tmpl w:val="84BC8A04"/>
    <w:lvl w:ilvl="0" w:tplc="819EFE34">
      <w:start w:val="1"/>
      <w:numFmt w:val="bullet"/>
      <w:lvlText w:val="-"/>
      <w:lvlJc w:val="left"/>
      <w:pPr>
        <w:ind w:left="185" w:hanging="360"/>
      </w:pPr>
      <w:rPr>
        <w:rFonts w:ascii="Calibri" w:eastAsia="Times New Roman" w:hAnsi="Calibri" w:cs="Times New Roman" w:hint="default"/>
      </w:rPr>
    </w:lvl>
    <w:lvl w:ilvl="1" w:tplc="04090003" w:tentative="1">
      <w:start w:val="1"/>
      <w:numFmt w:val="bullet"/>
      <w:lvlText w:val="o"/>
      <w:lvlJc w:val="left"/>
      <w:pPr>
        <w:ind w:left="905" w:hanging="360"/>
      </w:pPr>
      <w:rPr>
        <w:rFonts w:ascii="Courier New" w:hAnsi="Courier New" w:cs="Courier New" w:hint="default"/>
      </w:rPr>
    </w:lvl>
    <w:lvl w:ilvl="2" w:tplc="04090005" w:tentative="1">
      <w:start w:val="1"/>
      <w:numFmt w:val="bullet"/>
      <w:lvlText w:val=""/>
      <w:lvlJc w:val="left"/>
      <w:pPr>
        <w:ind w:left="1625" w:hanging="360"/>
      </w:pPr>
      <w:rPr>
        <w:rFonts w:ascii="Wingdings" w:hAnsi="Wingdings" w:hint="default"/>
      </w:rPr>
    </w:lvl>
    <w:lvl w:ilvl="3" w:tplc="04090001" w:tentative="1">
      <w:start w:val="1"/>
      <w:numFmt w:val="bullet"/>
      <w:lvlText w:val=""/>
      <w:lvlJc w:val="left"/>
      <w:pPr>
        <w:ind w:left="2345" w:hanging="360"/>
      </w:pPr>
      <w:rPr>
        <w:rFonts w:ascii="Symbol" w:hAnsi="Symbol" w:hint="default"/>
      </w:rPr>
    </w:lvl>
    <w:lvl w:ilvl="4" w:tplc="04090003" w:tentative="1">
      <w:start w:val="1"/>
      <w:numFmt w:val="bullet"/>
      <w:lvlText w:val="o"/>
      <w:lvlJc w:val="left"/>
      <w:pPr>
        <w:ind w:left="3065" w:hanging="360"/>
      </w:pPr>
      <w:rPr>
        <w:rFonts w:ascii="Courier New" w:hAnsi="Courier New" w:cs="Courier New" w:hint="default"/>
      </w:rPr>
    </w:lvl>
    <w:lvl w:ilvl="5" w:tplc="04090005" w:tentative="1">
      <w:start w:val="1"/>
      <w:numFmt w:val="bullet"/>
      <w:lvlText w:val=""/>
      <w:lvlJc w:val="left"/>
      <w:pPr>
        <w:ind w:left="3785" w:hanging="360"/>
      </w:pPr>
      <w:rPr>
        <w:rFonts w:ascii="Wingdings" w:hAnsi="Wingdings" w:hint="default"/>
      </w:rPr>
    </w:lvl>
    <w:lvl w:ilvl="6" w:tplc="04090001" w:tentative="1">
      <w:start w:val="1"/>
      <w:numFmt w:val="bullet"/>
      <w:lvlText w:val=""/>
      <w:lvlJc w:val="left"/>
      <w:pPr>
        <w:ind w:left="4505" w:hanging="360"/>
      </w:pPr>
      <w:rPr>
        <w:rFonts w:ascii="Symbol" w:hAnsi="Symbol" w:hint="default"/>
      </w:rPr>
    </w:lvl>
    <w:lvl w:ilvl="7" w:tplc="04090003" w:tentative="1">
      <w:start w:val="1"/>
      <w:numFmt w:val="bullet"/>
      <w:lvlText w:val="o"/>
      <w:lvlJc w:val="left"/>
      <w:pPr>
        <w:ind w:left="5225" w:hanging="360"/>
      </w:pPr>
      <w:rPr>
        <w:rFonts w:ascii="Courier New" w:hAnsi="Courier New" w:cs="Courier New" w:hint="default"/>
      </w:rPr>
    </w:lvl>
    <w:lvl w:ilvl="8" w:tplc="04090005" w:tentative="1">
      <w:start w:val="1"/>
      <w:numFmt w:val="bullet"/>
      <w:lvlText w:val=""/>
      <w:lvlJc w:val="left"/>
      <w:pPr>
        <w:ind w:left="5945" w:hanging="360"/>
      </w:pPr>
      <w:rPr>
        <w:rFonts w:ascii="Wingdings" w:hAnsi="Wingdings" w:hint="default"/>
      </w:rPr>
    </w:lvl>
  </w:abstractNum>
  <w:abstractNum w:abstractNumId="1">
    <w:nsid w:val="265F4405"/>
    <w:multiLevelType w:val="hybridMultilevel"/>
    <w:tmpl w:val="5D1427E0"/>
    <w:lvl w:ilvl="0" w:tplc="819EFE34">
      <w:start w:val="1"/>
      <w:numFmt w:val="bullet"/>
      <w:lvlText w:val="-"/>
      <w:lvlJc w:val="left"/>
      <w:pPr>
        <w:ind w:left="1440" w:hanging="360"/>
      </w:pPr>
      <w:rPr>
        <w:rFonts w:ascii="Calibri" w:eastAsia="Times New Roman" w:hAnsi="Calibri"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90601EB"/>
    <w:multiLevelType w:val="multilevel"/>
    <w:tmpl w:val="CFEAD2EA"/>
    <w:lvl w:ilvl="0">
      <w:start w:val="1"/>
      <w:numFmt w:val="decimal"/>
      <w:lvlText w:val="%1."/>
      <w:lvlJc w:val="left"/>
      <w:pPr>
        <w:ind w:left="720" w:hanging="360"/>
      </w:pPr>
      <w:rPr>
        <w:rFonts w:hint="default"/>
      </w:rPr>
    </w:lvl>
    <w:lvl w:ilvl="1">
      <w:start w:val="1"/>
      <w:numFmt w:val="decimal"/>
      <w:isLgl/>
      <w:lvlText w:val="%1.%2"/>
      <w:lvlJc w:val="left"/>
      <w:pPr>
        <w:ind w:left="960" w:hanging="6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2DB661BE"/>
    <w:multiLevelType w:val="hybridMultilevel"/>
    <w:tmpl w:val="F48C277C"/>
    <w:lvl w:ilvl="0" w:tplc="819EFE34">
      <w:start w:val="1"/>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DD63519"/>
    <w:multiLevelType w:val="hybridMultilevel"/>
    <w:tmpl w:val="8596503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E6345A4"/>
    <w:multiLevelType w:val="hybridMultilevel"/>
    <w:tmpl w:val="C900C03E"/>
    <w:lvl w:ilvl="0" w:tplc="ACDE5AD4">
      <w:numFmt w:val="bullet"/>
      <w:lvlText w:val="-"/>
      <w:lvlJc w:val="left"/>
      <w:pPr>
        <w:ind w:left="360" w:hanging="360"/>
      </w:pPr>
      <w:rPr>
        <w:rFonts w:ascii="Calibri" w:eastAsia="Calibri" w:hAnsi="Calibri" w:cs="Times New Roman" w:hint="default"/>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6">
    <w:nsid w:val="31E9656D"/>
    <w:multiLevelType w:val="hybridMultilevel"/>
    <w:tmpl w:val="E824524C"/>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22A30C5"/>
    <w:multiLevelType w:val="multilevel"/>
    <w:tmpl w:val="672CA3F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35A52B0A"/>
    <w:multiLevelType w:val="hybridMultilevel"/>
    <w:tmpl w:val="D5A016B0"/>
    <w:lvl w:ilvl="0" w:tplc="819EFE34">
      <w:start w:val="1"/>
      <w:numFmt w:val="bullet"/>
      <w:lvlText w:val="-"/>
      <w:lvlJc w:val="left"/>
      <w:pPr>
        <w:ind w:left="1069" w:hanging="360"/>
      </w:pPr>
      <w:rPr>
        <w:rFonts w:ascii="Calibri" w:eastAsia="Times New Roman" w:hAnsi="Calibri"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9">
    <w:nsid w:val="370F7A69"/>
    <w:multiLevelType w:val="multilevel"/>
    <w:tmpl w:val="68F048D0"/>
    <w:lvl w:ilvl="0">
      <w:start w:val="1"/>
      <w:numFmt w:val="decimal"/>
      <w:lvlText w:val="%1."/>
      <w:lvlJc w:val="left"/>
      <w:pPr>
        <w:ind w:left="720" w:hanging="360"/>
      </w:pPr>
      <w:rPr>
        <w:rFonts w:hint="default"/>
        <w:b/>
      </w:rPr>
    </w:lvl>
    <w:lvl w:ilvl="1">
      <w:start w:val="7"/>
      <w:numFmt w:val="decimal"/>
      <w:isLgl/>
      <w:lvlText w:val="%1.%2."/>
      <w:lvlJc w:val="left"/>
      <w:pPr>
        <w:ind w:left="1080" w:hanging="720"/>
      </w:pPr>
      <w:rPr>
        <w:rFonts w:ascii="StobiSerifPro" w:hAnsi="StobiSerifPro" w:hint="default"/>
        <w:sz w:val="24"/>
      </w:rPr>
    </w:lvl>
    <w:lvl w:ilvl="2">
      <w:start w:val="1"/>
      <w:numFmt w:val="decimal"/>
      <w:isLgl/>
      <w:lvlText w:val="%1.%2.%3."/>
      <w:lvlJc w:val="left"/>
      <w:pPr>
        <w:ind w:left="1080" w:hanging="720"/>
      </w:pPr>
      <w:rPr>
        <w:rFonts w:ascii="StobiSerifPro" w:hAnsi="StobiSerifPro" w:hint="default"/>
        <w:sz w:val="24"/>
      </w:rPr>
    </w:lvl>
    <w:lvl w:ilvl="3">
      <w:start w:val="1"/>
      <w:numFmt w:val="decimal"/>
      <w:isLgl/>
      <w:lvlText w:val="%1.%2.%3.%4."/>
      <w:lvlJc w:val="left"/>
      <w:pPr>
        <w:ind w:left="1440" w:hanging="1080"/>
      </w:pPr>
      <w:rPr>
        <w:rFonts w:ascii="StobiSerifPro" w:hAnsi="StobiSerifPro" w:hint="default"/>
        <w:sz w:val="24"/>
      </w:rPr>
    </w:lvl>
    <w:lvl w:ilvl="4">
      <w:start w:val="1"/>
      <w:numFmt w:val="decimal"/>
      <w:isLgl/>
      <w:lvlText w:val="%1.%2.%3.%4.%5."/>
      <w:lvlJc w:val="left"/>
      <w:pPr>
        <w:ind w:left="1440" w:hanging="1080"/>
      </w:pPr>
      <w:rPr>
        <w:rFonts w:ascii="StobiSerifPro" w:hAnsi="StobiSerifPro" w:hint="default"/>
        <w:sz w:val="24"/>
      </w:rPr>
    </w:lvl>
    <w:lvl w:ilvl="5">
      <w:start w:val="1"/>
      <w:numFmt w:val="decimal"/>
      <w:isLgl/>
      <w:lvlText w:val="%1.%2.%3.%4.%5.%6."/>
      <w:lvlJc w:val="left"/>
      <w:pPr>
        <w:ind w:left="1800" w:hanging="1440"/>
      </w:pPr>
      <w:rPr>
        <w:rFonts w:ascii="StobiSerifPro" w:hAnsi="StobiSerifPro" w:hint="default"/>
        <w:sz w:val="24"/>
      </w:rPr>
    </w:lvl>
    <w:lvl w:ilvl="6">
      <w:start w:val="1"/>
      <w:numFmt w:val="decimal"/>
      <w:isLgl/>
      <w:lvlText w:val="%1.%2.%3.%4.%5.%6.%7."/>
      <w:lvlJc w:val="left"/>
      <w:pPr>
        <w:ind w:left="1800" w:hanging="1440"/>
      </w:pPr>
      <w:rPr>
        <w:rFonts w:ascii="StobiSerifPro" w:hAnsi="StobiSerifPro" w:hint="default"/>
        <w:sz w:val="24"/>
      </w:rPr>
    </w:lvl>
    <w:lvl w:ilvl="7">
      <w:start w:val="1"/>
      <w:numFmt w:val="decimal"/>
      <w:isLgl/>
      <w:lvlText w:val="%1.%2.%3.%4.%5.%6.%7.%8."/>
      <w:lvlJc w:val="left"/>
      <w:pPr>
        <w:ind w:left="2160" w:hanging="1800"/>
      </w:pPr>
      <w:rPr>
        <w:rFonts w:ascii="StobiSerifPro" w:hAnsi="StobiSerifPro" w:hint="default"/>
        <w:sz w:val="24"/>
      </w:rPr>
    </w:lvl>
    <w:lvl w:ilvl="8">
      <w:start w:val="1"/>
      <w:numFmt w:val="decimal"/>
      <w:isLgl/>
      <w:lvlText w:val="%1.%2.%3.%4.%5.%6.%7.%8.%9."/>
      <w:lvlJc w:val="left"/>
      <w:pPr>
        <w:ind w:left="2160" w:hanging="1800"/>
      </w:pPr>
      <w:rPr>
        <w:rFonts w:ascii="StobiSerifPro" w:hAnsi="StobiSerifPro" w:hint="default"/>
        <w:sz w:val="24"/>
      </w:rPr>
    </w:lvl>
  </w:abstractNum>
  <w:abstractNum w:abstractNumId="10">
    <w:nsid w:val="381652A3"/>
    <w:multiLevelType w:val="hybridMultilevel"/>
    <w:tmpl w:val="F50EDCDE"/>
    <w:lvl w:ilvl="0" w:tplc="0409000D">
      <w:start w:val="1"/>
      <w:numFmt w:val="bullet"/>
      <w:lvlText w:val=""/>
      <w:lvlJc w:val="left"/>
      <w:pPr>
        <w:ind w:left="786" w:hanging="360"/>
      </w:pPr>
      <w:rPr>
        <w:rFonts w:ascii="Wingdings" w:hAnsi="Wingdings"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1">
    <w:nsid w:val="3C9F6212"/>
    <w:multiLevelType w:val="multilevel"/>
    <w:tmpl w:val="8BDE4316"/>
    <w:lvl w:ilvl="0">
      <w:start w:val="5"/>
      <w:numFmt w:val="decimal"/>
      <w:lvlText w:val="%1."/>
      <w:lvlJc w:val="left"/>
      <w:pPr>
        <w:ind w:left="360" w:hanging="360"/>
      </w:pPr>
      <w:rPr>
        <w:rFonts w:hint="default"/>
      </w:rPr>
    </w:lvl>
    <w:lvl w:ilvl="1">
      <w:start w:val="7"/>
      <w:numFmt w:val="decimal"/>
      <w:lvlText w:val="%1.%2."/>
      <w:lvlJc w:val="left"/>
      <w:pPr>
        <w:ind w:left="2520" w:hanging="36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200" w:hanging="72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1880" w:hanging="108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560" w:hanging="1440"/>
      </w:pPr>
      <w:rPr>
        <w:rFonts w:hint="default"/>
      </w:rPr>
    </w:lvl>
    <w:lvl w:ilvl="8">
      <w:start w:val="1"/>
      <w:numFmt w:val="decimal"/>
      <w:lvlText w:val="%1.%2.%3.%4.%5.%6.%7.%8.%9."/>
      <w:lvlJc w:val="left"/>
      <w:pPr>
        <w:ind w:left="19080" w:hanging="1800"/>
      </w:pPr>
      <w:rPr>
        <w:rFonts w:hint="default"/>
      </w:rPr>
    </w:lvl>
  </w:abstractNum>
  <w:abstractNum w:abstractNumId="12">
    <w:nsid w:val="402C19D8"/>
    <w:multiLevelType w:val="hybridMultilevel"/>
    <w:tmpl w:val="5FBACEB0"/>
    <w:lvl w:ilvl="0" w:tplc="1708CEAE">
      <w:start w:val="1"/>
      <w:numFmt w:val="decimal"/>
      <w:lvlText w:val="%1."/>
      <w:lvlJc w:val="left"/>
      <w:pPr>
        <w:ind w:left="900" w:hanging="360"/>
      </w:pPr>
      <w:rPr>
        <w:rFonts w:ascii="StobiSerifPro" w:hAnsi="StobiSerifPro" w:hint="default"/>
        <w:sz w:val="24"/>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
    <w:nsid w:val="461967CE"/>
    <w:multiLevelType w:val="hybridMultilevel"/>
    <w:tmpl w:val="7A266C2C"/>
    <w:lvl w:ilvl="0" w:tplc="5E124204">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D627092"/>
    <w:multiLevelType w:val="hybridMultilevel"/>
    <w:tmpl w:val="20664E1A"/>
    <w:lvl w:ilvl="0" w:tplc="93A827E0">
      <w:start w:val="6"/>
      <w:numFmt w:val="bullet"/>
      <w:lvlText w:val="-"/>
      <w:lvlJc w:val="left"/>
      <w:pPr>
        <w:ind w:left="360" w:hanging="360"/>
      </w:pPr>
      <w:rPr>
        <w:rFonts w:ascii="StobiSerifPro" w:eastAsia="Times New Roman" w:hAnsi="StobiSerifPro"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5">
    <w:nsid w:val="50551CBB"/>
    <w:multiLevelType w:val="hybridMultilevel"/>
    <w:tmpl w:val="BE0A3A22"/>
    <w:lvl w:ilvl="0" w:tplc="819EFE34">
      <w:start w:val="1"/>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473793C"/>
    <w:multiLevelType w:val="hybridMultilevel"/>
    <w:tmpl w:val="9FF04C6A"/>
    <w:lvl w:ilvl="0" w:tplc="819EFE34">
      <w:start w:val="1"/>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5FC315A7"/>
    <w:multiLevelType w:val="hybridMultilevel"/>
    <w:tmpl w:val="810897DA"/>
    <w:lvl w:ilvl="0" w:tplc="9EB62A70">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8">
    <w:nsid w:val="6280226B"/>
    <w:multiLevelType w:val="hybridMultilevel"/>
    <w:tmpl w:val="244616E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48B6EEF"/>
    <w:multiLevelType w:val="hybridMultilevel"/>
    <w:tmpl w:val="44561FDA"/>
    <w:lvl w:ilvl="0" w:tplc="B5448330">
      <w:numFmt w:val="bullet"/>
      <w:lvlText w:val="-"/>
      <w:lvlJc w:val="left"/>
      <w:pPr>
        <w:ind w:left="1440" w:hanging="360"/>
      </w:pPr>
      <w:rPr>
        <w:rFonts w:ascii="StobiSerifPro" w:eastAsia="Times New Roman" w:hAnsi="StobiSerifPro"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64BE19A8"/>
    <w:multiLevelType w:val="hybridMultilevel"/>
    <w:tmpl w:val="0DC6EB74"/>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1">
    <w:nsid w:val="6DE54048"/>
    <w:multiLevelType w:val="hybridMultilevel"/>
    <w:tmpl w:val="7D6E5FEA"/>
    <w:lvl w:ilvl="0" w:tplc="819EFE34">
      <w:start w:val="1"/>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6E114B0B"/>
    <w:multiLevelType w:val="hybridMultilevel"/>
    <w:tmpl w:val="FA42437E"/>
    <w:lvl w:ilvl="0" w:tplc="893A02FC">
      <w:start w:val="1"/>
      <w:numFmt w:val="decimal"/>
      <w:lvlText w:val="%1."/>
      <w:lvlJc w:val="left"/>
      <w:pPr>
        <w:ind w:left="540" w:hanging="360"/>
      </w:pPr>
      <w:rPr>
        <w:rFonts w:ascii="StobiSerifPro" w:hAnsi="StobiSerifPro" w:hint="default"/>
        <w:b w:val="0"/>
        <w:sz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3">
    <w:nsid w:val="6E5A34BA"/>
    <w:multiLevelType w:val="hybridMultilevel"/>
    <w:tmpl w:val="E6E21C84"/>
    <w:lvl w:ilvl="0" w:tplc="04090005">
      <w:start w:val="1"/>
      <w:numFmt w:val="bullet"/>
      <w:lvlText w:val=""/>
      <w:lvlJc w:val="left"/>
      <w:pPr>
        <w:ind w:left="1069" w:hanging="360"/>
      </w:pPr>
      <w:rPr>
        <w:rFonts w:ascii="Wingdings" w:hAnsi="Wingdings"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4">
    <w:nsid w:val="6EF61984"/>
    <w:multiLevelType w:val="hybridMultilevel"/>
    <w:tmpl w:val="3C2E030C"/>
    <w:lvl w:ilvl="0" w:tplc="819EFE34">
      <w:start w:val="1"/>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715E69D6"/>
    <w:multiLevelType w:val="hybridMultilevel"/>
    <w:tmpl w:val="798EB9CC"/>
    <w:lvl w:ilvl="0" w:tplc="0409000D">
      <w:start w:val="1"/>
      <w:numFmt w:val="bullet"/>
      <w:lvlText w:val=""/>
      <w:lvlJc w:val="left"/>
      <w:pPr>
        <w:ind w:left="720" w:hanging="360"/>
      </w:pPr>
      <w:rPr>
        <w:rFonts w:ascii="Wingdings" w:hAnsi="Wingdings" w:hint="default"/>
      </w:rPr>
    </w:lvl>
    <w:lvl w:ilvl="1" w:tplc="3CB8E2C8">
      <w:numFmt w:val="bullet"/>
      <w:lvlText w:val="-"/>
      <w:lvlJc w:val="left"/>
      <w:pPr>
        <w:ind w:left="1440" w:hanging="360"/>
      </w:pPr>
      <w:rPr>
        <w:rFonts w:ascii="StobiSerifPro" w:eastAsia="Times New Roman" w:hAnsi="StobiSerifPro"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30D0191"/>
    <w:multiLevelType w:val="hybridMultilevel"/>
    <w:tmpl w:val="2946D02C"/>
    <w:lvl w:ilvl="0" w:tplc="819EFE34">
      <w:start w:val="1"/>
      <w:numFmt w:val="bullet"/>
      <w:lvlText w:val="-"/>
      <w:lvlJc w:val="left"/>
      <w:pPr>
        <w:ind w:left="182" w:hanging="360"/>
      </w:pPr>
      <w:rPr>
        <w:rFonts w:ascii="Calibri" w:eastAsia="Times New Roman" w:hAnsi="Calibri" w:cs="Times New Roman" w:hint="default"/>
      </w:rPr>
    </w:lvl>
    <w:lvl w:ilvl="1" w:tplc="04090003" w:tentative="1">
      <w:start w:val="1"/>
      <w:numFmt w:val="bullet"/>
      <w:lvlText w:val="o"/>
      <w:lvlJc w:val="left"/>
      <w:pPr>
        <w:ind w:left="902" w:hanging="360"/>
      </w:pPr>
      <w:rPr>
        <w:rFonts w:ascii="Courier New" w:hAnsi="Courier New" w:cs="Courier New" w:hint="default"/>
      </w:rPr>
    </w:lvl>
    <w:lvl w:ilvl="2" w:tplc="04090005" w:tentative="1">
      <w:start w:val="1"/>
      <w:numFmt w:val="bullet"/>
      <w:lvlText w:val=""/>
      <w:lvlJc w:val="left"/>
      <w:pPr>
        <w:ind w:left="1622" w:hanging="360"/>
      </w:pPr>
      <w:rPr>
        <w:rFonts w:ascii="Wingdings" w:hAnsi="Wingdings" w:hint="default"/>
      </w:rPr>
    </w:lvl>
    <w:lvl w:ilvl="3" w:tplc="04090001" w:tentative="1">
      <w:start w:val="1"/>
      <w:numFmt w:val="bullet"/>
      <w:lvlText w:val=""/>
      <w:lvlJc w:val="left"/>
      <w:pPr>
        <w:ind w:left="2342" w:hanging="360"/>
      </w:pPr>
      <w:rPr>
        <w:rFonts w:ascii="Symbol" w:hAnsi="Symbol" w:hint="default"/>
      </w:rPr>
    </w:lvl>
    <w:lvl w:ilvl="4" w:tplc="04090003" w:tentative="1">
      <w:start w:val="1"/>
      <w:numFmt w:val="bullet"/>
      <w:lvlText w:val="o"/>
      <w:lvlJc w:val="left"/>
      <w:pPr>
        <w:ind w:left="3062" w:hanging="360"/>
      </w:pPr>
      <w:rPr>
        <w:rFonts w:ascii="Courier New" w:hAnsi="Courier New" w:cs="Courier New" w:hint="default"/>
      </w:rPr>
    </w:lvl>
    <w:lvl w:ilvl="5" w:tplc="04090005" w:tentative="1">
      <w:start w:val="1"/>
      <w:numFmt w:val="bullet"/>
      <w:lvlText w:val=""/>
      <w:lvlJc w:val="left"/>
      <w:pPr>
        <w:ind w:left="3782" w:hanging="360"/>
      </w:pPr>
      <w:rPr>
        <w:rFonts w:ascii="Wingdings" w:hAnsi="Wingdings" w:hint="default"/>
      </w:rPr>
    </w:lvl>
    <w:lvl w:ilvl="6" w:tplc="04090001" w:tentative="1">
      <w:start w:val="1"/>
      <w:numFmt w:val="bullet"/>
      <w:lvlText w:val=""/>
      <w:lvlJc w:val="left"/>
      <w:pPr>
        <w:ind w:left="4502" w:hanging="360"/>
      </w:pPr>
      <w:rPr>
        <w:rFonts w:ascii="Symbol" w:hAnsi="Symbol" w:hint="default"/>
      </w:rPr>
    </w:lvl>
    <w:lvl w:ilvl="7" w:tplc="04090003" w:tentative="1">
      <w:start w:val="1"/>
      <w:numFmt w:val="bullet"/>
      <w:lvlText w:val="o"/>
      <w:lvlJc w:val="left"/>
      <w:pPr>
        <w:ind w:left="5222" w:hanging="360"/>
      </w:pPr>
      <w:rPr>
        <w:rFonts w:ascii="Courier New" w:hAnsi="Courier New" w:cs="Courier New" w:hint="default"/>
      </w:rPr>
    </w:lvl>
    <w:lvl w:ilvl="8" w:tplc="04090005" w:tentative="1">
      <w:start w:val="1"/>
      <w:numFmt w:val="bullet"/>
      <w:lvlText w:val=""/>
      <w:lvlJc w:val="left"/>
      <w:pPr>
        <w:ind w:left="5942" w:hanging="360"/>
      </w:pPr>
      <w:rPr>
        <w:rFonts w:ascii="Wingdings" w:hAnsi="Wingdings" w:hint="default"/>
      </w:rPr>
    </w:lvl>
  </w:abstractNum>
  <w:abstractNum w:abstractNumId="27">
    <w:nsid w:val="7F02572B"/>
    <w:multiLevelType w:val="multilevel"/>
    <w:tmpl w:val="BB4AAEAE"/>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9"/>
  </w:num>
  <w:num w:numId="2">
    <w:abstractNumId w:val="2"/>
  </w:num>
  <w:num w:numId="3">
    <w:abstractNumId w:val="16"/>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25"/>
  </w:num>
  <w:num w:numId="7">
    <w:abstractNumId w:val="14"/>
    <w:lvlOverride w:ilvl="0"/>
    <w:lvlOverride w:ilvl="1"/>
    <w:lvlOverride w:ilvl="2"/>
    <w:lvlOverride w:ilvl="3"/>
    <w:lvlOverride w:ilvl="4"/>
    <w:lvlOverride w:ilvl="5"/>
    <w:lvlOverride w:ilvl="6"/>
    <w:lvlOverride w:ilvl="7"/>
    <w:lvlOverride w:ilvl="8"/>
  </w:num>
  <w:num w:numId="8">
    <w:abstractNumId w:val="13"/>
  </w:num>
  <w:num w:numId="9">
    <w:abstractNumId w:val="8"/>
  </w:num>
  <w:num w:numId="10">
    <w:abstractNumId w:val="1"/>
  </w:num>
  <w:num w:numId="11">
    <w:abstractNumId w:val="26"/>
  </w:num>
  <w:num w:numId="12">
    <w:abstractNumId w:val="17"/>
  </w:num>
  <w:num w:numId="13">
    <w:abstractNumId w:val="11"/>
  </w:num>
  <w:num w:numId="14">
    <w:abstractNumId w:val="23"/>
  </w:num>
  <w:num w:numId="15">
    <w:abstractNumId w:val="10"/>
  </w:num>
  <w:num w:numId="16">
    <w:abstractNumId w:val="19"/>
  </w:num>
  <w:num w:numId="17">
    <w:abstractNumId w:val="27"/>
  </w:num>
  <w:num w:numId="18">
    <w:abstractNumId w:val="0"/>
  </w:num>
  <w:num w:numId="19">
    <w:abstractNumId w:val="3"/>
  </w:num>
  <w:num w:numId="20">
    <w:abstractNumId w:val="18"/>
  </w:num>
  <w:num w:numId="21">
    <w:abstractNumId w:val="21"/>
  </w:num>
  <w:num w:numId="22">
    <w:abstractNumId w:val="15"/>
  </w:num>
  <w:num w:numId="23">
    <w:abstractNumId w:val="24"/>
  </w:num>
  <w:num w:numId="24">
    <w:abstractNumId w:val="7"/>
  </w:num>
  <w:num w:numId="25">
    <w:abstractNumId w:val="20"/>
  </w:num>
  <w:num w:numId="26">
    <w:abstractNumId w:val="22"/>
  </w:num>
  <w:num w:numId="27">
    <w:abstractNumId w:val="12"/>
  </w:num>
  <w:num w:numId="28">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1AE"/>
    <w:rsid w:val="000005A2"/>
    <w:rsid w:val="00001600"/>
    <w:rsid w:val="00002299"/>
    <w:rsid w:val="0000674D"/>
    <w:rsid w:val="000069E6"/>
    <w:rsid w:val="00007A21"/>
    <w:rsid w:val="00007D18"/>
    <w:rsid w:val="000109C3"/>
    <w:rsid w:val="000111AE"/>
    <w:rsid w:val="00011879"/>
    <w:rsid w:val="00011DEB"/>
    <w:rsid w:val="00014137"/>
    <w:rsid w:val="00014438"/>
    <w:rsid w:val="00014FC5"/>
    <w:rsid w:val="000168AE"/>
    <w:rsid w:val="0002035A"/>
    <w:rsid w:val="00021318"/>
    <w:rsid w:val="000214F3"/>
    <w:rsid w:val="0002314F"/>
    <w:rsid w:val="00023A64"/>
    <w:rsid w:val="00024D0B"/>
    <w:rsid w:val="0002601D"/>
    <w:rsid w:val="0002752F"/>
    <w:rsid w:val="00027A5C"/>
    <w:rsid w:val="00027FCD"/>
    <w:rsid w:val="0003009F"/>
    <w:rsid w:val="000302C7"/>
    <w:rsid w:val="000313D1"/>
    <w:rsid w:val="0003164E"/>
    <w:rsid w:val="00031AE0"/>
    <w:rsid w:val="00031C71"/>
    <w:rsid w:val="0003313F"/>
    <w:rsid w:val="00034C12"/>
    <w:rsid w:val="00035950"/>
    <w:rsid w:val="00037086"/>
    <w:rsid w:val="00040B12"/>
    <w:rsid w:val="00041C36"/>
    <w:rsid w:val="000420F8"/>
    <w:rsid w:val="000422E1"/>
    <w:rsid w:val="000444FA"/>
    <w:rsid w:val="0004559C"/>
    <w:rsid w:val="00046438"/>
    <w:rsid w:val="00047063"/>
    <w:rsid w:val="00047175"/>
    <w:rsid w:val="00047B29"/>
    <w:rsid w:val="00051BE7"/>
    <w:rsid w:val="0005223A"/>
    <w:rsid w:val="00052256"/>
    <w:rsid w:val="00052D7D"/>
    <w:rsid w:val="000538BB"/>
    <w:rsid w:val="0005407D"/>
    <w:rsid w:val="000546C6"/>
    <w:rsid w:val="00054740"/>
    <w:rsid w:val="00054CAB"/>
    <w:rsid w:val="00054CB5"/>
    <w:rsid w:val="00054DC2"/>
    <w:rsid w:val="00055D57"/>
    <w:rsid w:val="000579AD"/>
    <w:rsid w:val="0006149D"/>
    <w:rsid w:val="00061BF3"/>
    <w:rsid w:val="00061C8A"/>
    <w:rsid w:val="00062713"/>
    <w:rsid w:val="00064DE8"/>
    <w:rsid w:val="00070AE0"/>
    <w:rsid w:val="00071672"/>
    <w:rsid w:val="00071BC5"/>
    <w:rsid w:val="00073977"/>
    <w:rsid w:val="00076AEC"/>
    <w:rsid w:val="000776E5"/>
    <w:rsid w:val="00077B22"/>
    <w:rsid w:val="00080FB2"/>
    <w:rsid w:val="00082663"/>
    <w:rsid w:val="00082E99"/>
    <w:rsid w:val="00083858"/>
    <w:rsid w:val="0008403C"/>
    <w:rsid w:val="00086F2E"/>
    <w:rsid w:val="000877A4"/>
    <w:rsid w:val="00087986"/>
    <w:rsid w:val="00087DDD"/>
    <w:rsid w:val="000902CD"/>
    <w:rsid w:val="0009077F"/>
    <w:rsid w:val="00093F4A"/>
    <w:rsid w:val="00095808"/>
    <w:rsid w:val="000964F9"/>
    <w:rsid w:val="0009655D"/>
    <w:rsid w:val="0009670E"/>
    <w:rsid w:val="000A0771"/>
    <w:rsid w:val="000A0A6C"/>
    <w:rsid w:val="000A2643"/>
    <w:rsid w:val="000A2AD6"/>
    <w:rsid w:val="000A360E"/>
    <w:rsid w:val="000A364D"/>
    <w:rsid w:val="000A4385"/>
    <w:rsid w:val="000A61E7"/>
    <w:rsid w:val="000A7BB2"/>
    <w:rsid w:val="000B038B"/>
    <w:rsid w:val="000B20D8"/>
    <w:rsid w:val="000B3255"/>
    <w:rsid w:val="000B38A5"/>
    <w:rsid w:val="000B5C33"/>
    <w:rsid w:val="000B7072"/>
    <w:rsid w:val="000C0210"/>
    <w:rsid w:val="000C13F9"/>
    <w:rsid w:val="000C177A"/>
    <w:rsid w:val="000C4955"/>
    <w:rsid w:val="000C4D07"/>
    <w:rsid w:val="000C50A4"/>
    <w:rsid w:val="000C5109"/>
    <w:rsid w:val="000C58D3"/>
    <w:rsid w:val="000C5BF7"/>
    <w:rsid w:val="000C5CD3"/>
    <w:rsid w:val="000C6D3B"/>
    <w:rsid w:val="000C74CA"/>
    <w:rsid w:val="000C7618"/>
    <w:rsid w:val="000C7D65"/>
    <w:rsid w:val="000D0B78"/>
    <w:rsid w:val="000D0BF8"/>
    <w:rsid w:val="000D1DAC"/>
    <w:rsid w:val="000D2917"/>
    <w:rsid w:val="000D2B13"/>
    <w:rsid w:val="000D3039"/>
    <w:rsid w:val="000D309E"/>
    <w:rsid w:val="000D3456"/>
    <w:rsid w:val="000D34E8"/>
    <w:rsid w:val="000D40D1"/>
    <w:rsid w:val="000D42B7"/>
    <w:rsid w:val="000D59CC"/>
    <w:rsid w:val="000D5DDA"/>
    <w:rsid w:val="000D64E8"/>
    <w:rsid w:val="000D671E"/>
    <w:rsid w:val="000D6AF9"/>
    <w:rsid w:val="000D6E0F"/>
    <w:rsid w:val="000D7939"/>
    <w:rsid w:val="000E1606"/>
    <w:rsid w:val="000E1692"/>
    <w:rsid w:val="000E1747"/>
    <w:rsid w:val="000E238B"/>
    <w:rsid w:val="000E4D94"/>
    <w:rsid w:val="000E4E58"/>
    <w:rsid w:val="000E6E9B"/>
    <w:rsid w:val="000F0129"/>
    <w:rsid w:val="000F08A9"/>
    <w:rsid w:val="000F0E6F"/>
    <w:rsid w:val="000F3A15"/>
    <w:rsid w:val="000F4627"/>
    <w:rsid w:val="000F65F2"/>
    <w:rsid w:val="000F6918"/>
    <w:rsid w:val="000F74EE"/>
    <w:rsid w:val="001003BC"/>
    <w:rsid w:val="00100951"/>
    <w:rsid w:val="00100DBB"/>
    <w:rsid w:val="00101694"/>
    <w:rsid w:val="00101AD9"/>
    <w:rsid w:val="001021A7"/>
    <w:rsid w:val="001039E9"/>
    <w:rsid w:val="001077AB"/>
    <w:rsid w:val="00107B26"/>
    <w:rsid w:val="0011011C"/>
    <w:rsid w:val="001108E3"/>
    <w:rsid w:val="001117C8"/>
    <w:rsid w:val="00112B8C"/>
    <w:rsid w:val="001137E4"/>
    <w:rsid w:val="00113C94"/>
    <w:rsid w:val="00114325"/>
    <w:rsid w:val="0011464C"/>
    <w:rsid w:val="0011465D"/>
    <w:rsid w:val="00116059"/>
    <w:rsid w:val="001166F8"/>
    <w:rsid w:val="001172D7"/>
    <w:rsid w:val="001176B3"/>
    <w:rsid w:val="00120772"/>
    <w:rsid w:val="00120B4B"/>
    <w:rsid w:val="001227C4"/>
    <w:rsid w:val="00123472"/>
    <w:rsid w:val="00123B42"/>
    <w:rsid w:val="00123DC4"/>
    <w:rsid w:val="00124FC9"/>
    <w:rsid w:val="00127BB9"/>
    <w:rsid w:val="00127D6B"/>
    <w:rsid w:val="00131689"/>
    <w:rsid w:val="001317E4"/>
    <w:rsid w:val="001344FE"/>
    <w:rsid w:val="00134F43"/>
    <w:rsid w:val="00135A29"/>
    <w:rsid w:val="00135DC6"/>
    <w:rsid w:val="0013632A"/>
    <w:rsid w:val="00136344"/>
    <w:rsid w:val="001364DD"/>
    <w:rsid w:val="00136F74"/>
    <w:rsid w:val="0014073B"/>
    <w:rsid w:val="001418D1"/>
    <w:rsid w:val="001442E5"/>
    <w:rsid w:val="001444EA"/>
    <w:rsid w:val="00144911"/>
    <w:rsid w:val="001472CA"/>
    <w:rsid w:val="00150043"/>
    <w:rsid w:val="0015017F"/>
    <w:rsid w:val="00152037"/>
    <w:rsid w:val="001545BC"/>
    <w:rsid w:val="001556CB"/>
    <w:rsid w:val="001563A6"/>
    <w:rsid w:val="001614A7"/>
    <w:rsid w:val="00161585"/>
    <w:rsid w:val="001618CF"/>
    <w:rsid w:val="00161CF7"/>
    <w:rsid w:val="00161F73"/>
    <w:rsid w:val="001649D3"/>
    <w:rsid w:val="0016662A"/>
    <w:rsid w:val="001675E1"/>
    <w:rsid w:val="00171695"/>
    <w:rsid w:val="00171DB8"/>
    <w:rsid w:val="001721A6"/>
    <w:rsid w:val="00173C56"/>
    <w:rsid w:val="00173DE6"/>
    <w:rsid w:val="00174549"/>
    <w:rsid w:val="001747B7"/>
    <w:rsid w:val="00175ECE"/>
    <w:rsid w:val="00177123"/>
    <w:rsid w:val="0017781F"/>
    <w:rsid w:val="00180E67"/>
    <w:rsid w:val="00181596"/>
    <w:rsid w:val="0018223F"/>
    <w:rsid w:val="00183BFC"/>
    <w:rsid w:val="00183F41"/>
    <w:rsid w:val="00184945"/>
    <w:rsid w:val="00190690"/>
    <w:rsid w:val="00191897"/>
    <w:rsid w:val="00194D55"/>
    <w:rsid w:val="00194FCD"/>
    <w:rsid w:val="001976CE"/>
    <w:rsid w:val="00197CF8"/>
    <w:rsid w:val="001A17E8"/>
    <w:rsid w:val="001A19BC"/>
    <w:rsid w:val="001A1BB9"/>
    <w:rsid w:val="001A2345"/>
    <w:rsid w:val="001A24DA"/>
    <w:rsid w:val="001A2BAC"/>
    <w:rsid w:val="001A2C8F"/>
    <w:rsid w:val="001A30B1"/>
    <w:rsid w:val="001A5805"/>
    <w:rsid w:val="001A5E0A"/>
    <w:rsid w:val="001A5F0A"/>
    <w:rsid w:val="001A67F5"/>
    <w:rsid w:val="001A7BA6"/>
    <w:rsid w:val="001B0752"/>
    <w:rsid w:val="001B1D4B"/>
    <w:rsid w:val="001B2FBD"/>
    <w:rsid w:val="001B3BBB"/>
    <w:rsid w:val="001B52D2"/>
    <w:rsid w:val="001B5CC9"/>
    <w:rsid w:val="001B6E3D"/>
    <w:rsid w:val="001C0187"/>
    <w:rsid w:val="001C0893"/>
    <w:rsid w:val="001C092E"/>
    <w:rsid w:val="001C210C"/>
    <w:rsid w:val="001C27DA"/>
    <w:rsid w:val="001C32DA"/>
    <w:rsid w:val="001C5640"/>
    <w:rsid w:val="001C58A2"/>
    <w:rsid w:val="001C6972"/>
    <w:rsid w:val="001C76CD"/>
    <w:rsid w:val="001C77A8"/>
    <w:rsid w:val="001D050C"/>
    <w:rsid w:val="001D1A55"/>
    <w:rsid w:val="001D263C"/>
    <w:rsid w:val="001D2DF1"/>
    <w:rsid w:val="001D314D"/>
    <w:rsid w:val="001D3602"/>
    <w:rsid w:val="001D4313"/>
    <w:rsid w:val="001D50C0"/>
    <w:rsid w:val="001D5803"/>
    <w:rsid w:val="001D65D5"/>
    <w:rsid w:val="001D738C"/>
    <w:rsid w:val="001E1411"/>
    <w:rsid w:val="001E158F"/>
    <w:rsid w:val="001E19AB"/>
    <w:rsid w:val="001E1D60"/>
    <w:rsid w:val="001E1F13"/>
    <w:rsid w:val="001E31EC"/>
    <w:rsid w:val="001E4F71"/>
    <w:rsid w:val="001E6AA1"/>
    <w:rsid w:val="001F204E"/>
    <w:rsid w:val="001F6EB2"/>
    <w:rsid w:val="002002FD"/>
    <w:rsid w:val="002014AD"/>
    <w:rsid w:val="002016DA"/>
    <w:rsid w:val="00202028"/>
    <w:rsid w:val="002022D7"/>
    <w:rsid w:val="00203239"/>
    <w:rsid w:val="002037FF"/>
    <w:rsid w:val="00204889"/>
    <w:rsid w:val="002060EC"/>
    <w:rsid w:val="00207483"/>
    <w:rsid w:val="002109F9"/>
    <w:rsid w:val="00210B71"/>
    <w:rsid w:val="00210F41"/>
    <w:rsid w:val="00211068"/>
    <w:rsid w:val="0021190C"/>
    <w:rsid w:val="00211B30"/>
    <w:rsid w:val="00211BF6"/>
    <w:rsid w:val="00212BD5"/>
    <w:rsid w:val="0021373E"/>
    <w:rsid w:val="00213D66"/>
    <w:rsid w:val="00213DDB"/>
    <w:rsid w:val="00214ECD"/>
    <w:rsid w:val="0021553D"/>
    <w:rsid w:val="00216EF8"/>
    <w:rsid w:val="00217AF6"/>
    <w:rsid w:val="002205F0"/>
    <w:rsid w:val="0022152F"/>
    <w:rsid w:val="00221D7F"/>
    <w:rsid w:val="00222F1D"/>
    <w:rsid w:val="002238FD"/>
    <w:rsid w:val="00224CE2"/>
    <w:rsid w:val="0022678B"/>
    <w:rsid w:val="00227F78"/>
    <w:rsid w:val="00230ED5"/>
    <w:rsid w:val="002310E4"/>
    <w:rsid w:val="002311C2"/>
    <w:rsid w:val="00231360"/>
    <w:rsid w:val="00234995"/>
    <w:rsid w:val="0023528C"/>
    <w:rsid w:val="00236885"/>
    <w:rsid w:val="00240196"/>
    <w:rsid w:val="002401E9"/>
    <w:rsid w:val="00241153"/>
    <w:rsid w:val="0024178F"/>
    <w:rsid w:val="0024232D"/>
    <w:rsid w:val="00242934"/>
    <w:rsid w:val="00243569"/>
    <w:rsid w:val="002436D3"/>
    <w:rsid w:val="00244741"/>
    <w:rsid w:val="00245F13"/>
    <w:rsid w:val="002509B0"/>
    <w:rsid w:val="00250F62"/>
    <w:rsid w:val="002534A4"/>
    <w:rsid w:val="00255242"/>
    <w:rsid w:val="00255CF9"/>
    <w:rsid w:val="00256EE5"/>
    <w:rsid w:val="002600C9"/>
    <w:rsid w:val="00260661"/>
    <w:rsid w:val="0026158D"/>
    <w:rsid w:val="00261F24"/>
    <w:rsid w:val="00263645"/>
    <w:rsid w:val="002636DB"/>
    <w:rsid w:val="00265B82"/>
    <w:rsid w:val="00270765"/>
    <w:rsid w:val="00271A4B"/>
    <w:rsid w:val="00273D50"/>
    <w:rsid w:val="00274272"/>
    <w:rsid w:val="002743EF"/>
    <w:rsid w:val="002755DD"/>
    <w:rsid w:val="00277E26"/>
    <w:rsid w:val="00280B2F"/>
    <w:rsid w:val="002814F2"/>
    <w:rsid w:val="00281C71"/>
    <w:rsid w:val="00284E99"/>
    <w:rsid w:val="00285694"/>
    <w:rsid w:val="002866D5"/>
    <w:rsid w:val="002878F3"/>
    <w:rsid w:val="002908D8"/>
    <w:rsid w:val="00292FAB"/>
    <w:rsid w:val="00293803"/>
    <w:rsid w:val="002948D2"/>
    <w:rsid w:val="0029547E"/>
    <w:rsid w:val="00296B21"/>
    <w:rsid w:val="00297B6E"/>
    <w:rsid w:val="002A0DD0"/>
    <w:rsid w:val="002A0F91"/>
    <w:rsid w:val="002A1AD6"/>
    <w:rsid w:val="002A202B"/>
    <w:rsid w:val="002A4DD5"/>
    <w:rsid w:val="002A4F55"/>
    <w:rsid w:val="002A53EF"/>
    <w:rsid w:val="002A5A3D"/>
    <w:rsid w:val="002A708D"/>
    <w:rsid w:val="002A7A29"/>
    <w:rsid w:val="002B09DA"/>
    <w:rsid w:val="002B0CC2"/>
    <w:rsid w:val="002B13A4"/>
    <w:rsid w:val="002B4211"/>
    <w:rsid w:val="002B447F"/>
    <w:rsid w:val="002B50EF"/>
    <w:rsid w:val="002C2188"/>
    <w:rsid w:val="002C362D"/>
    <w:rsid w:val="002C3D0A"/>
    <w:rsid w:val="002C3FD8"/>
    <w:rsid w:val="002C5258"/>
    <w:rsid w:val="002C54D9"/>
    <w:rsid w:val="002C560F"/>
    <w:rsid w:val="002C562C"/>
    <w:rsid w:val="002C64B2"/>
    <w:rsid w:val="002C75BD"/>
    <w:rsid w:val="002C7878"/>
    <w:rsid w:val="002D16DA"/>
    <w:rsid w:val="002D18B4"/>
    <w:rsid w:val="002D310D"/>
    <w:rsid w:val="002D31A9"/>
    <w:rsid w:val="002D3C79"/>
    <w:rsid w:val="002D40DD"/>
    <w:rsid w:val="002D415E"/>
    <w:rsid w:val="002D57E6"/>
    <w:rsid w:val="002D6755"/>
    <w:rsid w:val="002D6BFC"/>
    <w:rsid w:val="002D7022"/>
    <w:rsid w:val="002D7CD4"/>
    <w:rsid w:val="002E0613"/>
    <w:rsid w:val="002E0D78"/>
    <w:rsid w:val="002E3C10"/>
    <w:rsid w:val="002E4C90"/>
    <w:rsid w:val="002E5D6E"/>
    <w:rsid w:val="002E62E1"/>
    <w:rsid w:val="002F336A"/>
    <w:rsid w:val="002F3EFB"/>
    <w:rsid w:val="002F6AA8"/>
    <w:rsid w:val="0030244B"/>
    <w:rsid w:val="003051B9"/>
    <w:rsid w:val="00305D96"/>
    <w:rsid w:val="00306640"/>
    <w:rsid w:val="00311C7A"/>
    <w:rsid w:val="0031211A"/>
    <w:rsid w:val="003123C0"/>
    <w:rsid w:val="003137A1"/>
    <w:rsid w:val="00314772"/>
    <w:rsid w:val="00314853"/>
    <w:rsid w:val="00315787"/>
    <w:rsid w:val="00315BB5"/>
    <w:rsid w:val="00315CC4"/>
    <w:rsid w:val="00316466"/>
    <w:rsid w:val="0031646B"/>
    <w:rsid w:val="00320DF4"/>
    <w:rsid w:val="00321A75"/>
    <w:rsid w:val="00322945"/>
    <w:rsid w:val="00324E25"/>
    <w:rsid w:val="00324F3C"/>
    <w:rsid w:val="0032506B"/>
    <w:rsid w:val="00326995"/>
    <w:rsid w:val="0033044D"/>
    <w:rsid w:val="0033094D"/>
    <w:rsid w:val="00331D58"/>
    <w:rsid w:val="00332721"/>
    <w:rsid w:val="0033355D"/>
    <w:rsid w:val="00334CE2"/>
    <w:rsid w:val="00335D08"/>
    <w:rsid w:val="00336C82"/>
    <w:rsid w:val="0034006D"/>
    <w:rsid w:val="0034099B"/>
    <w:rsid w:val="00341020"/>
    <w:rsid w:val="00341378"/>
    <w:rsid w:val="00342C90"/>
    <w:rsid w:val="003433E4"/>
    <w:rsid w:val="003439B0"/>
    <w:rsid w:val="00343DBF"/>
    <w:rsid w:val="00343E0E"/>
    <w:rsid w:val="003464A2"/>
    <w:rsid w:val="00346BE3"/>
    <w:rsid w:val="00347DC6"/>
    <w:rsid w:val="00352A91"/>
    <w:rsid w:val="00352FC8"/>
    <w:rsid w:val="003562C3"/>
    <w:rsid w:val="0035691E"/>
    <w:rsid w:val="00357088"/>
    <w:rsid w:val="00357278"/>
    <w:rsid w:val="003573B2"/>
    <w:rsid w:val="00357BED"/>
    <w:rsid w:val="00360554"/>
    <w:rsid w:val="00360B36"/>
    <w:rsid w:val="00361B71"/>
    <w:rsid w:val="00361E21"/>
    <w:rsid w:val="00362D19"/>
    <w:rsid w:val="00364E9D"/>
    <w:rsid w:val="00365BCE"/>
    <w:rsid w:val="0036691B"/>
    <w:rsid w:val="00366E79"/>
    <w:rsid w:val="0037006C"/>
    <w:rsid w:val="003722D6"/>
    <w:rsid w:val="00373A43"/>
    <w:rsid w:val="00374E2B"/>
    <w:rsid w:val="003805A1"/>
    <w:rsid w:val="003808F4"/>
    <w:rsid w:val="003837C6"/>
    <w:rsid w:val="00383C64"/>
    <w:rsid w:val="00384ADA"/>
    <w:rsid w:val="00386C20"/>
    <w:rsid w:val="00387457"/>
    <w:rsid w:val="003876D2"/>
    <w:rsid w:val="00387A3B"/>
    <w:rsid w:val="0039386A"/>
    <w:rsid w:val="003939C9"/>
    <w:rsid w:val="00393A56"/>
    <w:rsid w:val="00393F36"/>
    <w:rsid w:val="00394117"/>
    <w:rsid w:val="003954B6"/>
    <w:rsid w:val="00395A3E"/>
    <w:rsid w:val="00396C28"/>
    <w:rsid w:val="003A059B"/>
    <w:rsid w:val="003A0ABF"/>
    <w:rsid w:val="003A149F"/>
    <w:rsid w:val="003A234E"/>
    <w:rsid w:val="003A2A8F"/>
    <w:rsid w:val="003A3BFE"/>
    <w:rsid w:val="003A475E"/>
    <w:rsid w:val="003A49E7"/>
    <w:rsid w:val="003A57DF"/>
    <w:rsid w:val="003A5BDB"/>
    <w:rsid w:val="003A6378"/>
    <w:rsid w:val="003A71ED"/>
    <w:rsid w:val="003A7F4D"/>
    <w:rsid w:val="003B05D1"/>
    <w:rsid w:val="003B105C"/>
    <w:rsid w:val="003B561A"/>
    <w:rsid w:val="003B620A"/>
    <w:rsid w:val="003B731F"/>
    <w:rsid w:val="003B7526"/>
    <w:rsid w:val="003B7A3E"/>
    <w:rsid w:val="003C0208"/>
    <w:rsid w:val="003C27AB"/>
    <w:rsid w:val="003C323B"/>
    <w:rsid w:val="003C351A"/>
    <w:rsid w:val="003C59CD"/>
    <w:rsid w:val="003C5ECB"/>
    <w:rsid w:val="003C600B"/>
    <w:rsid w:val="003C655F"/>
    <w:rsid w:val="003C6684"/>
    <w:rsid w:val="003D436B"/>
    <w:rsid w:val="003D46F9"/>
    <w:rsid w:val="003D546C"/>
    <w:rsid w:val="003D56F6"/>
    <w:rsid w:val="003D5B38"/>
    <w:rsid w:val="003D5E1B"/>
    <w:rsid w:val="003D6145"/>
    <w:rsid w:val="003D73A4"/>
    <w:rsid w:val="003E043E"/>
    <w:rsid w:val="003E0489"/>
    <w:rsid w:val="003E09FE"/>
    <w:rsid w:val="003E239A"/>
    <w:rsid w:val="003E29A1"/>
    <w:rsid w:val="003E3A18"/>
    <w:rsid w:val="003E3F34"/>
    <w:rsid w:val="003E4443"/>
    <w:rsid w:val="003E4684"/>
    <w:rsid w:val="003E4D25"/>
    <w:rsid w:val="003E4E04"/>
    <w:rsid w:val="003E5D51"/>
    <w:rsid w:val="003E724C"/>
    <w:rsid w:val="003E7F36"/>
    <w:rsid w:val="003F0790"/>
    <w:rsid w:val="003F09D5"/>
    <w:rsid w:val="003F160E"/>
    <w:rsid w:val="003F1C84"/>
    <w:rsid w:val="003F34C1"/>
    <w:rsid w:val="003F41DA"/>
    <w:rsid w:val="003F48B7"/>
    <w:rsid w:val="003F763F"/>
    <w:rsid w:val="003F76F3"/>
    <w:rsid w:val="004005E4"/>
    <w:rsid w:val="00400BE9"/>
    <w:rsid w:val="0040229F"/>
    <w:rsid w:val="00404FC6"/>
    <w:rsid w:val="004062FA"/>
    <w:rsid w:val="00406BE6"/>
    <w:rsid w:val="0040706D"/>
    <w:rsid w:val="0040707F"/>
    <w:rsid w:val="00407AAB"/>
    <w:rsid w:val="00411D18"/>
    <w:rsid w:val="004121AC"/>
    <w:rsid w:val="00412AD4"/>
    <w:rsid w:val="004142F2"/>
    <w:rsid w:val="00414F03"/>
    <w:rsid w:val="004201CD"/>
    <w:rsid w:val="00421130"/>
    <w:rsid w:val="00421A58"/>
    <w:rsid w:val="00421A8C"/>
    <w:rsid w:val="00421BB0"/>
    <w:rsid w:val="0042203D"/>
    <w:rsid w:val="004225DB"/>
    <w:rsid w:val="004227F5"/>
    <w:rsid w:val="00423449"/>
    <w:rsid w:val="004237E0"/>
    <w:rsid w:val="00424E30"/>
    <w:rsid w:val="0042626B"/>
    <w:rsid w:val="00426E79"/>
    <w:rsid w:val="00426F88"/>
    <w:rsid w:val="00427C9B"/>
    <w:rsid w:val="0043083F"/>
    <w:rsid w:val="004314C5"/>
    <w:rsid w:val="00433B9B"/>
    <w:rsid w:val="004354D0"/>
    <w:rsid w:val="004362A0"/>
    <w:rsid w:val="004362A9"/>
    <w:rsid w:val="00437C24"/>
    <w:rsid w:val="004419DF"/>
    <w:rsid w:val="00443236"/>
    <w:rsid w:val="00443764"/>
    <w:rsid w:val="004449A2"/>
    <w:rsid w:val="0044551F"/>
    <w:rsid w:val="00445D4A"/>
    <w:rsid w:val="00446075"/>
    <w:rsid w:val="00447067"/>
    <w:rsid w:val="0044786C"/>
    <w:rsid w:val="00447DE3"/>
    <w:rsid w:val="00450BFE"/>
    <w:rsid w:val="00451B0F"/>
    <w:rsid w:val="00452180"/>
    <w:rsid w:val="0045279D"/>
    <w:rsid w:val="00454F8F"/>
    <w:rsid w:val="004574D0"/>
    <w:rsid w:val="00457A51"/>
    <w:rsid w:val="004618E6"/>
    <w:rsid w:val="0046270E"/>
    <w:rsid w:val="0046349F"/>
    <w:rsid w:val="00463C3E"/>
    <w:rsid w:val="004648FC"/>
    <w:rsid w:val="0046535B"/>
    <w:rsid w:val="00466B59"/>
    <w:rsid w:val="00467448"/>
    <w:rsid w:val="0046755F"/>
    <w:rsid w:val="0046767E"/>
    <w:rsid w:val="004677CC"/>
    <w:rsid w:val="00470E53"/>
    <w:rsid w:val="00471C49"/>
    <w:rsid w:val="00471E9A"/>
    <w:rsid w:val="00473579"/>
    <w:rsid w:val="004736AE"/>
    <w:rsid w:val="00473AFB"/>
    <w:rsid w:val="00474451"/>
    <w:rsid w:val="00475419"/>
    <w:rsid w:val="0047547D"/>
    <w:rsid w:val="00475D02"/>
    <w:rsid w:val="00481A54"/>
    <w:rsid w:val="004827DF"/>
    <w:rsid w:val="0048291A"/>
    <w:rsid w:val="00484053"/>
    <w:rsid w:val="00484077"/>
    <w:rsid w:val="00485BE8"/>
    <w:rsid w:val="004860DB"/>
    <w:rsid w:val="00486301"/>
    <w:rsid w:val="00486A7D"/>
    <w:rsid w:val="00486B91"/>
    <w:rsid w:val="00487C7B"/>
    <w:rsid w:val="004900CE"/>
    <w:rsid w:val="004908D9"/>
    <w:rsid w:val="00490AE4"/>
    <w:rsid w:val="0049159A"/>
    <w:rsid w:val="00491A4E"/>
    <w:rsid w:val="00493A85"/>
    <w:rsid w:val="00495626"/>
    <w:rsid w:val="004969E0"/>
    <w:rsid w:val="00496CFD"/>
    <w:rsid w:val="004A02BF"/>
    <w:rsid w:val="004A0B8B"/>
    <w:rsid w:val="004A2E44"/>
    <w:rsid w:val="004A30A0"/>
    <w:rsid w:val="004A41E9"/>
    <w:rsid w:val="004A5C76"/>
    <w:rsid w:val="004A712B"/>
    <w:rsid w:val="004B1157"/>
    <w:rsid w:val="004B3D95"/>
    <w:rsid w:val="004B45D0"/>
    <w:rsid w:val="004B5094"/>
    <w:rsid w:val="004B5510"/>
    <w:rsid w:val="004B65E4"/>
    <w:rsid w:val="004B778C"/>
    <w:rsid w:val="004C0494"/>
    <w:rsid w:val="004C1F77"/>
    <w:rsid w:val="004C46EE"/>
    <w:rsid w:val="004C49AD"/>
    <w:rsid w:val="004C4DE0"/>
    <w:rsid w:val="004C56C1"/>
    <w:rsid w:val="004C6119"/>
    <w:rsid w:val="004C6692"/>
    <w:rsid w:val="004C6979"/>
    <w:rsid w:val="004D062A"/>
    <w:rsid w:val="004D161A"/>
    <w:rsid w:val="004D1B20"/>
    <w:rsid w:val="004D1F57"/>
    <w:rsid w:val="004D2482"/>
    <w:rsid w:val="004D2ABA"/>
    <w:rsid w:val="004D35CF"/>
    <w:rsid w:val="004D7597"/>
    <w:rsid w:val="004D7843"/>
    <w:rsid w:val="004D7B95"/>
    <w:rsid w:val="004E1BAB"/>
    <w:rsid w:val="004E2CE9"/>
    <w:rsid w:val="004E3ED4"/>
    <w:rsid w:val="004E4BF9"/>
    <w:rsid w:val="004E563E"/>
    <w:rsid w:val="004E646D"/>
    <w:rsid w:val="004F0250"/>
    <w:rsid w:val="004F154E"/>
    <w:rsid w:val="004F1CAB"/>
    <w:rsid w:val="004F2091"/>
    <w:rsid w:val="004F367C"/>
    <w:rsid w:val="004F4B4C"/>
    <w:rsid w:val="004F612D"/>
    <w:rsid w:val="004F61B5"/>
    <w:rsid w:val="004F68AF"/>
    <w:rsid w:val="004F6A0E"/>
    <w:rsid w:val="004F756F"/>
    <w:rsid w:val="004F7796"/>
    <w:rsid w:val="004F79F4"/>
    <w:rsid w:val="004F7A4E"/>
    <w:rsid w:val="005003B9"/>
    <w:rsid w:val="00502C53"/>
    <w:rsid w:val="00503C43"/>
    <w:rsid w:val="00503CEB"/>
    <w:rsid w:val="0050509E"/>
    <w:rsid w:val="005052F2"/>
    <w:rsid w:val="00505CF5"/>
    <w:rsid w:val="00511B94"/>
    <w:rsid w:val="00512186"/>
    <w:rsid w:val="00512AE5"/>
    <w:rsid w:val="00513B8B"/>
    <w:rsid w:val="00513D88"/>
    <w:rsid w:val="00514056"/>
    <w:rsid w:val="00516AFB"/>
    <w:rsid w:val="00517E7B"/>
    <w:rsid w:val="00520086"/>
    <w:rsid w:val="00520CAC"/>
    <w:rsid w:val="00521409"/>
    <w:rsid w:val="0052173C"/>
    <w:rsid w:val="00521A0D"/>
    <w:rsid w:val="00523742"/>
    <w:rsid w:val="00523C47"/>
    <w:rsid w:val="00524213"/>
    <w:rsid w:val="00524273"/>
    <w:rsid w:val="00524880"/>
    <w:rsid w:val="005263D4"/>
    <w:rsid w:val="0052696F"/>
    <w:rsid w:val="00530A37"/>
    <w:rsid w:val="005315C4"/>
    <w:rsid w:val="00531AA5"/>
    <w:rsid w:val="00533568"/>
    <w:rsid w:val="00534D43"/>
    <w:rsid w:val="00536E67"/>
    <w:rsid w:val="00537091"/>
    <w:rsid w:val="005371F5"/>
    <w:rsid w:val="005376D7"/>
    <w:rsid w:val="00537FEB"/>
    <w:rsid w:val="00541F4C"/>
    <w:rsid w:val="005426BE"/>
    <w:rsid w:val="0054321F"/>
    <w:rsid w:val="00543799"/>
    <w:rsid w:val="00544AF6"/>
    <w:rsid w:val="00544D81"/>
    <w:rsid w:val="00545782"/>
    <w:rsid w:val="005459DB"/>
    <w:rsid w:val="00545D96"/>
    <w:rsid w:val="00547B4A"/>
    <w:rsid w:val="005512CA"/>
    <w:rsid w:val="005524F0"/>
    <w:rsid w:val="0055330F"/>
    <w:rsid w:val="005535C1"/>
    <w:rsid w:val="00553A75"/>
    <w:rsid w:val="00553F0B"/>
    <w:rsid w:val="00554ED3"/>
    <w:rsid w:val="0056039A"/>
    <w:rsid w:val="00561A6E"/>
    <w:rsid w:val="005625DD"/>
    <w:rsid w:val="00562A46"/>
    <w:rsid w:val="00562E2D"/>
    <w:rsid w:val="00562F8E"/>
    <w:rsid w:val="00563D7B"/>
    <w:rsid w:val="0056428C"/>
    <w:rsid w:val="00565C09"/>
    <w:rsid w:val="0056632A"/>
    <w:rsid w:val="00566635"/>
    <w:rsid w:val="00566BE9"/>
    <w:rsid w:val="00566F06"/>
    <w:rsid w:val="00567E37"/>
    <w:rsid w:val="00570434"/>
    <w:rsid w:val="0057062A"/>
    <w:rsid w:val="00571794"/>
    <w:rsid w:val="00571F39"/>
    <w:rsid w:val="00572AEF"/>
    <w:rsid w:val="00572E91"/>
    <w:rsid w:val="00573A79"/>
    <w:rsid w:val="00573B5F"/>
    <w:rsid w:val="005746D0"/>
    <w:rsid w:val="0057498F"/>
    <w:rsid w:val="00575529"/>
    <w:rsid w:val="00576242"/>
    <w:rsid w:val="00582E09"/>
    <w:rsid w:val="00582F53"/>
    <w:rsid w:val="0058367F"/>
    <w:rsid w:val="00583722"/>
    <w:rsid w:val="00583D31"/>
    <w:rsid w:val="005841F7"/>
    <w:rsid w:val="00584A07"/>
    <w:rsid w:val="005850D3"/>
    <w:rsid w:val="00585AE4"/>
    <w:rsid w:val="00585C7E"/>
    <w:rsid w:val="0058755E"/>
    <w:rsid w:val="0059047E"/>
    <w:rsid w:val="00592668"/>
    <w:rsid w:val="005928C6"/>
    <w:rsid w:val="00592B0D"/>
    <w:rsid w:val="0059304B"/>
    <w:rsid w:val="00595065"/>
    <w:rsid w:val="00595BE9"/>
    <w:rsid w:val="00595F49"/>
    <w:rsid w:val="005966B7"/>
    <w:rsid w:val="00596CA3"/>
    <w:rsid w:val="00597AA2"/>
    <w:rsid w:val="00597CA0"/>
    <w:rsid w:val="005A1125"/>
    <w:rsid w:val="005A1FDD"/>
    <w:rsid w:val="005A3DA5"/>
    <w:rsid w:val="005A4CFD"/>
    <w:rsid w:val="005A5CE9"/>
    <w:rsid w:val="005A6C67"/>
    <w:rsid w:val="005A7CE4"/>
    <w:rsid w:val="005B0D7A"/>
    <w:rsid w:val="005B4D2B"/>
    <w:rsid w:val="005B73D4"/>
    <w:rsid w:val="005B7C27"/>
    <w:rsid w:val="005C0825"/>
    <w:rsid w:val="005C143C"/>
    <w:rsid w:val="005C2D2A"/>
    <w:rsid w:val="005C3601"/>
    <w:rsid w:val="005C360C"/>
    <w:rsid w:val="005C3BE7"/>
    <w:rsid w:val="005C47BE"/>
    <w:rsid w:val="005C4DF5"/>
    <w:rsid w:val="005C575C"/>
    <w:rsid w:val="005C5FF2"/>
    <w:rsid w:val="005D03DE"/>
    <w:rsid w:val="005D06FE"/>
    <w:rsid w:val="005D197F"/>
    <w:rsid w:val="005D2318"/>
    <w:rsid w:val="005D2F7F"/>
    <w:rsid w:val="005D3FF7"/>
    <w:rsid w:val="005E0F13"/>
    <w:rsid w:val="005E29CC"/>
    <w:rsid w:val="005E2E2A"/>
    <w:rsid w:val="005E3E12"/>
    <w:rsid w:val="005E415D"/>
    <w:rsid w:val="005E7253"/>
    <w:rsid w:val="005E75BF"/>
    <w:rsid w:val="005F1FB2"/>
    <w:rsid w:val="005F3F7E"/>
    <w:rsid w:val="005F4C6A"/>
    <w:rsid w:val="005F5463"/>
    <w:rsid w:val="005F58FE"/>
    <w:rsid w:val="005F6691"/>
    <w:rsid w:val="005F6AEB"/>
    <w:rsid w:val="005F6C0B"/>
    <w:rsid w:val="00600690"/>
    <w:rsid w:val="00604D9D"/>
    <w:rsid w:val="0060700F"/>
    <w:rsid w:val="006075D8"/>
    <w:rsid w:val="00607B58"/>
    <w:rsid w:val="00607E56"/>
    <w:rsid w:val="0061022A"/>
    <w:rsid w:val="0061138E"/>
    <w:rsid w:val="0061210B"/>
    <w:rsid w:val="00616650"/>
    <w:rsid w:val="00616CEB"/>
    <w:rsid w:val="0061756E"/>
    <w:rsid w:val="00621ED4"/>
    <w:rsid w:val="00622E19"/>
    <w:rsid w:val="00625C13"/>
    <w:rsid w:val="00626346"/>
    <w:rsid w:val="00627AB8"/>
    <w:rsid w:val="00627CA8"/>
    <w:rsid w:val="00631999"/>
    <w:rsid w:val="00634646"/>
    <w:rsid w:val="0063486C"/>
    <w:rsid w:val="00634E9A"/>
    <w:rsid w:val="0063745B"/>
    <w:rsid w:val="00640477"/>
    <w:rsid w:val="0064049E"/>
    <w:rsid w:val="0064057B"/>
    <w:rsid w:val="006415F8"/>
    <w:rsid w:val="0064173D"/>
    <w:rsid w:val="00642052"/>
    <w:rsid w:val="006443A6"/>
    <w:rsid w:val="006447BE"/>
    <w:rsid w:val="00644D82"/>
    <w:rsid w:val="00644E03"/>
    <w:rsid w:val="00647B0A"/>
    <w:rsid w:val="00650530"/>
    <w:rsid w:val="00651F94"/>
    <w:rsid w:val="00652709"/>
    <w:rsid w:val="00653172"/>
    <w:rsid w:val="00654B02"/>
    <w:rsid w:val="00660155"/>
    <w:rsid w:val="00661605"/>
    <w:rsid w:val="006617C0"/>
    <w:rsid w:val="00662386"/>
    <w:rsid w:val="00662B5F"/>
    <w:rsid w:val="00663A36"/>
    <w:rsid w:val="00663A9E"/>
    <w:rsid w:val="0066404E"/>
    <w:rsid w:val="00665718"/>
    <w:rsid w:val="006657C0"/>
    <w:rsid w:val="006668B7"/>
    <w:rsid w:val="00666CA2"/>
    <w:rsid w:val="00667ADD"/>
    <w:rsid w:val="00670394"/>
    <w:rsid w:val="006716D7"/>
    <w:rsid w:val="006728BD"/>
    <w:rsid w:val="00672EA6"/>
    <w:rsid w:val="006736D4"/>
    <w:rsid w:val="006754CA"/>
    <w:rsid w:val="00675AAD"/>
    <w:rsid w:val="006763F2"/>
    <w:rsid w:val="006815FA"/>
    <w:rsid w:val="00682EDC"/>
    <w:rsid w:val="00683437"/>
    <w:rsid w:val="00683A40"/>
    <w:rsid w:val="0068438D"/>
    <w:rsid w:val="00684E8C"/>
    <w:rsid w:val="00686FAA"/>
    <w:rsid w:val="00687344"/>
    <w:rsid w:val="00687B9C"/>
    <w:rsid w:val="00690830"/>
    <w:rsid w:val="00690BD2"/>
    <w:rsid w:val="00690FD4"/>
    <w:rsid w:val="0069259F"/>
    <w:rsid w:val="00692BEA"/>
    <w:rsid w:val="00692D7D"/>
    <w:rsid w:val="0069461D"/>
    <w:rsid w:val="00695744"/>
    <w:rsid w:val="00696EF7"/>
    <w:rsid w:val="00697401"/>
    <w:rsid w:val="006A0B39"/>
    <w:rsid w:val="006A142E"/>
    <w:rsid w:val="006A2744"/>
    <w:rsid w:val="006A288F"/>
    <w:rsid w:val="006A2D2D"/>
    <w:rsid w:val="006A3754"/>
    <w:rsid w:val="006A4515"/>
    <w:rsid w:val="006A4A6D"/>
    <w:rsid w:val="006A4E47"/>
    <w:rsid w:val="006A6BE5"/>
    <w:rsid w:val="006B065B"/>
    <w:rsid w:val="006B2832"/>
    <w:rsid w:val="006B2E38"/>
    <w:rsid w:val="006B332D"/>
    <w:rsid w:val="006B3583"/>
    <w:rsid w:val="006C0786"/>
    <w:rsid w:val="006C0C66"/>
    <w:rsid w:val="006C1EEF"/>
    <w:rsid w:val="006C1F76"/>
    <w:rsid w:val="006C1F89"/>
    <w:rsid w:val="006C4CC9"/>
    <w:rsid w:val="006C5C08"/>
    <w:rsid w:val="006C69DB"/>
    <w:rsid w:val="006C75D3"/>
    <w:rsid w:val="006D086F"/>
    <w:rsid w:val="006D14EC"/>
    <w:rsid w:val="006D4702"/>
    <w:rsid w:val="006D4C4A"/>
    <w:rsid w:val="006D5922"/>
    <w:rsid w:val="006D5EA9"/>
    <w:rsid w:val="006D7D6C"/>
    <w:rsid w:val="006E0189"/>
    <w:rsid w:val="006E02FB"/>
    <w:rsid w:val="006E11C2"/>
    <w:rsid w:val="006E13B0"/>
    <w:rsid w:val="006E1F69"/>
    <w:rsid w:val="006E1FF5"/>
    <w:rsid w:val="006E2B8E"/>
    <w:rsid w:val="006E2EE2"/>
    <w:rsid w:val="006E3109"/>
    <w:rsid w:val="006E3125"/>
    <w:rsid w:val="006E3A45"/>
    <w:rsid w:val="006E494B"/>
    <w:rsid w:val="006E49A7"/>
    <w:rsid w:val="006E5B20"/>
    <w:rsid w:val="006F00CB"/>
    <w:rsid w:val="006F0337"/>
    <w:rsid w:val="006F1101"/>
    <w:rsid w:val="006F1243"/>
    <w:rsid w:val="006F1688"/>
    <w:rsid w:val="006F20A1"/>
    <w:rsid w:val="006F2A3D"/>
    <w:rsid w:val="006F2B99"/>
    <w:rsid w:val="006F358D"/>
    <w:rsid w:val="006F3E26"/>
    <w:rsid w:val="006F3EB2"/>
    <w:rsid w:val="006F4E4F"/>
    <w:rsid w:val="006F5F4D"/>
    <w:rsid w:val="006F60D3"/>
    <w:rsid w:val="006F762A"/>
    <w:rsid w:val="00700859"/>
    <w:rsid w:val="00700C2A"/>
    <w:rsid w:val="00703F75"/>
    <w:rsid w:val="007047C4"/>
    <w:rsid w:val="00704B4D"/>
    <w:rsid w:val="00704FE3"/>
    <w:rsid w:val="00707F3E"/>
    <w:rsid w:val="00713121"/>
    <w:rsid w:val="0071320C"/>
    <w:rsid w:val="0071507A"/>
    <w:rsid w:val="00715655"/>
    <w:rsid w:val="00715669"/>
    <w:rsid w:val="00715C7C"/>
    <w:rsid w:val="00715DD0"/>
    <w:rsid w:val="00717CEB"/>
    <w:rsid w:val="00722624"/>
    <w:rsid w:val="00723E92"/>
    <w:rsid w:val="00724868"/>
    <w:rsid w:val="00724D64"/>
    <w:rsid w:val="00724FD5"/>
    <w:rsid w:val="00726FB5"/>
    <w:rsid w:val="007305FB"/>
    <w:rsid w:val="00731121"/>
    <w:rsid w:val="007313B1"/>
    <w:rsid w:val="0073170A"/>
    <w:rsid w:val="007323C1"/>
    <w:rsid w:val="00732842"/>
    <w:rsid w:val="00732E0F"/>
    <w:rsid w:val="00733F4E"/>
    <w:rsid w:val="00736182"/>
    <w:rsid w:val="0073712D"/>
    <w:rsid w:val="00737F8A"/>
    <w:rsid w:val="007438A2"/>
    <w:rsid w:val="007443C9"/>
    <w:rsid w:val="007456F5"/>
    <w:rsid w:val="007462B3"/>
    <w:rsid w:val="00752899"/>
    <w:rsid w:val="00752AC2"/>
    <w:rsid w:val="00752D36"/>
    <w:rsid w:val="0075356B"/>
    <w:rsid w:val="00753A84"/>
    <w:rsid w:val="0075673F"/>
    <w:rsid w:val="00756DD4"/>
    <w:rsid w:val="00757CD4"/>
    <w:rsid w:val="0076181E"/>
    <w:rsid w:val="007635EE"/>
    <w:rsid w:val="007639B7"/>
    <w:rsid w:val="00763C10"/>
    <w:rsid w:val="00764541"/>
    <w:rsid w:val="007675EC"/>
    <w:rsid w:val="00767C7C"/>
    <w:rsid w:val="007715E3"/>
    <w:rsid w:val="00772C05"/>
    <w:rsid w:val="00773D8A"/>
    <w:rsid w:val="00774C75"/>
    <w:rsid w:val="00775CD6"/>
    <w:rsid w:val="007763F6"/>
    <w:rsid w:val="0077709A"/>
    <w:rsid w:val="007770BB"/>
    <w:rsid w:val="00781470"/>
    <w:rsid w:val="00783529"/>
    <w:rsid w:val="00783900"/>
    <w:rsid w:val="00784262"/>
    <w:rsid w:val="00784BDC"/>
    <w:rsid w:val="00784DC5"/>
    <w:rsid w:val="00785C21"/>
    <w:rsid w:val="00786C1B"/>
    <w:rsid w:val="0078716F"/>
    <w:rsid w:val="00790698"/>
    <w:rsid w:val="00790C6A"/>
    <w:rsid w:val="00790F2E"/>
    <w:rsid w:val="0079133F"/>
    <w:rsid w:val="00793D47"/>
    <w:rsid w:val="0079439E"/>
    <w:rsid w:val="00794FA4"/>
    <w:rsid w:val="0079528B"/>
    <w:rsid w:val="00795658"/>
    <w:rsid w:val="00795B47"/>
    <w:rsid w:val="00795CD9"/>
    <w:rsid w:val="00795CF7"/>
    <w:rsid w:val="00795D45"/>
    <w:rsid w:val="00796273"/>
    <w:rsid w:val="007A1214"/>
    <w:rsid w:val="007A1ADA"/>
    <w:rsid w:val="007A2767"/>
    <w:rsid w:val="007A3AAC"/>
    <w:rsid w:val="007A4908"/>
    <w:rsid w:val="007A4A8E"/>
    <w:rsid w:val="007A54BD"/>
    <w:rsid w:val="007A717A"/>
    <w:rsid w:val="007B0130"/>
    <w:rsid w:val="007B1D14"/>
    <w:rsid w:val="007B2F62"/>
    <w:rsid w:val="007B31CA"/>
    <w:rsid w:val="007B44D7"/>
    <w:rsid w:val="007B52C2"/>
    <w:rsid w:val="007B6D58"/>
    <w:rsid w:val="007B7B21"/>
    <w:rsid w:val="007B7CDC"/>
    <w:rsid w:val="007C1383"/>
    <w:rsid w:val="007C1CAF"/>
    <w:rsid w:val="007C20B7"/>
    <w:rsid w:val="007C4AD6"/>
    <w:rsid w:val="007C78A2"/>
    <w:rsid w:val="007D081C"/>
    <w:rsid w:val="007D11F7"/>
    <w:rsid w:val="007D38D4"/>
    <w:rsid w:val="007D4671"/>
    <w:rsid w:val="007D4FF7"/>
    <w:rsid w:val="007D6B06"/>
    <w:rsid w:val="007D776D"/>
    <w:rsid w:val="007D7F4A"/>
    <w:rsid w:val="007E119A"/>
    <w:rsid w:val="007E1FB8"/>
    <w:rsid w:val="007E2EE6"/>
    <w:rsid w:val="007E300D"/>
    <w:rsid w:val="007E4AAC"/>
    <w:rsid w:val="007E7AEC"/>
    <w:rsid w:val="007F0345"/>
    <w:rsid w:val="007F1805"/>
    <w:rsid w:val="007F1CF1"/>
    <w:rsid w:val="007F1FD5"/>
    <w:rsid w:val="007F2815"/>
    <w:rsid w:val="007F3BDA"/>
    <w:rsid w:val="007F4F5F"/>
    <w:rsid w:val="007F6C73"/>
    <w:rsid w:val="007F7D7A"/>
    <w:rsid w:val="00800660"/>
    <w:rsid w:val="008016F1"/>
    <w:rsid w:val="008021DD"/>
    <w:rsid w:val="00803514"/>
    <w:rsid w:val="008065CC"/>
    <w:rsid w:val="00807480"/>
    <w:rsid w:val="00810B6F"/>
    <w:rsid w:val="00812DBA"/>
    <w:rsid w:val="0081381D"/>
    <w:rsid w:val="00814821"/>
    <w:rsid w:val="00815730"/>
    <w:rsid w:val="0081592F"/>
    <w:rsid w:val="00815948"/>
    <w:rsid w:val="00815D13"/>
    <w:rsid w:val="00816C93"/>
    <w:rsid w:val="00821136"/>
    <w:rsid w:val="00821A00"/>
    <w:rsid w:val="0082217F"/>
    <w:rsid w:val="0082273F"/>
    <w:rsid w:val="00824378"/>
    <w:rsid w:val="00826DBC"/>
    <w:rsid w:val="008270B5"/>
    <w:rsid w:val="0082741B"/>
    <w:rsid w:val="00827496"/>
    <w:rsid w:val="00827692"/>
    <w:rsid w:val="00827A18"/>
    <w:rsid w:val="00827B81"/>
    <w:rsid w:val="00831187"/>
    <w:rsid w:val="00831525"/>
    <w:rsid w:val="00831EAC"/>
    <w:rsid w:val="00832A8F"/>
    <w:rsid w:val="00833076"/>
    <w:rsid w:val="0083335D"/>
    <w:rsid w:val="00833CA6"/>
    <w:rsid w:val="008340DD"/>
    <w:rsid w:val="008344EC"/>
    <w:rsid w:val="00836E5B"/>
    <w:rsid w:val="008377FA"/>
    <w:rsid w:val="008378BE"/>
    <w:rsid w:val="0084216B"/>
    <w:rsid w:val="00842DC0"/>
    <w:rsid w:val="00842FBF"/>
    <w:rsid w:val="00843008"/>
    <w:rsid w:val="008439B1"/>
    <w:rsid w:val="00844687"/>
    <w:rsid w:val="00844A7E"/>
    <w:rsid w:val="008453B5"/>
    <w:rsid w:val="0084614A"/>
    <w:rsid w:val="00847AFD"/>
    <w:rsid w:val="008515F2"/>
    <w:rsid w:val="00851F5A"/>
    <w:rsid w:val="008520AD"/>
    <w:rsid w:val="008528D2"/>
    <w:rsid w:val="00852942"/>
    <w:rsid w:val="00853223"/>
    <w:rsid w:val="0085567B"/>
    <w:rsid w:val="00855C2F"/>
    <w:rsid w:val="00857490"/>
    <w:rsid w:val="0085755E"/>
    <w:rsid w:val="00857CB7"/>
    <w:rsid w:val="00857E62"/>
    <w:rsid w:val="008627C2"/>
    <w:rsid w:val="00865BCB"/>
    <w:rsid w:val="00866A06"/>
    <w:rsid w:val="00866A2B"/>
    <w:rsid w:val="00866AB4"/>
    <w:rsid w:val="00866C4A"/>
    <w:rsid w:val="00866EAC"/>
    <w:rsid w:val="00870CFD"/>
    <w:rsid w:val="00874C38"/>
    <w:rsid w:val="00876913"/>
    <w:rsid w:val="00876D73"/>
    <w:rsid w:val="00876E7B"/>
    <w:rsid w:val="00877B40"/>
    <w:rsid w:val="0088136E"/>
    <w:rsid w:val="00884689"/>
    <w:rsid w:val="008853EF"/>
    <w:rsid w:val="00885DC9"/>
    <w:rsid w:val="00887126"/>
    <w:rsid w:val="0088797C"/>
    <w:rsid w:val="00887B98"/>
    <w:rsid w:val="00890387"/>
    <w:rsid w:val="00890541"/>
    <w:rsid w:val="0089167A"/>
    <w:rsid w:val="00892FB1"/>
    <w:rsid w:val="00896675"/>
    <w:rsid w:val="0089679C"/>
    <w:rsid w:val="008A0369"/>
    <w:rsid w:val="008A1797"/>
    <w:rsid w:val="008A1BD4"/>
    <w:rsid w:val="008A2474"/>
    <w:rsid w:val="008A250A"/>
    <w:rsid w:val="008A2D3F"/>
    <w:rsid w:val="008A3EFA"/>
    <w:rsid w:val="008A466B"/>
    <w:rsid w:val="008A5173"/>
    <w:rsid w:val="008B06F2"/>
    <w:rsid w:val="008B0AF8"/>
    <w:rsid w:val="008B2AD4"/>
    <w:rsid w:val="008B2BAD"/>
    <w:rsid w:val="008B37F2"/>
    <w:rsid w:val="008B4F81"/>
    <w:rsid w:val="008B505A"/>
    <w:rsid w:val="008B6602"/>
    <w:rsid w:val="008B7F87"/>
    <w:rsid w:val="008C0481"/>
    <w:rsid w:val="008C0F3E"/>
    <w:rsid w:val="008C21C8"/>
    <w:rsid w:val="008C2ABF"/>
    <w:rsid w:val="008C2E92"/>
    <w:rsid w:val="008C36D1"/>
    <w:rsid w:val="008C3745"/>
    <w:rsid w:val="008C3D86"/>
    <w:rsid w:val="008C4DDF"/>
    <w:rsid w:val="008C4E3E"/>
    <w:rsid w:val="008C57D5"/>
    <w:rsid w:val="008C625C"/>
    <w:rsid w:val="008C741E"/>
    <w:rsid w:val="008D09E5"/>
    <w:rsid w:val="008D1879"/>
    <w:rsid w:val="008D2C65"/>
    <w:rsid w:val="008D2E83"/>
    <w:rsid w:val="008D3458"/>
    <w:rsid w:val="008D3944"/>
    <w:rsid w:val="008D5630"/>
    <w:rsid w:val="008D6C26"/>
    <w:rsid w:val="008E1BBF"/>
    <w:rsid w:val="008E24B6"/>
    <w:rsid w:val="008E40C6"/>
    <w:rsid w:val="008E6387"/>
    <w:rsid w:val="008F0725"/>
    <w:rsid w:val="008F0D41"/>
    <w:rsid w:val="008F14C6"/>
    <w:rsid w:val="008F3F33"/>
    <w:rsid w:val="008F4310"/>
    <w:rsid w:val="0090301E"/>
    <w:rsid w:val="009036CE"/>
    <w:rsid w:val="009047E4"/>
    <w:rsid w:val="00904974"/>
    <w:rsid w:val="00904A5A"/>
    <w:rsid w:val="00904A95"/>
    <w:rsid w:val="00905293"/>
    <w:rsid w:val="00905451"/>
    <w:rsid w:val="0090576F"/>
    <w:rsid w:val="00906431"/>
    <w:rsid w:val="0090682A"/>
    <w:rsid w:val="00906EBF"/>
    <w:rsid w:val="0090752F"/>
    <w:rsid w:val="00910F1E"/>
    <w:rsid w:val="00911077"/>
    <w:rsid w:val="00912012"/>
    <w:rsid w:val="00912DF0"/>
    <w:rsid w:val="00913184"/>
    <w:rsid w:val="00913707"/>
    <w:rsid w:val="00914790"/>
    <w:rsid w:val="00917E7D"/>
    <w:rsid w:val="0092137A"/>
    <w:rsid w:val="0092205E"/>
    <w:rsid w:val="009225DF"/>
    <w:rsid w:val="00923A0B"/>
    <w:rsid w:val="00924B51"/>
    <w:rsid w:val="0092506F"/>
    <w:rsid w:val="0092682A"/>
    <w:rsid w:val="00930C5E"/>
    <w:rsid w:val="00932FFB"/>
    <w:rsid w:val="00933AE9"/>
    <w:rsid w:val="00934756"/>
    <w:rsid w:val="009371EF"/>
    <w:rsid w:val="00940289"/>
    <w:rsid w:val="00942FE3"/>
    <w:rsid w:val="009430D0"/>
    <w:rsid w:val="00943CDD"/>
    <w:rsid w:val="009441E7"/>
    <w:rsid w:val="00944513"/>
    <w:rsid w:val="00945041"/>
    <w:rsid w:val="00945C52"/>
    <w:rsid w:val="009467BD"/>
    <w:rsid w:val="00947059"/>
    <w:rsid w:val="0095022F"/>
    <w:rsid w:val="00950923"/>
    <w:rsid w:val="009511EB"/>
    <w:rsid w:val="009531C1"/>
    <w:rsid w:val="00953B44"/>
    <w:rsid w:val="00954000"/>
    <w:rsid w:val="009548CA"/>
    <w:rsid w:val="00954A01"/>
    <w:rsid w:val="00955A1A"/>
    <w:rsid w:val="009562B6"/>
    <w:rsid w:val="009565EB"/>
    <w:rsid w:val="00960505"/>
    <w:rsid w:val="00960998"/>
    <w:rsid w:val="00961337"/>
    <w:rsid w:val="00962004"/>
    <w:rsid w:val="00962072"/>
    <w:rsid w:val="009624F7"/>
    <w:rsid w:val="00963570"/>
    <w:rsid w:val="00963C9C"/>
    <w:rsid w:val="009644D8"/>
    <w:rsid w:val="00964824"/>
    <w:rsid w:val="00966419"/>
    <w:rsid w:val="00966CBC"/>
    <w:rsid w:val="00966D36"/>
    <w:rsid w:val="009707C1"/>
    <w:rsid w:val="009707E2"/>
    <w:rsid w:val="009713F8"/>
    <w:rsid w:val="00973083"/>
    <w:rsid w:val="009736DF"/>
    <w:rsid w:val="009750A9"/>
    <w:rsid w:val="0097617A"/>
    <w:rsid w:val="00977577"/>
    <w:rsid w:val="009801CA"/>
    <w:rsid w:val="009816B0"/>
    <w:rsid w:val="0098331F"/>
    <w:rsid w:val="009839AE"/>
    <w:rsid w:val="00983EB9"/>
    <w:rsid w:val="009846F2"/>
    <w:rsid w:val="009847AE"/>
    <w:rsid w:val="009866B2"/>
    <w:rsid w:val="00986B52"/>
    <w:rsid w:val="00986B7F"/>
    <w:rsid w:val="00987739"/>
    <w:rsid w:val="0098787D"/>
    <w:rsid w:val="00991310"/>
    <w:rsid w:val="0099152E"/>
    <w:rsid w:val="00993081"/>
    <w:rsid w:val="00993618"/>
    <w:rsid w:val="00993B26"/>
    <w:rsid w:val="00994DCF"/>
    <w:rsid w:val="009A00E0"/>
    <w:rsid w:val="009A3438"/>
    <w:rsid w:val="009A3637"/>
    <w:rsid w:val="009A37E1"/>
    <w:rsid w:val="009A3D88"/>
    <w:rsid w:val="009A527D"/>
    <w:rsid w:val="009A5B60"/>
    <w:rsid w:val="009A6839"/>
    <w:rsid w:val="009A7F0C"/>
    <w:rsid w:val="009B0C21"/>
    <w:rsid w:val="009B267C"/>
    <w:rsid w:val="009B3293"/>
    <w:rsid w:val="009B420D"/>
    <w:rsid w:val="009B5347"/>
    <w:rsid w:val="009B5862"/>
    <w:rsid w:val="009B767B"/>
    <w:rsid w:val="009B7C4B"/>
    <w:rsid w:val="009B7F1E"/>
    <w:rsid w:val="009C25C0"/>
    <w:rsid w:val="009C4256"/>
    <w:rsid w:val="009C57EE"/>
    <w:rsid w:val="009C5BC5"/>
    <w:rsid w:val="009C5EB3"/>
    <w:rsid w:val="009C634A"/>
    <w:rsid w:val="009C77FC"/>
    <w:rsid w:val="009D168D"/>
    <w:rsid w:val="009D1B67"/>
    <w:rsid w:val="009D2E93"/>
    <w:rsid w:val="009D32FE"/>
    <w:rsid w:val="009D4FB6"/>
    <w:rsid w:val="009D5266"/>
    <w:rsid w:val="009D5CA5"/>
    <w:rsid w:val="009D6079"/>
    <w:rsid w:val="009D6845"/>
    <w:rsid w:val="009E063C"/>
    <w:rsid w:val="009E10AE"/>
    <w:rsid w:val="009E1FC3"/>
    <w:rsid w:val="009E4E38"/>
    <w:rsid w:val="009E57A9"/>
    <w:rsid w:val="009F0F91"/>
    <w:rsid w:val="009F1852"/>
    <w:rsid w:val="009F225D"/>
    <w:rsid w:val="009F3430"/>
    <w:rsid w:val="009F3CC0"/>
    <w:rsid w:val="009F4B2C"/>
    <w:rsid w:val="00A0026A"/>
    <w:rsid w:val="00A00460"/>
    <w:rsid w:val="00A0124A"/>
    <w:rsid w:val="00A01B52"/>
    <w:rsid w:val="00A0509D"/>
    <w:rsid w:val="00A05260"/>
    <w:rsid w:val="00A07032"/>
    <w:rsid w:val="00A10056"/>
    <w:rsid w:val="00A10977"/>
    <w:rsid w:val="00A11247"/>
    <w:rsid w:val="00A116B6"/>
    <w:rsid w:val="00A13429"/>
    <w:rsid w:val="00A13C62"/>
    <w:rsid w:val="00A13F77"/>
    <w:rsid w:val="00A13FEE"/>
    <w:rsid w:val="00A142A6"/>
    <w:rsid w:val="00A1614E"/>
    <w:rsid w:val="00A1747B"/>
    <w:rsid w:val="00A17A23"/>
    <w:rsid w:val="00A17B60"/>
    <w:rsid w:val="00A17D48"/>
    <w:rsid w:val="00A17F74"/>
    <w:rsid w:val="00A205EC"/>
    <w:rsid w:val="00A210BD"/>
    <w:rsid w:val="00A210FA"/>
    <w:rsid w:val="00A2208F"/>
    <w:rsid w:val="00A22F32"/>
    <w:rsid w:val="00A23298"/>
    <w:rsid w:val="00A23A1E"/>
    <w:rsid w:val="00A271EE"/>
    <w:rsid w:val="00A27DBC"/>
    <w:rsid w:val="00A301A8"/>
    <w:rsid w:val="00A30A6C"/>
    <w:rsid w:val="00A31386"/>
    <w:rsid w:val="00A33F3E"/>
    <w:rsid w:val="00A34194"/>
    <w:rsid w:val="00A34D99"/>
    <w:rsid w:val="00A34F4D"/>
    <w:rsid w:val="00A3532A"/>
    <w:rsid w:val="00A35F2C"/>
    <w:rsid w:val="00A360D0"/>
    <w:rsid w:val="00A36842"/>
    <w:rsid w:val="00A372DF"/>
    <w:rsid w:val="00A4109D"/>
    <w:rsid w:val="00A41F02"/>
    <w:rsid w:val="00A42B6D"/>
    <w:rsid w:val="00A44405"/>
    <w:rsid w:val="00A4442A"/>
    <w:rsid w:val="00A44881"/>
    <w:rsid w:val="00A45469"/>
    <w:rsid w:val="00A46946"/>
    <w:rsid w:val="00A53315"/>
    <w:rsid w:val="00A54F2B"/>
    <w:rsid w:val="00A556C7"/>
    <w:rsid w:val="00A557C9"/>
    <w:rsid w:val="00A55F1C"/>
    <w:rsid w:val="00A6174F"/>
    <w:rsid w:val="00A62BAA"/>
    <w:rsid w:val="00A635C6"/>
    <w:rsid w:val="00A6541F"/>
    <w:rsid w:val="00A65B82"/>
    <w:rsid w:val="00A66A24"/>
    <w:rsid w:val="00A6786D"/>
    <w:rsid w:val="00A70DFE"/>
    <w:rsid w:val="00A72033"/>
    <w:rsid w:val="00A72368"/>
    <w:rsid w:val="00A727DE"/>
    <w:rsid w:val="00A73F69"/>
    <w:rsid w:val="00A74AB3"/>
    <w:rsid w:val="00A74F13"/>
    <w:rsid w:val="00A7510B"/>
    <w:rsid w:val="00A751E2"/>
    <w:rsid w:val="00A75B86"/>
    <w:rsid w:val="00A80ABC"/>
    <w:rsid w:val="00A81D26"/>
    <w:rsid w:val="00A83BD6"/>
    <w:rsid w:val="00A85D1D"/>
    <w:rsid w:val="00A87013"/>
    <w:rsid w:val="00A901F0"/>
    <w:rsid w:val="00A918ED"/>
    <w:rsid w:val="00A91C42"/>
    <w:rsid w:val="00A93D66"/>
    <w:rsid w:val="00A944F4"/>
    <w:rsid w:val="00A94CFA"/>
    <w:rsid w:val="00A95E0F"/>
    <w:rsid w:val="00A96571"/>
    <w:rsid w:val="00A9709F"/>
    <w:rsid w:val="00AA002C"/>
    <w:rsid w:val="00AA1705"/>
    <w:rsid w:val="00AA2D57"/>
    <w:rsid w:val="00AA339F"/>
    <w:rsid w:val="00AA44F4"/>
    <w:rsid w:val="00AA6879"/>
    <w:rsid w:val="00AA713E"/>
    <w:rsid w:val="00AB09A6"/>
    <w:rsid w:val="00AB0CFE"/>
    <w:rsid w:val="00AB12EE"/>
    <w:rsid w:val="00AB1D58"/>
    <w:rsid w:val="00AB1E49"/>
    <w:rsid w:val="00AB31D4"/>
    <w:rsid w:val="00AB3E5A"/>
    <w:rsid w:val="00AB524B"/>
    <w:rsid w:val="00AB531A"/>
    <w:rsid w:val="00AB57FA"/>
    <w:rsid w:val="00AB5A49"/>
    <w:rsid w:val="00AB79F1"/>
    <w:rsid w:val="00AB7AED"/>
    <w:rsid w:val="00AC2020"/>
    <w:rsid w:val="00AC21BE"/>
    <w:rsid w:val="00AC32C4"/>
    <w:rsid w:val="00AC4722"/>
    <w:rsid w:val="00AC5C0A"/>
    <w:rsid w:val="00AC5E08"/>
    <w:rsid w:val="00AC60C8"/>
    <w:rsid w:val="00AC6BFF"/>
    <w:rsid w:val="00AC7539"/>
    <w:rsid w:val="00AC7C45"/>
    <w:rsid w:val="00AC7E3D"/>
    <w:rsid w:val="00AD01BE"/>
    <w:rsid w:val="00AD0D8B"/>
    <w:rsid w:val="00AD1834"/>
    <w:rsid w:val="00AD244E"/>
    <w:rsid w:val="00AD2C48"/>
    <w:rsid w:val="00AD4CB0"/>
    <w:rsid w:val="00AD556F"/>
    <w:rsid w:val="00AD6F1F"/>
    <w:rsid w:val="00AD7434"/>
    <w:rsid w:val="00AD794C"/>
    <w:rsid w:val="00AE0E1C"/>
    <w:rsid w:val="00AE110F"/>
    <w:rsid w:val="00AE12F5"/>
    <w:rsid w:val="00AE179B"/>
    <w:rsid w:val="00AE2632"/>
    <w:rsid w:val="00AE2D35"/>
    <w:rsid w:val="00AE37D9"/>
    <w:rsid w:val="00AE4238"/>
    <w:rsid w:val="00AE4479"/>
    <w:rsid w:val="00AE721C"/>
    <w:rsid w:val="00AE7AF3"/>
    <w:rsid w:val="00AF0131"/>
    <w:rsid w:val="00AF0390"/>
    <w:rsid w:val="00AF0C69"/>
    <w:rsid w:val="00AF27CB"/>
    <w:rsid w:val="00AF5607"/>
    <w:rsid w:val="00AF6332"/>
    <w:rsid w:val="00AF77BC"/>
    <w:rsid w:val="00AF7EA2"/>
    <w:rsid w:val="00B014B4"/>
    <w:rsid w:val="00B01DF2"/>
    <w:rsid w:val="00B06587"/>
    <w:rsid w:val="00B068F5"/>
    <w:rsid w:val="00B069DC"/>
    <w:rsid w:val="00B06B94"/>
    <w:rsid w:val="00B06E71"/>
    <w:rsid w:val="00B0723B"/>
    <w:rsid w:val="00B077D4"/>
    <w:rsid w:val="00B12692"/>
    <w:rsid w:val="00B1292B"/>
    <w:rsid w:val="00B12A60"/>
    <w:rsid w:val="00B130A1"/>
    <w:rsid w:val="00B13313"/>
    <w:rsid w:val="00B136FA"/>
    <w:rsid w:val="00B137F5"/>
    <w:rsid w:val="00B15363"/>
    <w:rsid w:val="00B15BE1"/>
    <w:rsid w:val="00B16379"/>
    <w:rsid w:val="00B163DA"/>
    <w:rsid w:val="00B16B4B"/>
    <w:rsid w:val="00B20397"/>
    <w:rsid w:val="00B21BD9"/>
    <w:rsid w:val="00B2380E"/>
    <w:rsid w:val="00B2475C"/>
    <w:rsid w:val="00B24AB6"/>
    <w:rsid w:val="00B26853"/>
    <w:rsid w:val="00B27C01"/>
    <w:rsid w:val="00B317E8"/>
    <w:rsid w:val="00B3307D"/>
    <w:rsid w:val="00B3352F"/>
    <w:rsid w:val="00B34191"/>
    <w:rsid w:val="00B346B7"/>
    <w:rsid w:val="00B355E0"/>
    <w:rsid w:val="00B3598B"/>
    <w:rsid w:val="00B40FE3"/>
    <w:rsid w:val="00B42422"/>
    <w:rsid w:val="00B440A2"/>
    <w:rsid w:val="00B44413"/>
    <w:rsid w:val="00B44B28"/>
    <w:rsid w:val="00B47138"/>
    <w:rsid w:val="00B4789C"/>
    <w:rsid w:val="00B47EF4"/>
    <w:rsid w:val="00B5781A"/>
    <w:rsid w:val="00B60432"/>
    <w:rsid w:val="00B60806"/>
    <w:rsid w:val="00B609C9"/>
    <w:rsid w:val="00B60EA7"/>
    <w:rsid w:val="00B62D89"/>
    <w:rsid w:val="00B658A7"/>
    <w:rsid w:val="00B66B3D"/>
    <w:rsid w:val="00B67154"/>
    <w:rsid w:val="00B7004C"/>
    <w:rsid w:val="00B705C9"/>
    <w:rsid w:val="00B71FCE"/>
    <w:rsid w:val="00B736A6"/>
    <w:rsid w:val="00B741FD"/>
    <w:rsid w:val="00B74E71"/>
    <w:rsid w:val="00B75CFB"/>
    <w:rsid w:val="00B80676"/>
    <w:rsid w:val="00B817AF"/>
    <w:rsid w:val="00B81820"/>
    <w:rsid w:val="00B832E3"/>
    <w:rsid w:val="00B83418"/>
    <w:rsid w:val="00B837E5"/>
    <w:rsid w:val="00B84092"/>
    <w:rsid w:val="00B8628D"/>
    <w:rsid w:val="00B86346"/>
    <w:rsid w:val="00B870ED"/>
    <w:rsid w:val="00B87812"/>
    <w:rsid w:val="00B87D06"/>
    <w:rsid w:val="00B908D6"/>
    <w:rsid w:val="00B9203B"/>
    <w:rsid w:val="00B92442"/>
    <w:rsid w:val="00B92736"/>
    <w:rsid w:val="00B93988"/>
    <w:rsid w:val="00B93C68"/>
    <w:rsid w:val="00B94040"/>
    <w:rsid w:val="00B94FEF"/>
    <w:rsid w:val="00B95E8F"/>
    <w:rsid w:val="00B95EDD"/>
    <w:rsid w:val="00B97E75"/>
    <w:rsid w:val="00BA040E"/>
    <w:rsid w:val="00BA236B"/>
    <w:rsid w:val="00BA26FE"/>
    <w:rsid w:val="00BA2D7E"/>
    <w:rsid w:val="00BA306A"/>
    <w:rsid w:val="00BA332B"/>
    <w:rsid w:val="00BA33EE"/>
    <w:rsid w:val="00BA3DBF"/>
    <w:rsid w:val="00BA4002"/>
    <w:rsid w:val="00BA4802"/>
    <w:rsid w:val="00BA602D"/>
    <w:rsid w:val="00BA6A4D"/>
    <w:rsid w:val="00BA75E4"/>
    <w:rsid w:val="00BB014C"/>
    <w:rsid w:val="00BB04EC"/>
    <w:rsid w:val="00BB0EE4"/>
    <w:rsid w:val="00BB21CB"/>
    <w:rsid w:val="00BB2261"/>
    <w:rsid w:val="00BB300F"/>
    <w:rsid w:val="00BB4362"/>
    <w:rsid w:val="00BB6B9D"/>
    <w:rsid w:val="00BB6F60"/>
    <w:rsid w:val="00BC0DF9"/>
    <w:rsid w:val="00BC0F86"/>
    <w:rsid w:val="00BC1E50"/>
    <w:rsid w:val="00BC1E5D"/>
    <w:rsid w:val="00BC201C"/>
    <w:rsid w:val="00BC573A"/>
    <w:rsid w:val="00BC69F8"/>
    <w:rsid w:val="00BC6CA7"/>
    <w:rsid w:val="00BC6D4C"/>
    <w:rsid w:val="00BC77C2"/>
    <w:rsid w:val="00BC79A5"/>
    <w:rsid w:val="00BC7A21"/>
    <w:rsid w:val="00BC7BA0"/>
    <w:rsid w:val="00BD1740"/>
    <w:rsid w:val="00BD1F7E"/>
    <w:rsid w:val="00BD2C71"/>
    <w:rsid w:val="00BD3B0C"/>
    <w:rsid w:val="00BD41E9"/>
    <w:rsid w:val="00BD4445"/>
    <w:rsid w:val="00BD511C"/>
    <w:rsid w:val="00BD580D"/>
    <w:rsid w:val="00BE02C5"/>
    <w:rsid w:val="00BE0791"/>
    <w:rsid w:val="00BE25BC"/>
    <w:rsid w:val="00BE3510"/>
    <w:rsid w:val="00BE3D3A"/>
    <w:rsid w:val="00BE50A1"/>
    <w:rsid w:val="00BE7361"/>
    <w:rsid w:val="00BF20BF"/>
    <w:rsid w:val="00BF22B1"/>
    <w:rsid w:val="00BF44FE"/>
    <w:rsid w:val="00BF4C7F"/>
    <w:rsid w:val="00BF6C85"/>
    <w:rsid w:val="00BF6E1D"/>
    <w:rsid w:val="00C00855"/>
    <w:rsid w:val="00C01082"/>
    <w:rsid w:val="00C02167"/>
    <w:rsid w:val="00C0328D"/>
    <w:rsid w:val="00C0372A"/>
    <w:rsid w:val="00C040F2"/>
    <w:rsid w:val="00C04659"/>
    <w:rsid w:val="00C047A8"/>
    <w:rsid w:val="00C05E1A"/>
    <w:rsid w:val="00C06827"/>
    <w:rsid w:val="00C073E4"/>
    <w:rsid w:val="00C11CE8"/>
    <w:rsid w:val="00C135DA"/>
    <w:rsid w:val="00C15DE6"/>
    <w:rsid w:val="00C16C74"/>
    <w:rsid w:val="00C20BD2"/>
    <w:rsid w:val="00C21331"/>
    <w:rsid w:val="00C213D1"/>
    <w:rsid w:val="00C21912"/>
    <w:rsid w:val="00C21A20"/>
    <w:rsid w:val="00C23906"/>
    <w:rsid w:val="00C23B7F"/>
    <w:rsid w:val="00C23D2D"/>
    <w:rsid w:val="00C303C3"/>
    <w:rsid w:val="00C3244F"/>
    <w:rsid w:val="00C325A5"/>
    <w:rsid w:val="00C335DA"/>
    <w:rsid w:val="00C33EA1"/>
    <w:rsid w:val="00C34137"/>
    <w:rsid w:val="00C34D10"/>
    <w:rsid w:val="00C363BD"/>
    <w:rsid w:val="00C36E45"/>
    <w:rsid w:val="00C37515"/>
    <w:rsid w:val="00C42316"/>
    <w:rsid w:val="00C42BFC"/>
    <w:rsid w:val="00C43017"/>
    <w:rsid w:val="00C442F0"/>
    <w:rsid w:val="00C4546B"/>
    <w:rsid w:val="00C45D15"/>
    <w:rsid w:val="00C45F83"/>
    <w:rsid w:val="00C46151"/>
    <w:rsid w:val="00C461BC"/>
    <w:rsid w:val="00C50DF8"/>
    <w:rsid w:val="00C52753"/>
    <w:rsid w:val="00C5396E"/>
    <w:rsid w:val="00C53F03"/>
    <w:rsid w:val="00C55D8E"/>
    <w:rsid w:val="00C575EE"/>
    <w:rsid w:val="00C60504"/>
    <w:rsid w:val="00C61348"/>
    <w:rsid w:val="00C618DD"/>
    <w:rsid w:val="00C62C4B"/>
    <w:rsid w:val="00C635A6"/>
    <w:rsid w:val="00C641C1"/>
    <w:rsid w:val="00C64662"/>
    <w:rsid w:val="00C64857"/>
    <w:rsid w:val="00C64FF8"/>
    <w:rsid w:val="00C65516"/>
    <w:rsid w:val="00C6678D"/>
    <w:rsid w:val="00C67BCB"/>
    <w:rsid w:val="00C71028"/>
    <w:rsid w:val="00C715A5"/>
    <w:rsid w:val="00C739B3"/>
    <w:rsid w:val="00C74AEF"/>
    <w:rsid w:val="00C77482"/>
    <w:rsid w:val="00C776AF"/>
    <w:rsid w:val="00C80919"/>
    <w:rsid w:val="00C80974"/>
    <w:rsid w:val="00C8348E"/>
    <w:rsid w:val="00C83EAF"/>
    <w:rsid w:val="00C84543"/>
    <w:rsid w:val="00C8658D"/>
    <w:rsid w:val="00C91EFD"/>
    <w:rsid w:val="00C9393A"/>
    <w:rsid w:val="00C951E9"/>
    <w:rsid w:val="00C95500"/>
    <w:rsid w:val="00C96099"/>
    <w:rsid w:val="00C97D03"/>
    <w:rsid w:val="00CA07E3"/>
    <w:rsid w:val="00CA3918"/>
    <w:rsid w:val="00CA3C78"/>
    <w:rsid w:val="00CA44FE"/>
    <w:rsid w:val="00CA5C32"/>
    <w:rsid w:val="00CA7278"/>
    <w:rsid w:val="00CA7B8E"/>
    <w:rsid w:val="00CA7DF4"/>
    <w:rsid w:val="00CB005A"/>
    <w:rsid w:val="00CB077D"/>
    <w:rsid w:val="00CB078A"/>
    <w:rsid w:val="00CB0FEF"/>
    <w:rsid w:val="00CB2E87"/>
    <w:rsid w:val="00CB3D2D"/>
    <w:rsid w:val="00CB4746"/>
    <w:rsid w:val="00CB4908"/>
    <w:rsid w:val="00CB4B1C"/>
    <w:rsid w:val="00CB4B90"/>
    <w:rsid w:val="00CB5173"/>
    <w:rsid w:val="00CB5800"/>
    <w:rsid w:val="00CB5C99"/>
    <w:rsid w:val="00CB6532"/>
    <w:rsid w:val="00CB6FFD"/>
    <w:rsid w:val="00CB75F3"/>
    <w:rsid w:val="00CC1189"/>
    <w:rsid w:val="00CC152F"/>
    <w:rsid w:val="00CC1848"/>
    <w:rsid w:val="00CC193D"/>
    <w:rsid w:val="00CC2948"/>
    <w:rsid w:val="00CC457F"/>
    <w:rsid w:val="00CC5753"/>
    <w:rsid w:val="00CC596D"/>
    <w:rsid w:val="00CD00D1"/>
    <w:rsid w:val="00CD0545"/>
    <w:rsid w:val="00CD14FA"/>
    <w:rsid w:val="00CD19E4"/>
    <w:rsid w:val="00CD20D6"/>
    <w:rsid w:val="00CD24AF"/>
    <w:rsid w:val="00CD2D1F"/>
    <w:rsid w:val="00CD6988"/>
    <w:rsid w:val="00CD736A"/>
    <w:rsid w:val="00CE00F9"/>
    <w:rsid w:val="00CE29A5"/>
    <w:rsid w:val="00CE4609"/>
    <w:rsid w:val="00CE50C2"/>
    <w:rsid w:val="00CE581D"/>
    <w:rsid w:val="00CE59FD"/>
    <w:rsid w:val="00CE6876"/>
    <w:rsid w:val="00CE6F2B"/>
    <w:rsid w:val="00CF001F"/>
    <w:rsid w:val="00CF1729"/>
    <w:rsid w:val="00CF38AF"/>
    <w:rsid w:val="00CF612C"/>
    <w:rsid w:val="00D0188C"/>
    <w:rsid w:val="00D021E9"/>
    <w:rsid w:val="00D0222C"/>
    <w:rsid w:val="00D0245D"/>
    <w:rsid w:val="00D03E9C"/>
    <w:rsid w:val="00D04D1D"/>
    <w:rsid w:val="00D056C2"/>
    <w:rsid w:val="00D05A7E"/>
    <w:rsid w:val="00D07013"/>
    <w:rsid w:val="00D071B6"/>
    <w:rsid w:val="00D0780A"/>
    <w:rsid w:val="00D07BBC"/>
    <w:rsid w:val="00D10741"/>
    <w:rsid w:val="00D10925"/>
    <w:rsid w:val="00D11387"/>
    <w:rsid w:val="00D11745"/>
    <w:rsid w:val="00D14371"/>
    <w:rsid w:val="00D15698"/>
    <w:rsid w:val="00D209DD"/>
    <w:rsid w:val="00D2125E"/>
    <w:rsid w:val="00D219AE"/>
    <w:rsid w:val="00D220F5"/>
    <w:rsid w:val="00D22441"/>
    <w:rsid w:val="00D2548B"/>
    <w:rsid w:val="00D2691C"/>
    <w:rsid w:val="00D27AE5"/>
    <w:rsid w:val="00D307F1"/>
    <w:rsid w:val="00D30F26"/>
    <w:rsid w:val="00D315A4"/>
    <w:rsid w:val="00D31AE5"/>
    <w:rsid w:val="00D32D9B"/>
    <w:rsid w:val="00D33A61"/>
    <w:rsid w:val="00D35A31"/>
    <w:rsid w:val="00D3692C"/>
    <w:rsid w:val="00D3785C"/>
    <w:rsid w:val="00D40AF6"/>
    <w:rsid w:val="00D416BE"/>
    <w:rsid w:val="00D4263D"/>
    <w:rsid w:val="00D43EAF"/>
    <w:rsid w:val="00D4489F"/>
    <w:rsid w:val="00D44BB3"/>
    <w:rsid w:val="00D44CED"/>
    <w:rsid w:val="00D45681"/>
    <w:rsid w:val="00D45A0F"/>
    <w:rsid w:val="00D45E61"/>
    <w:rsid w:val="00D4651B"/>
    <w:rsid w:val="00D46670"/>
    <w:rsid w:val="00D4676F"/>
    <w:rsid w:val="00D46FE5"/>
    <w:rsid w:val="00D505A4"/>
    <w:rsid w:val="00D51D23"/>
    <w:rsid w:val="00D526EB"/>
    <w:rsid w:val="00D533A5"/>
    <w:rsid w:val="00D53798"/>
    <w:rsid w:val="00D545E5"/>
    <w:rsid w:val="00D555F8"/>
    <w:rsid w:val="00D55E25"/>
    <w:rsid w:val="00D55FF8"/>
    <w:rsid w:val="00D56130"/>
    <w:rsid w:val="00D56207"/>
    <w:rsid w:val="00D56301"/>
    <w:rsid w:val="00D5754E"/>
    <w:rsid w:val="00D57E49"/>
    <w:rsid w:val="00D6377F"/>
    <w:rsid w:val="00D6397C"/>
    <w:rsid w:val="00D645FB"/>
    <w:rsid w:val="00D65D95"/>
    <w:rsid w:val="00D6708E"/>
    <w:rsid w:val="00D670E8"/>
    <w:rsid w:val="00D67148"/>
    <w:rsid w:val="00D67274"/>
    <w:rsid w:val="00D6790E"/>
    <w:rsid w:val="00D7116C"/>
    <w:rsid w:val="00D71D55"/>
    <w:rsid w:val="00D72950"/>
    <w:rsid w:val="00D72BD5"/>
    <w:rsid w:val="00D743BD"/>
    <w:rsid w:val="00D75763"/>
    <w:rsid w:val="00D757B0"/>
    <w:rsid w:val="00D75C34"/>
    <w:rsid w:val="00D75F12"/>
    <w:rsid w:val="00D7704F"/>
    <w:rsid w:val="00D807E1"/>
    <w:rsid w:val="00D8131A"/>
    <w:rsid w:val="00D8169D"/>
    <w:rsid w:val="00D825F0"/>
    <w:rsid w:val="00D83B7B"/>
    <w:rsid w:val="00D841B8"/>
    <w:rsid w:val="00D86DC5"/>
    <w:rsid w:val="00D87830"/>
    <w:rsid w:val="00D87895"/>
    <w:rsid w:val="00D87F00"/>
    <w:rsid w:val="00D91292"/>
    <w:rsid w:val="00D93D11"/>
    <w:rsid w:val="00D9457D"/>
    <w:rsid w:val="00DA14B3"/>
    <w:rsid w:val="00DA3140"/>
    <w:rsid w:val="00DA346E"/>
    <w:rsid w:val="00DB18EA"/>
    <w:rsid w:val="00DB2A25"/>
    <w:rsid w:val="00DB391E"/>
    <w:rsid w:val="00DB3994"/>
    <w:rsid w:val="00DB3DE7"/>
    <w:rsid w:val="00DB6AD9"/>
    <w:rsid w:val="00DB7253"/>
    <w:rsid w:val="00DB72B6"/>
    <w:rsid w:val="00DC058B"/>
    <w:rsid w:val="00DC1139"/>
    <w:rsid w:val="00DC13D7"/>
    <w:rsid w:val="00DC1B85"/>
    <w:rsid w:val="00DC3CFB"/>
    <w:rsid w:val="00DC5977"/>
    <w:rsid w:val="00DC777B"/>
    <w:rsid w:val="00DC7F22"/>
    <w:rsid w:val="00DD0CCB"/>
    <w:rsid w:val="00DD0DBE"/>
    <w:rsid w:val="00DD10FF"/>
    <w:rsid w:val="00DD2247"/>
    <w:rsid w:val="00DD263A"/>
    <w:rsid w:val="00DD3E20"/>
    <w:rsid w:val="00DD40BB"/>
    <w:rsid w:val="00DD4731"/>
    <w:rsid w:val="00DD50F9"/>
    <w:rsid w:val="00DD75EE"/>
    <w:rsid w:val="00DE0D68"/>
    <w:rsid w:val="00DE4896"/>
    <w:rsid w:val="00DE4A06"/>
    <w:rsid w:val="00DE4AE4"/>
    <w:rsid w:val="00DE4EA6"/>
    <w:rsid w:val="00DE59D4"/>
    <w:rsid w:val="00DE5F6B"/>
    <w:rsid w:val="00DE660E"/>
    <w:rsid w:val="00DF02D5"/>
    <w:rsid w:val="00DF2D0D"/>
    <w:rsid w:val="00DF39F6"/>
    <w:rsid w:val="00DF4AD7"/>
    <w:rsid w:val="00DF7731"/>
    <w:rsid w:val="00E00BFD"/>
    <w:rsid w:val="00E01479"/>
    <w:rsid w:val="00E015F8"/>
    <w:rsid w:val="00E023CF"/>
    <w:rsid w:val="00E032D9"/>
    <w:rsid w:val="00E037D8"/>
    <w:rsid w:val="00E050ED"/>
    <w:rsid w:val="00E06D78"/>
    <w:rsid w:val="00E074F0"/>
    <w:rsid w:val="00E07513"/>
    <w:rsid w:val="00E10139"/>
    <w:rsid w:val="00E11282"/>
    <w:rsid w:val="00E1171D"/>
    <w:rsid w:val="00E117CC"/>
    <w:rsid w:val="00E11F69"/>
    <w:rsid w:val="00E132CD"/>
    <w:rsid w:val="00E13E65"/>
    <w:rsid w:val="00E1620D"/>
    <w:rsid w:val="00E16E62"/>
    <w:rsid w:val="00E20121"/>
    <w:rsid w:val="00E211EF"/>
    <w:rsid w:val="00E21A24"/>
    <w:rsid w:val="00E21B2C"/>
    <w:rsid w:val="00E22407"/>
    <w:rsid w:val="00E22E8A"/>
    <w:rsid w:val="00E23F4F"/>
    <w:rsid w:val="00E24618"/>
    <w:rsid w:val="00E260E2"/>
    <w:rsid w:val="00E27536"/>
    <w:rsid w:val="00E32EF7"/>
    <w:rsid w:val="00E3658A"/>
    <w:rsid w:val="00E37735"/>
    <w:rsid w:val="00E37903"/>
    <w:rsid w:val="00E403D7"/>
    <w:rsid w:val="00E414DD"/>
    <w:rsid w:val="00E42377"/>
    <w:rsid w:val="00E42C0D"/>
    <w:rsid w:val="00E42F9F"/>
    <w:rsid w:val="00E43F9C"/>
    <w:rsid w:val="00E4408F"/>
    <w:rsid w:val="00E445CF"/>
    <w:rsid w:val="00E44697"/>
    <w:rsid w:val="00E44B09"/>
    <w:rsid w:val="00E4537F"/>
    <w:rsid w:val="00E45BBC"/>
    <w:rsid w:val="00E4634B"/>
    <w:rsid w:val="00E471DB"/>
    <w:rsid w:val="00E47275"/>
    <w:rsid w:val="00E5340C"/>
    <w:rsid w:val="00E55DF2"/>
    <w:rsid w:val="00E56A7C"/>
    <w:rsid w:val="00E572A2"/>
    <w:rsid w:val="00E57CAA"/>
    <w:rsid w:val="00E60F63"/>
    <w:rsid w:val="00E623FC"/>
    <w:rsid w:val="00E62C5E"/>
    <w:rsid w:val="00E63CA3"/>
    <w:rsid w:val="00E6412B"/>
    <w:rsid w:val="00E647B6"/>
    <w:rsid w:val="00E6569A"/>
    <w:rsid w:val="00E6580C"/>
    <w:rsid w:val="00E65E0A"/>
    <w:rsid w:val="00E70561"/>
    <w:rsid w:val="00E70CD6"/>
    <w:rsid w:val="00E72019"/>
    <w:rsid w:val="00E7410E"/>
    <w:rsid w:val="00E7689A"/>
    <w:rsid w:val="00E7794B"/>
    <w:rsid w:val="00E82C62"/>
    <w:rsid w:val="00E83A86"/>
    <w:rsid w:val="00E856AE"/>
    <w:rsid w:val="00E8570F"/>
    <w:rsid w:val="00E87E64"/>
    <w:rsid w:val="00E90622"/>
    <w:rsid w:val="00E91CDB"/>
    <w:rsid w:val="00E9243F"/>
    <w:rsid w:val="00E92709"/>
    <w:rsid w:val="00E93A4F"/>
    <w:rsid w:val="00E94FF2"/>
    <w:rsid w:val="00E95522"/>
    <w:rsid w:val="00E971D8"/>
    <w:rsid w:val="00E979BF"/>
    <w:rsid w:val="00E97FC4"/>
    <w:rsid w:val="00EA021F"/>
    <w:rsid w:val="00EA0A4F"/>
    <w:rsid w:val="00EA0AD1"/>
    <w:rsid w:val="00EA1545"/>
    <w:rsid w:val="00EA18C3"/>
    <w:rsid w:val="00EA21CA"/>
    <w:rsid w:val="00EA350A"/>
    <w:rsid w:val="00EA4A1F"/>
    <w:rsid w:val="00EA4BCA"/>
    <w:rsid w:val="00EA50AC"/>
    <w:rsid w:val="00EA7CDE"/>
    <w:rsid w:val="00EB1531"/>
    <w:rsid w:val="00EB3885"/>
    <w:rsid w:val="00EB405B"/>
    <w:rsid w:val="00EB40B7"/>
    <w:rsid w:val="00EB4ECF"/>
    <w:rsid w:val="00EB52B3"/>
    <w:rsid w:val="00EB6265"/>
    <w:rsid w:val="00EB7B9B"/>
    <w:rsid w:val="00EC13CD"/>
    <w:rsid w:val="00EC1519"/>
    <w:rsid w:val="00EC19B1"/>
    <w:rsid w:val="00EC30A1"/>
    <w:rsid w:val="00EC31E9"/>
    <w:rsid w:val="00EC3A79"/>
    <w:rsid w:val="00EC489E"/>
    <w:rsid w:val="00EC5979"/>
    <w:rsid w:val="00EC6EFD"/>
    <w:rsid w:val="00EC7052"/>
    <w:rsid w:val="00EC70CB"/>
    <w:rsid w:val="00EC7F61"/>
    <w:rsid w:val="00ED01ED"/>
    <w:rsid w:val="00ED035C"/>
    <w:rsid w:val="00ED058E"/>
    <w:rsid w:val="00ED09E4"/>
    <w:rsid w:val="00ED677A"/>
    <w:rsid w:val="00ED75EB"/>
    <w:rsid w:val="00ED77A6"/>
    <w:rsid w:val="00ED7BDC"/>
    <w:rsid w:val="00EE1766"/>
    <w:rsid w:val="00EE3FDB"/>
    <w:rsid w:val="00EE4CCD"/>
    <w:rsid w:val="00EE683A"/>
    <w:rsid w:val="00EE72A5"/>
    <w:rsid w:val="00EE79F7"/>
    <w:rsid w:val="00EF0317"/>
    <w:rsid w:val="00EF0F28"/>
    <w:rsid w:val="00EF2A13"/>
    <w:rsid w:val="00EF2A41"/>
    <w:rsid w:val="00EF328F"/>
    <w:rsid w:val="00EF4E63"/>
    <w:rsid w:val="00EF6016"/>
    <w:rsid w:val="00EF6799"/>
    <w:rsid w:val="00EF6D8B"/>
    <w:rsid w:val="00EF71C0"/>
    <w:rsid w:val="00F03805"/>
    <w:rsid w:val="00F04F73"/>
    <w:rsid w:val="00F05ABF"/>
    <w:rsid w:val="00F05B3E"/>
    <w:rsid w:val="00F06E3B"/>
    <w:rsid w:val="00F07348"/>
    <w:rsid w:val="00F07DA1"/>
    <w:rsid w:val="00F07F3A"/>
    <w:rsid w:val="00F10D04"/>
    <w:rsid w:val="00F12185"/>
    <w:rsid w:val="00F12A55"/>
    <w:rsid w:val="00F132C5"/>
    <w:rsid w:val="00F13BC7"/>
    <w:rsid w:val="00F143F4"/>
    <w:rsid w:val="00F14DCE"/>
    <w:rsid w:val="00F16A9E"/>
    <w:rsid w:val="00F207D0"/>
    <w:rsid w:val="00F20BA8"/>
    <w:rsid w:val="00F2154F"/>
    <w:rsid w:val="00F23443"/>
    <w:rsid w:val="00F23461"/>
    <w:rsid w:val="00F26965"/>
    <w:rsid w:val="00F27E7F"/>
    <w:rsid w:val="00F30B72"/>
    <w:rsid w:val="00F30DCE"/>
    <w:rsid w:val="00F30E23"/>
    <w:rsid w:val="00F31356"/>
    <w:rsid w:val="00F336B8"/>
    <w:rsid w:val="00F34090"/>
    <w:rsid w:val="00F34202"/>
    <w:rsid w:val="00F344A3"/>
    <w:rsid w:val="00F35775"/>
    <w:rsid w:val="00F3589F"/>
    <w:rsid w:val="00F35DD1"/>
    <w:rsid w:val="00F36817"/>
    <w:rsid w:val="00F36ADC"/>
    <w:rsid w:val="00F36C1A"/>
    <w:rsid w:val="00F373C9"/>
    <w:rsid w:val="00F37552"/>
    <w:rsid w:val="00F3780F"/>
    <w:rsid w:val="00F40878"/>
    <w:rsid w:val="00F40FB9"/>
    <w:rsid w:val="00F41399"/>
    <w:rsid w:val="00F421D3"/>
    <w:rsid w:val="00F4582E"/>
    <w:rsid w:val="00F461C1"/>
    <w:rsid w:val="00F46467"/>
    <w:rsid w:val="00F465E9"/>
    <w:rsid w:val="00F47148"/>
    <w:rsid w:val="00F47A51"/>
    <w:rsid w:val="00F47DB3"/>
    <w:rsid w:val="00F50211"/>
    <w:rsid w:val="00F50673"/>
    <w:rsid w:val="00F506FD"/>
    <w:rsid w:val="00F508CD"/>
    <w:rsid w:val="00F522CB"/>
    <w:rsid w:val="00F532C4"/>
    <w:rsid w:val="00F5382F"/>
    <w:rsid w:val="00F5387D"/>
    <w:rsid w:val="00F55616"/>
    <w:rsid w:val="00F5640B"/>
    <w:rsid w:val="00F569D6"/>
    <w:rsid w:val="00F57C98"/>
    <w:rsid w:val="00F57DA1"/>
    <w:rsid w:val="00F60656"/>
    <w:rsid w:val="00F606A0"/>
    <w:rsid w:val="00F6085E"/>
    <w:rsid w:val="00F60E35"/>
    <w:rsid w:val="00F60F86"/>
    <w:rsid w:val="00F6428E"/>
    <w:rsid w:val="00F6442C"/>
    <w:rsid w:val="00F656D7"/>
    <w:rsid w:val="00F668A6"/>
    <w:rsid w:val="00F702F9"/>
    <w:rsid w:val="00F70FA4"/>
    <w:rsid w:val="00F7293D"/>
    <w:rsid w:val="00F73989"/>
    <w:rsid w:val="00F73D4F"/>
    <w:rsid w:val="00F741DD"/>
    <w:rsid w:val="00F746DB"/>
    <w:rsid w:val="00F76812"/>
    <w:rsid w:val="00F76ED0"/>
    <w:rsid w:val="00F7793C"/>
    <w:rsid w:val="00F77CB7"/>
    <w:rsid w:val="00F80615"/>
    <w:rsid w:val="00F83EC8"/>
    <w:rsid w:val="00F847A0"/>
    <w:rsid w:val="00F904BC"/>
    <w:rsid w:val="00F91711"/>
    <w:rsid w:val="00F928EE"/>
    <w:rsid w:val="00F93633"/>
    <w:rsid w:val="00F94B5E"/>
    <w:rsid w:val="00F96E4E"/>
    <w:rsid w:val="00F96EB5"/>
    <w:rsid w:val="00F974CA"/>
    <w:rsid w:val="00F97893"/>
    <w:rsid w:val="00FA0FA7"/>
    <w:rsid w:val="00FA1A12"/>
    <w:rsid w:val="00FA30C2"/>
    <w:rsid w:val="00FA4CE7"/>
    <w:rsid w:val="00FA5EB8"/>
    <w:rsid w:val="00FA6A9D"/>
    <w:rsid w:val="00FA6BA9"/>
    <w:rsid w:val="00FA77ED"/>
    <w:rsid w:val="00FB004F"/>
    <w:rsid w:val="00FB02DC"/>
    <w:rsid w:val="00FB05C0"/>
    <w:rsid w:val="00FB0814"/>
    <w:rsid w:val="00FB0A37"/>
    <w:rsid w:val="00FB0BC2"/>
    <w:rsid w:val="00FB1D02"/>
    <w:rsid w:val="00FB2CA1"/>
    <w:rsid w:val="00FB3A2D"/>
    <w:rsid w:val="00FB522E"/>
    <w:rsid w:val="00FB5F31"/>
    <w:rsid w:val="00FB74B4"/>
    <w:rsid w:val="00FB75D9"/>
    <w:rsid w:val="00FB7BAE"/>
    <w:rsid w:val="00FC0BBC"/>
    <w:rsid w:val="00FC12CD"/>
    <w:rsid w:val="00FC283A"/>
    <w:rsid w:val="00FC318F"/>
    <w:rsid w:val="00FC3F97"/>
    <w:rsid w:val="00FC4021"/>
    <w:rsid w:val="00FC46E0"/>
    <w:rsid w:val="00FC4A3E"/>
    <w:rsid w:val="00FC4CDD"/>
    <w:rsid w:val="00FC5255"/>
    <w:rsid w:val="00FC6A35"/>
    <w:rsid w:val="00FD0DC2"/>
    <w:rsid w:val="00FD132C"/>
    <w:rsid w:val="00FD1F0F"/>
    <w:rsid w:val="00FD207F"/>
    <w:rsid w:val="00FD2583"/>
    <w:rsid w:val="00FD449C"/>
    <w:rsid w:val="00FD5792"/>
    <w:rsid w:val="00FD5E9E"/>
    <w:rsid w:val="00FD72FA"/>
    <w:rsid w:val="00FD7E5C"/>
    <w:rsid w:val="00FE1179"/>
    <w:rsid w:val="00FE2F68"/>
    <w:rsid w:val="00FE3AC7"/>
    <w:rsid w:val="00FE3DFF"/>
    <w:rsid w:val="00FE3F92"/>
    <w:rsid w:val="00FE50BA"/>
    <w:rsid w:val="00FE59B8"/>
    <w:rsid w:val="00FF0FB8"/>
    <w:rsid w:val="00FF1DEB"/>
    <w:rsid w:val="00FF2C96"/>
    <w:rsid w:val="00FF3C13"/>
    <w:rsid w:val="00FF7E4E"/>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CCAFD199-40B9-41FC-8D1B-BE2553355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mk-MK" w:eastAsia="mk-M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eastAsia="en-US"/>
    </w:rPr>
  </w:style>
  <w:style w:type="paragraph" w:styleId="Heading1">
    <w:name w:val="heading 1"/>
    <w:basedOn w:val="Normal"/>
    <w:next w:val="Normal"/>
    <w:link w:val="Heading1Char"/>
    <w:qFormat/>
    <w:pPr>
      <w:keepNext/>
      <w:ind w:left="180"/>
      <w:jc w:val="center"/>
      <w:outlineLvl w:val="0"/>
    </w:pPr>
    <w:rPr>
      <w:rFonts w:ascii="MAC C Swiss" w:hAnsi="MAC C Swiss"/>
      <w:b/>
    </w:rPr>
  </w:style>
  <w:style w:type="paragraph" w:styleId="Heading2">
    <w:name w:val="heading 2"/>
    <w:basedOn w:val="Normal"/>
    <w:next w:val="Normal"/>
    <w:link w:val="Heading2Char"/>
    <w:qFormat/>
    <w:pPr>
      <w:keepNext/>
      <w:jc w:val="center"/>
      <w:outlineLvl w:val="1"/>
    </w:pPr>
    <w:rPr>
      <w:rFonts w:ascii="MAC C Swiss" w:hAnsi="MAC C Swiss"/>
      <w:b/>
      <w:sz w:val="14"/>
    </w:rPr>
  </w:style>
  <w:style w:type="paragraph" w:styleId="Heading3">
    <w:name w:val="heading 3"/>
    <w:basedOn w:val="Normal"/>
    <w:next w:val="Normal"/>
    <w:link w:val="Heading3Char"/>
    <w:qFormat/>
    <w:pPr>
      <w:keepNext/>
      <w:jc w:val="both"/>
      <w:outlineLvl w:val="2"/>
    </w:pPr>
    <w:rPr>
      <w:rFonts w:ascii="Arial" w:hAnsi="Arial" w:cs="Arial"/>
      <w:bCs/>
      <w:sz w:val="24"/>
      <w:szCs w:val="28"/>
      <w:lang w:val="mk-MK"/>
    </w:rPr>
  </w:style>
  <w:style w:type="paragraph" w:styleId="Heading4">
    <w:name w:val="heading 4"/>
    <w:basedOn w:val="Normal"/>
    <w:next w:val="Normal"/>
    <w:link w:val="Heading4Char"/>
    <w:qFormat/>
    <w:pPr>
      <w:keepNext/>
      <w:jc w:val="both"/>
      <w:outlineLvl w:val="3"/>
    </w:pPr>
    <w:rPr>
      <w:rFonts w:ascii="Arial" w:hAnsi="Arial" w:cs="Arial"/>
      <w:b/>
      <w:sz w:val="28"/>
      <w:szCs w:val="28"/>
      <w:lang w:val="mk-MK"/>
    </w:rPr>
  </w:style>
  <w:style w:type="paragraph" w:styleId="Heading5">
    <w:name w:val="heading 5"/>
    <w:basedOn w:val="Normal"/>
    <w:next w:val="Normal"/>
    <w:link w:val="Heading5Char"/>
    <w:qFormat/>
    <w:pPr>
      <w:keepNext/>
      <w:spacing w:line="480" w:lineRule="auto"/>
      <w:jc w:val="both"/>
      <w:outlineLvl w:val="4"/>
    </w:pPr>
    <w:rPr>
      <w:rFonts w:ascii="Arial" w:hAnsi="Arial" w:cs="Arial"/>
      <w:sz w:val="28"/>
      <w:szCs w:val="28"/>
      <w:lang w:val="mk-MK"/>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styleId="BodyText">
    <w:name w:val="Body Text"/>
    <w:basedOn w:val="Normal"/>
    <w:link w:val="BodyTextChar"/>
    <w:pPr>
      <w:jc w:val="center"/>
    </w:pPr>
    <w:rPr>
      <w:b/>
      <w:sz w:val="28"/>
      <w:lang w:val="en-GB"/>
    </w:rPr>
  </w:style>
  <w:style w:type="paragraph" w:styleId="BodyTextIndent">
    <w:name w:val="Body Text Indent"/>
    <w:basedOn w:val="Normal"/>
    <w:link w:val="BodyTextIndentChar"/>
    <w:pPr>
      <w:spacing w:after="120"/>
      <w:ind w:left="283"/>
    </w:pPr>
  </w:style>
  <w:style w:type="paragraph" w:styleId="BodyText2">
    <w:name w:val="Body Text 2"/>
    <w:basedOn w:val="Normal"/>
    <w:link w:val="BodyText2Char"/>
    <w:rPr>
      <w:rFonts w:ascii="Arial" w:hAnsi="Arial" w:cs="Arial"/>
      <w:sz w:val="24"/>
      <w:lang w:val="mk-MK"/>
    </w:rPr>
  </w:style>
  <w:style w:type="paragraph" w:styleId="Footer">
    <w:name w:val="footer"/>
    <w:basedOn w:val="Normal"/>
    <w:link w:val="FooterChar"/>
    <w:uiPriority w:val="99"/>
    <w:rsid w:val="00400BE9"/>
    <w:pPr>
      <w:tabs>
        <w:tab w:val="center" w:pos="4536"/>
        <w:tab w:val="right" w:pos="9072"/>
      </w:tabs>
      <w:spacing w:after="120"/>
    </w:pPr>
    <w:rPr>
      <w:sz w:val="24"/>
      <w:lang w:val="nb-NO" w:eastAsia="nb-NO"/>
    </w:rPr>
  </w:style>
  <w:style w:type="paragraph" w:customStyle="1" w:styleId="123">
    <w:name w:val="123"/>
    <w:basedOn w:val="Normal"/>
    <w:rsid w:val="00400BE9"/>
    <w:pPr>
      <w:spacing w:after="60"/>
    </w:pPr>
    <w:rPr>
      <w:b/>
      <w:bCs/>
      <w:sz w:val="24"/>
      <w:szCs w:val="18"/>
      <w:lang w:val="en-GB" w:eastAsia="nb-NO"/>
    </w:rPr>
  </w:style>
  <w:style w:type="character" w:styleId="Strong">
    <w:name w:val="Strong"/>
    <w:qFormat/>
    <w:rsid w:val="00161CF7"/>
    <w:rPr>
      <w:b/>
      <w:bCs/>
    </w:rPr>
  </w:style>
  <w:style w:type="paragraph" w:styleId="ListParagraph">
    <w:name w:val="List Paragraph"/>
    <w:basedOn w:val="Normal"/>
    <w:uiPriority w:val="34"/>
    <w:qFormat/>
    <w:rsid w:val="00A360D0"/>
    <w:pPr>
      <w:spacing w:after="200" w:line="276" w:lineRule="auto"/>
      <w:ind w:left="720"/>
      <w:contextualSpacing/>
    </w:pPr>
    <w:rPr>
      <w:rFonts w:ascii="Calibri" w:eastAsia="Calibri" w:hAnsi="Calibri"/>
      <w:sz w:val="22"/>
      <w:szCs w:val="22"/>
    </w:rPr>
  </w:style>
  <w:style w:type="paragraph" w:customStyle="1" w:styleId="CharCharCharChar">
    <w:name w:val=" Char Char Char Char"/>
    <w:basedOn w:val="Normal"/>
    <w:rsid w:val="00A360D0"/>
    <w:pPr>
      <w:spacing w:after="160" w:line="240" w:lineRule="exact"/>
    </w:pPr>
    <w:rPr>
      <w:rFonts w:ascii="Tahoma" w:hAnsi="Tahoma"/>
    </w:rPr>
  </w:style>
  <w:style w:type="paragraph" w:styleId="NormalWeb">
    <w:name w:val="Normal (Web)"/>
    <w:basedOn w:val="Normal"/>
    <w:uiPriority w:val="99"/>
    <w:rsid w:val="000D42B7"/>
    <w:pPr>
      <w:spacing w:before="100" w:beforeAutospacing="1" w:after="100" w:afterAutospacing="1"/>
    </w:pPr>
    <w:rPr>
      <w:sz w:val="24"/>
      <w:szCs w:val="24"/>
    </w:rPr>
  </w:style>
  <w:style w:type="paragraph" w:customStyle="1" w:styleId="DefaultText">
    <w:name w:val="Default Text"/>
    <w:basedOn w:val="Normal"/>
    <w:rsid w:val="007B6D58"/>
    <w:pPr>
      <w:widowControl w:val="0"/>
    </w:pPr>
    <w:rPr>
      <w:rFonts w:ascii="MAC C Swiss" w:hAnsi="MAC C Swiss"/>
      <w:sz w:val="24"/>
    </w:rPr>
  </w:style>
  <w:style w:type="table" w:styleId="TableGrid">
    <w:name w:val="Table Grid"/>
    <w:basedOn w:val="TableNormal"/>
    <w:rsid w:val="000627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607B58"/>
    <w:rPr>
      <w:color w:val="0000FF"/>
      <w:u w:val="single"/>
    </w:rPr>
  </w:style>
  <w:style w:type="paragraph" w:customStyle="1" w:styleId="Default">
    <w:name w:val="Default"/>
    <w:rsid w:val="00A87013"/>
    <w:pPr>
      <w:autoSpaceDE w:val="0"/>
      <w:autoSpaceDN w:val="0"/>
      <w:adjustRightInd w:val="0"/>
    </w:pPr>
    <w:rPr>
      <w:rFonts w:ascii="Trebuchet MS" w:hAnsi="Trebuchet MS" w:cs="Trebuchet MS"/>
      <w:color w:val="000000"/>
      <w:sz w:val="24"/>
      <w:szCs w:val="24"/>
      <w:lang w:val="en-GB" w:eastAsia="en-GB"/>
    </w:rPr>
  </w:style>
  <w:style w:type="character" w:styleId="PageNumber">
    <w:name w:val="page number"/>
    <w:basedOn w:val="DefaultParagraphFont"/>
    <w:rsid w:val="005F4C6A"/>
  </w:style>
  <w:style w:type="character" w:customStyle="1" w:styleId="yellowfadeinnerspan">
    <w:name w:val="yellowfadeinnerspan"/>
    <w:basedOn w:val="DefaultParagraphFont"/>
    <w:rsid w:val="00255CF9"/>
  </w:style>
  <w:style w:type="paragraph" w:customStyle="1" w:styleId="besedilo">
    <w:name w:val="besedilo"/>
    <w:basedOn w:val="Normal"/>
    <w:rsid w:val="00E6569A"/>
    <w:pPr>
      <w:spacing w:before="100" w:beforeAutospacing="1" w:after="100" w:afterAutospacing="1"/>
    </w:pPr>
    <w:rPr>
      <w:sz w:val="24"/>
      <w:szCs w:val="24"/>
    </w:rPr>
  </w:style>
  <w:style w:type="paragraph" w:customStyle="1" w:styleId="StyleNormalWebJustified">
    <w:name w:val="Style Normal (Web) + Justified"/>
    <w:basedOn w:val="NormalWeb"/>
    <w:rsid w:val="00C43017"/>
    <w:pPr>
      <w:spacing w:before="0" w:beforeAutospacing="0" w:after="0" w:afterAutospacing="0"/>
      <w:jc w:val="both"/>
    </w:pPr>
    <w:rPr>
      <w:szCs w:val="20"/>
    </w:rPr>
  </w:style>
  <w:style w:type="paragraph" w:customStyle="1" w:styleId="StyleNormalWebBoldJustified">
    <w:name w:val="Style Normal (Web) + Bold Justified"/>
    <w:basedOn w:val="NormalWeb"/>
    <w:rsid w:val="009A37E1"/>
    <w:pPr>
      <w:spacing w:before="0" w:beforeAutospacing="0" w:after="0" w:afterAutospacing="0"/>
      <w:jc w:val="both"/>
    </w:pPr>
    <w:rPr>
      <w:b/>
      <w:bCs/>
      <w:szCs w:val="20"/>
    </w:rPr>
  </w:style>
  <w:style w:type="paragraph" w:styleId="BalloonText">
    <w:name w:val="Balloon Text"/>
    <w:basedOn w:val="Normal"/>
    <w:link w:val="BalloonTextChar"/>
    <w:semiHidden/>
    <w:rsid w:val="003C600B"/>
    <w:rPr>
      <w:rFonts w:ascii="Tahoma" w:hAnsi="Tahoma" w:cs="Tahoma"/>
      <w:sz w:val="16"/>
      <w:szCs w:val="16"/>
    </w:rPr>
  </w:style>
  <w:style w:type="paragraph" w:customStyle="1" w:styleId="listparagraph0">
    <w:name w:val="listparagraph"/>
    <w:basedOn w:val="Normal"/>
    <w:rsid w:val="00520CAC"/>
    <w:pPr>
      <w:spacing w:after="200" w:line="276" w:lineRule="auto"/>
      <w:ind w:left="720"/>
    </w:pPr>
    <w:rPr>
      <w:rFonts w:ascii="Calibri" w:hAnsi="Calibri"/>
      <w:sz w:val="22"/>
      <w:szCs w:val="22"/>
    </w:rPr>
  </w:style>
  <w:style w:type="paragraph" w:customStyle="1" w:styleId="CharChar1CharCharCharCharCharCharCharCharCharCharCharCharCharCharCharChar">
    <w:name w:val=" Char Char1 Char Char Char Char Char Char Char Char Char Char Char Char Char Char Char Char"/>
    <w:basedOn w:val="Normal"/>
    <w:rsid w:val="008B2BAD"/>
    <w:pPr>
      <w:spacing w:after="160" w:line="240" w:lineRule="exact"/>
    </w:pPr>
    <w:rPr>
      <w:rFonts w:ascii="Tahoma" w:hAnsi="Tahoma"/>
    </w:rPr>
  </w:style>
  <w:style w:type="paragraph" w:styleId="FootnoteText">
    <w:name w:val="footnote text"/>
    <w:basedOn w:val="Normal"/>
    <w:link w:val="FootnoteTextChar"/>
    <w:semiHidden/>
    <w:rsid w:val="00EC70CB"/>
  </w:style>
  <w:style w:type="character" w:styleId="FootnoteReference">
    <w:name w:val="footnote reference"/>
    <w:semiHidden/>
    <w:rsid w:val="00EC70CB"/>
    <w:rPr>
      <w:vertAlign w:val="superscript"/>
    </w:rPr>
  </w:style>
  <w:style w:type="paragraph" w:customStyle="1" w:styleId="blanko10">
    <w:name w:val="blanko.10"/>
    <w:rsid w:val="0054321F"/>
    <w:pPr>
      <w:tabs>
        <w:tab w:val="left" w:pos="576"/>
        <w:tab w:val="left" w:pos="1008"/>
        <w:tab w:val="left" w:pos="4535"/>
        <w:tab w:val="left" w:pos="5616"/>
        <w:tab w:val="left" w:pos="6973"/>
        <w:tab w:val="left" w:pos="9326"/>
      </w:tabs>
      <w:suppressAutoHyphens/>
    </w:pPr>
    <w:rPr>
      <w:rFonts w:ascii="Arial Narrow" w:eastAsia="Calibri" w:hAnsi="Arial Narrow"/>
      <w:kern w:val="1"/>
      <w:sz w:val="24"/>
      <w:lang w:val="en-US" w:eastAsia="ar-SA"/>
    </w:rPr>
  </w:style>
  <w:style w:type="character" w:styleId="CommentReference">
    <w:name w:val="annotation reference"/>
    <w:semiHidden/>
    <w:rsid w:val="0054321F"/>
    <w:rPr>
      <w:rFonts w:cs="Times New Roman"/>
      <w:sz w:val="16"/>
      <w:szCs w:val="16"/>
    </w:rPr>
  </w:style>
  <w:style w:type="paragraph" w:styleId="CommentText">
    <w:name w:val="annotation text"/>
    <w:basedOn w:val="Normal"/>
    <w:link w:val="CommentTextChar"/>
    <w:semiHidden/>
    <w:rsid w:val="0054321F"/>
    <w:rPr>
      <w:rFonts w:eastAsia="Calibri"/>
    </w:rPr>
  </w:style>
  <w:style w:type="character" w:customStyle="1" w:styleId="CommentTextChar">
    <w:name w:val="Comment Text Char"/>
    <w:link w:val="CommentText"/>
    <w:semiHidden/>
    <w:locked/>
    <w:rsid w:val="0054321F"/>
    <w:rPr>
      <w:rFonts w:eastAsia="Calibri"/>
      <w:lang w:val="en-US" w:eastAsia="en-US" w:bidi="ar-SA"/>
    </w:rPr>
  </w:style>
  <w:style w:type="paragraph" w:styleId="CommentSubject">
    <w:name w:val="annotation subject"/>
    <w:basedOn w:val="CommentText"/>
    <w:next w:val="CommentText"/>
    <w:link w:val="CommentSubjectChar"/>
    <w:semiHidden/>
    <w:rsid w:val="008E1BBF"/>
    <w:rPr>
      <w:rFonts w:eastAsia="Times New Roman"/>
      <w:b/>
      <w:bCs/>
    </w:rPr>
  </w:style>
  <w:style w:type="character" w:customStyle="1" w:styleId="longtext">
    <w:name w:val="long_text"/>
    <w:basedOn w:val="DefaultParagraphFont"/>
    <w:rsid w:val="00393A56"/>
  </w:style>
  <w:style w:type="paragraph" w:styleId="Header">
    <w:name w:val="header"/>
    <w:basedOn w:val="Normal"/>
    <w:link w:val="HeaderChar"/>
    <w:rsid w:val="006F3E26"/>
    <w:pPr>
      <w:tabs>
        <w:tab w:val="center" w:pos="4320"/>
        <w:tab w:val="right" w:pos="8640"/>
      </w:tabs>
    </w:pPr>
  </w:style>
  <w:style w:type="character" w:customStyle="1" w:styleId="apple-style-span">
    <w:name w:val="apple-style-span"/>
    <w:basedOn w:val="DefaultParagraphFont"/>
    <w:rsid w:val="002C54D9"/>
  </w:style>
  <w:style w:type="character" w:customStyle="1" w:styleId="apple-converted-space">
    <w:name w:val="apple-converted-space"/>
    <w:basedOn w:val="DefaultParagraphFont"/>
    <w:rsid w:val="002C54D9"/>
  </w:style>
  <w:style w:type="character" w:styleId="FollowedHyperlink">
    <w:name w:val="FollowedHyperlink"/>
    <w:rsid w:val="00B84092"/>
    <w:rPr>
      <w:color w:val="800080"/>
      <w:u w:val="single"/>
    </w:rPr>
  </w:style>
  <w:style w:type="paragraph" w:customStyle="1" w:styleId="CharChar1Char">
    <w:name w:val=" Char Char1 Char"/>
    <w:basedOn w:val="Normal"/>
    <w:rsid w:val="00335D08"/>
    <w:pPr>
      <w:spacing w:after="160" w:line="240" w:lineRule="exact"/>
    </w:pPr>
    <w:rPr>
      <w:rFonts w:ascii="Tahoma" w:hAnsi="Tahoma"/>
    </w:rPr>
  </w:style>
  <w:style w:type="character" w:customStyle="1" w:styleId="A1">
    <w:name w:val="A1"/>
    <w:rsid w:val="00AD244E"/>
    <w:rPr>
      <w:rFonts w:cs="Whitney Semibold"/>
      <w:color w:val="000000"/>
      <w:sz w:val="22"/>
      <w:szCs w:val="22"/>
    </w:rPr>
  </w:style>
  <w:style w:type="paragraph" w:styleId="EndnoteText">
    <w:name w:val="endnote text"/>
    <w:basedOn w:val="Normal"/>
    <w:link w:val="EndnoteTextChar"/>
    <w:rsid w:val="00831187"/>
  </w:style>
  <w:style w:type="character" w:customStyle="1" w:styleId="EndnoteTextChar">
    <w:name w:val="Endnote Text Char"/>
    <w:basedOn w:val="DefaultParagraphFont"/>
    <w:link w:val="EndnoteText"/>
    <w:rsid w:val="00831187"/>
  </w:style>
  <w:style w:type="character" w:styleId="EndnoteReference">
    <w:name w:val="endnote reference"/>
    <w:rsid w:val="00831187"/>
    <w:rPr>
      <w:vertAlign w:val="superscript"/>
    </w:rPr>
  </w:style>
  <w:style w:type="paragraph" w:customStyle="1" w:styleId="Standard">
    <w:name w:val="Standard"/>
    <w:rsid w:val="0061210B"/>
    <w:pPr>
      <w:suppressAutoHyphens/>
      <w:autoSpaceDN w:val="0"/>
      <w:textAlignment w:val="baseline"/>
    </w:pPr>
    <w:rPr>
      <w:rFonts w:ascii="Cambria" w:eastAsia="MS Mincho" w:hAnsi="Cambria"/>
      <w:kern w:val="3"/>
      <w:sz w:val="24"/>
      <w:szCs w:val="24"/>
      <w:lang w:val="en-US" w:eastAsia="zh-CN"/>
    </w:rPr>
  </w:style>
  <w:style w:type="character" w:customStyle="1" w:styleId="Bodytext0">
    <w:name w:val="Body text_"/>
    <w:link w:val="BodyText20"/>
    <w:rsid w:val="00265B82"/>
    <w:rPr>
      <w:rFonts w:ascii="Arial" w:eastAsia="Arial" w:hAnsi="Arial" w:cs="Arial"/>
      <w:shd w:val="clear" w:color="auto" w:fill="FFFFFF"/>
    </w:rPr>
  </w:style>
  <w:style w:type="paragraph" w:customStyle="1" w:styleId="BodyText20">
    <w:name w:val="Body Text2"/>
    <w:basedOn w:val="Normal"/>
    <w:link w:val="Bodytext0"/>
    <w:rsid w:val="00265B82"/>
    <w:pPr>
      <w:widowControl w:val="0"/>
      <w:shd w:val="clear" w:color="auto" w:fill="FFFFFF"/>
      <w:spacing w:before="540" w:line="370" w:lineRule="exact"/>
      <w:ind w:hanging="360"/>
      <w:jc w:val="both"/>
    </w:pPr>
    <w:rPr>
      <w:rFonts w:ascii="Arial" w:eastAsia="Arial" w:hAnsi="Arial" w:cs="Arial"/>
    </w:rPr>
  </w:style>
  <w:style w:type="numbering" w:customStyle="1" w:styleId="NoList1">
    <w:name w:val="No List1"/>
    <w:next w:val="NoList"/>
    <w:uiPriority w:val="99"/>
    <w:semiHidden/>
    <w:unhideWhenUsed/>
    <w:rsid w:val="004F367C"/>
  </w:style>
  <w:style w:type="character" w:customStyle="1" w:styleId="FooterChar">
    <w:name w:val="Footer Char"/>
    <w:link w:val="Footer"/>
    <w:uiPriority w:val="99"/>
    <w:rsid w:val="004F367C"/>
    <w:rPr>
      <w:sz w:val="24"/>
      <w:lang w:val="nb-NO" w:eastAsia="nb-NO"/>
    </w:rPr>
  </w:style>
  <w:style w:type="paragraph" w:customStyle="1" w:styleId="yiv3352349235msonormal">
    <w:name w:val="yiv3352349235msonormal"/>
    <w:basedOn w:val="Normal"/>
    <w:rsid w:val="004F367C"/>
    <w:pPr>
      <w:spacing w:before="100" w:beforeAutospacing="1" w:after="100" w:afterAutospacing="1"/>
    </w:pPr>
    <w:rPr>
      <w:sz w:val="24"/>
      <w:szCs w:val="24"/>
      <w:lang w:val="en-GB" w:eastAsia="en-GB"/>
    </w:rPr>
  </w:style>
  <w:style w:type="numbering" w:customStyle="1" w:styleId="NoList2">
    <w:name w:val="No List2"/>
    <w:next w:val="NoList"/>
    <w:uiPriority w:val="99"/>
    <w:semiHidden/>
    <w:unhideWhenUsed/>
    <w:rsid w:val="00023A64"/>
  </w:style>
  <w:style w:type="character" w:customStyle="1" w:styleId="Heading1Char">
    <w:name w:val="Heading 1 Char"/>
    <w:link w:val="Heading1"/>
    <w:rsid w:val="00383C64"/>
    <w:rPr>
      <w:rFonts w:ascii="MAC C Swiss" w:hAnsi="MAC C Swiss"/>
      <w:b/>
    </w:rPr>
  </w:style>
  <w:style w:type="character" w:customStyle="1" w:styleId="Heading2Char">
    <w:name w:val="Heading 2 Char"/>
    <w:link w:val="Heading2"/>
    <w:rsid w:val="00383C64"/>
    <w:rPr>
      <w:rFonts w:ascii="MAC C Swiss" w:hAnsi="MAC C Swiss"/>
      <w:b/>
      <w:sz w:val="14"/>
    </w:rPr>
  </w:style>
  <w:style w:type="character" w:customStyle="1" w:styleId="Heading3Char">
    <w:name w:val="Heading 3 Char"/>
    <w:link w:val="Heading3"/>
    <w:rsid w:val="00383C64"/>
    <w:rPr>
      <w:rFonts w:ascii="Arial" w:hAnsi="Arial" w:cs="Arial"/>
      <w:bCs/>
      <w:sz w:val="24"/>
      <w:szCs w:val="28"/>
      <w:lang w:val="mk-MK"/>
    </w:rPr>
  </w:style>
  <w:style w:type="character" w:customStyle="1" w:styleId="Heading4Char">
    <w:name w:val="Heading 4 Char"/>
    <w:link w:val="Heading4"/>
    <w:rsid w:val="00383C64"/>
    <w:rPr>
      <w:rFonts w:ascii="Arial" w:hAnsi="Arial" w:cs="Arial"/>
      <w:b/>
      <w:sz w:val="28"/>
      <w:szCs w:val="28"/>
      <w:lang w:val="mk-MK"/>
    </w:rPr>
  </w:style>
  <w:style w:type="character" w:customStyle="1" w:styleId="Heading5Char">
    <w:name w:val="Heading 5 Char"/>
    <w:link w:val="Heading5"/>
    <w:rsid w:val="00383C64"/>
    <w:rPr>
      <w:rFonts w:ascii="Arial" w:hAnsi="Arial" w:cs="Arial"/>
      <w:sz w:val="28"/>
      <w:szCs w:val="28"/>
      <w:lang w:val="mk-MK"/>
    </w:rPr>
  </w:style>
  <w:style w:type="character" w:customStyle="1" w:styleId="BodyTextChar">
    <w:name w:val="Body Text Char"/>
    <w:link w:val="BodyText"/>
    <w:rsid w:val="00383C64"/>
    <w:rPr>
      <w:b/>
      <w:sz w:val="28"/>
      <w:lang w:val="en-GB"/>
    </w:rPr>
  </w:style>
  <w:style w:type="character" w:customStyle="1" w:styleId="BodyTextIndentChar">
    <w:name w:val="Body Text Indent Char"/>
    <w:link w:val="BodyTextIndent"/>
    <w:rsid w:val="00383C64"/>
  </w:style>
  <w:style w:type="character" w:customStyle="1" w:styleId="BodyText2Char">
    <w:name w:val="Body Text 2 Char"/>
    <w:link w:val="BodyText2"/>
    <w:rsid w:val="00383C64"/>
    <w:rPr>
      <w:rFonts w:ascii="Arial" w:hAnsi="Arial" w:cs="Arial"/>
      <w:sz w:val="24"/>
      <w:lang w:val="mk-MK"/>
    </w:rPr>
  </w:style>
  <w:style w:type="character" w:customStyle="1" w:styleId="BalloonTextChar">
    <w:name w:val="Balloon Text Char"/>
    <w:link w:val="BalloonText"/>
    <w:semiHidden/>
    <w:rsid w:val="00383C64"/>
    <w:rPr>
      <w:rFonts w:ascii="Tahoma" w:hAnsi="Tahoma" w:cs="Tahoma"/>
      <w:sz w:val="16"/>
      <w:szCs w:val="16"/>
    </w:rPr>
  </w:style>
  <w:style w:type="character" w:customStyle="1" w:styleId="FootnoteTextChar">
    <w:name w:val="Footnote Text Char"/>
    <w:link w:val="FootnoteText"/>
    <w:semiHidden/>
    <w:rsid w:val="00383C64"/>
  </w:style>
  <w:style w:type="character" w:customStyle="1" w:styleId="CommentSubjectChar">
    <w:name w:val="Comment Subject Char"/>
    <w:link w:val="CommentSubject"/>
    <w:semiHidden/>
    <w:rsid w:val="00383C64"/>
    <w:rPr>
      <w:b/>
      <w:bCs/>
    </w:rPr>
  </w:style>
  <w:style w:type="character" w:customStyle="1" w:styleId="HeaderChar">
    <w:name w:val="Header Char"/>
    <w:link w:val="Header"/>
    <w:rsid w:val="00383C64"/>
  </w:style>
  <w:style w:type="paragraph" w:styleId="TOCHeading">
    <w:name w:val="TOC Heading"/>
    <w:basedOn w:val="Heading1"/>
    <w:next w:val="Normal"/>
    <w:uiPriority w:val="39"/>
    <w:unhideWhenUsed/>
    <w:qFormat/>
    <w:rsid w:val="003E239A"/>
    <w:pPr>
      <w:keepLines/>
      <w:spacing w:before="480" w:line="276" w:lineRule="auto"/>
      <w:ind w:left="0"/>
      <w:jc w:val="left"/>
      <w:outlineLvl w:val="9"/>
    </w:pPr>
    <w:rPr>
      <w:rFonts w:ascii="Cambria" w:eastAsia="MS Gothic" w:hAnsi="Cambria"/>
      <w:bCs/>
      <w:color w:val="365F91"/>
      <w:sz w:val="28"/>
      <w:szCs w:val="28"/>
      <w:lang w:eastAsia="ja-JP"/>
    </w:rPr>
  </w:style>
  <w:style w:type="paragraph" w:styleId="TOC1">
    <w:name w:val="toc 1"/>
    <w:basedOn w:val="Normal"/>
    <w:next w:val="Normal"/>
    <w:autoRedefine/>
    <w:uiPriority w:val="39"/>
    <w:rsid w:val="0057062A"/>
    <w:pPr>
      <w:tabs>
        <w:tab w:val="right" w:leader="dot" w:pos="9016"/>
      </w:tabs>
      <w:spacing w:line="276" w:lineRule="auto"/>
      <w:jc w:val="both"/>
    </w:pPr>
  </w:style>
  <w:style w:type="paragraph" w:styleId="TOC2">
    <w:name w:val="toc 2"/>
    <w:basedOn w:val="Normal"/>
    <w:next w:val="Normal"/>
    <w:autoRedefine/>
    <w:uiPriority w:val="39"/>
    <w:unhideWhenUsed/>
    <w:rsid w:val="005459DB"/>
    <w:pPr>
      <w:spacing w:after="100" w:line="276" w:lineRule="auto"/>
      <w:ind w:left="220"/>
    </w:pPr>
    <w:rPr>
      <w:rFonts w:ascii="Calibri" w:hAnsi="Calibri"/>
      <w:sz w:val="22"/>
      <w:szCs w:val="22"/>
    </w:rPr>
  </w:style>
  <w:style w:type="paragraph" w:styleId="TOC3">
    <w:name w:val="toc 3"/>
    <w:basedOn w:val="Normal"/>
    <w:next w:val="Normal"/>
    <w:autoRedefine/>
    <w:uiPriority w:val="39"/>
    <w:unhideWhenUsed/>
    <w:rsid w:val="005459DB"/>
    <w:pPr>
      <w:spacing w:after="100" w:line="276" w:lineRule="auto"/>
      <w:ind w:left="440"/>
    </w:pPr>
    <w:rPr>
      <w:rFonts w:ascii="Calibri" w:hAnsi="Calibri"/>
      <w:sz w:val="22"/>
      <w:szCs w:val="22"/>
    </w:rPr>
  </w:style>
  <w:style w:type="paragraph" w:styleId="TOC4">
    <w:name w:val="toc 4"/>
    <w:basedOn w:val="Normal"/>
    <w:next w:val="Normal"/>
    <w:autoRedefine/>
    <w:uiPriority w:val="39"/>
    <w:unhideWhenUsed/>
    <w:rsid w:val="005459DB"/>
    <w:pPr>
      <w:spacing w:after="100" w:line="276" w:lineRule="auto"/>
      <w:ind w:left="660"/>
    </w:pPr>
    <w:rPr>
      <w:rFonts w:ascii="Calibri" w:hAnsi="Calibri"/>
      <w:sz w:val="22"/>
      <w:szCs w:val="22"/>
    </w:rPr>
  </w:style>
  <w:style w:type="paragraph" w:styleId="TOC5">
    <w:name w:val="toc 5"/>
    <w:basedOn w:val="Normal"/>
    <w:next w:val="Normal"/>
    <w:autoRedefine/>
    <w:uiPriority w:val="39"/>
    <w:unhideWhenUsed/>
    <w:rsid w:val="005459DB"/>
    <w:pPr>
      <w:spacing w:after="100" w:line="276" w:lineRule="auto"/>
      <w:ind w:left="880"/>
    </w:pPr>
    <w:rPr>
      <w:rFonts w:ascii="Calibri" w:hAnsi="Calibri"/>
      <w:sz w:val="22"/>
      <w:szCs w:val="22"/>
    </w:rPr>
  </w:style>
  <w:style w:type="paragraph" w:styleId="TOC6">
    <w:name w:val="toc 6"/>
    <w:basedOn w:val="Normal"/>
    <w:next w:val="Normal"/>
    <w:autoRedefine/>
    <w:uiPriority w:val="39"/>
    <w:unhideWhenUsed/>
    <w:rsid w:val="005459DB"/>
    <w:pPr>
      <w:spacing w:after="100" w:line="276" w:lineRule="auto"/>
      <w:ind w:left="1100"/>
    </w:pPr>
    <w:rPr>
      <w:rFonts w:ascii="Calibri" w:hAnsi="Calibri"/>
      <w:sz w:val="22"/>
      <w:szCs w:val="22"/>
    </w:rPr>
  </w:style>
  <w:style w:type="paragraph" w:styleId="TOC7">
    <w:name w:val="toc 7"/>
    <w:basedOn w:val="Normal"/>
    <w:next w:val="Normal"/>
    <w:autoRedefine/>
    <w:uiPriority w:val="39"/>
    <w:unhideWhenUsed/>
    <w:rsid w:val="005459DB"/>
    <w:pPr>
      <w:spacing w:after="100" w:line="276" w:lineRule="auto"/>
      <w:ind w:left="1320"/>
    </w:pPr>
    <w:rPr>
      <w:rFonts w:ascii="Calibri" w:hAnsi="Calibri"/>
      <w:sz w:val="22"/>
      <w:szCs w:val="22"/>
    </w:rPr>
  </w:style>
  <w:style w:type="paragraph" w:styleId="TOC8">
    <w:name w:val="toc 8"/>
    <w:basedOn w:val="Normal"/>
    <w:next w:val="Normal"/>
    <w:autoRedefine/>
    <w:uiPriority w:val="39"/>
    <w:unhideWhenUsed/>
    <w:rsid w:val="005459DB"/>
    <w:pPr>
      <w:spacing w:after="100" w:line="276" w:lineRule="auto"/>
      <w:ind w:left="1540"/>
    </w:pPr>
    <w:rPr>
      <w:rFonts w:ascii="Calibri" w:hAnsi="Calibri"/>
      <w:sz w:val="22"/>
      <w:szCs w:val="22"/>
    </w:rPr>
  </w:style>
  <w:style w:type="paragraph" w:styleId="TOC9">
    <w:name w:val="toc 9"/>
    <w:basedOn w:val="Normal"/>
    <w:next w:val="Normal"/>
    <w:autoRedefine/>
    <w:uiPriority w:val="39"/>
    <w:unhideWhenUsed/>
    <w:rsid w:val="005459DB"/>
    <w:pPr>
      <w:spacing w:after="100" w:line="276" w:lineRule="auto"/>
      <w:ind w:left="1760"/>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90015">
      <w:bodyDiv w:val="1"/>
      <w:marLeft w:val="0"/>
      <w:marRight w:val="0"/>
      <w:marTop w:val="0"/>
      <w:marBottom w:val="0"/>
      <w:divBdr>
        <w:top w:val="none" w:sz="0" w:space="0" w:color="auto"/>
        <w:left w:val="none" w:sz="0" w:space="0" w:color="auto"/>
        <w:bottom w:val="none" w:sz="0" w:space="0" w:color="auto"/>
        <w:right w:val="none" w:sz="0" w:space="0" w:color="auto"/>
      </w:divBdr>
      <w:divsChild>
        <w:div w:id="97068455">
          <w:marLeft w:val="0"/>
          <w:marRight w:val="0"/>
          <w:marTop w:val="0"/>
          <w:marBottom w:val="0"/>
          <w:divBdr>
            <w:top w:val="none" w:sz="0" w:space="0" w:color="auto"/>
            <w:left w:val="none" w:sz="0" w:space="0" w:color="auto"/>
            <w:bottom w:val="none" w:sz="0" w:space="0" w:color="auto"/>
            <w:right w:val="none" w:sz="0" w:space="0" w:color="auto"/>
          </w:divBdr>
        </w:div>
        <w:div w:id="255291977">
          <w:marLeft w:val="0"/>
          <w:marRight w:val="0"/>
          <w:marTop w:val="0"/>
          <w:marBottom w:val="0"/>
          <w:divBdr>
            <w:top w:val="none" w:sz="0" w:space="0" w:color="auto"/>
            <w:left w:val="none" w:sz="0" w:space="0" w:color="auto"/>
            <w:bottom w:val="none" w:sz="0" w:space="0" w:color="auto"/>
            <w:right w:val="none" w:sz="0" w:space="0" w:color="auto"/>
          </w:divBdr>
        </w:div>
        <w:div w:id="376971009">
          <w:marLeft w:val="0"/>
          <w:marRight w:val="0"/>
          <w:marTop w:val="0"/>
          <w:marBottom w:val="0"/>
          <w:divBdr>
            <w:top w:val="none" w:sz="0" w:space="0" w:color="auto"/>
            <w:left w:val="none" w:sz="0" w:space="0" w:color="auto"/>
            <w:bottom w:val="none" w:sz="0" w:space="0" w:color="auto"/>
            <w:right w:val="none" w:sz="0" w:space="0" w:color="auto"/>
          </w:divBdr>
        </w:div>
        <w:div w:id="378169117">
          <w:marLeft w:val="0"/>
          <w:marRight w:val="0"/>
          <w:marTop w:val="0"/>
          <w:marBottom w:val="0"/>
          <w:divBdr>
            <w:top w:val="none" w:sz="0" w:space="0" w:color="auto"/>
            <w:left w:val="none" w:sz="0" w:space="0" w:color="auto"/>
            <w:bottom w:val="none" w:sz="0" w:space="0" w:color="auto"/>
            <w:right w:val="none" w:sz="0" w:space="0" w:color="auto"/>
          </w:divBdr>
        </w:div>
        <w:div w:id="391119014">
          <w:marLeft w:val="0"/>
          <w:marRight w:val="0"/>
          <w:marTop w:val="0"/>
          <w:marBottom w:val="0"/>
          <w:divBdr>
            <w:top w:val="none" w:sz="0" w:space="0" w:color="auto"/>
            <w:left w:val="none" w:sz="0" w:space="0" w:color="auto"/>
            <w:bottom w:val="none" w:sz="0" w:space="0" w:color="auto"/>
            <w:right w:val="none" w:sz="0" w:space="0" w:color="auto"/>
          </w:divBdr>
        </w:div>
        <w:div w:id="1301689897">
          <w:marLeft w:val="0"/>
          <w:marRight w:val="0"/>
          <w:marTop w:val="0"/>
          <w:marBottom w:val="0"/>
          <w:divBdr>
            <w:top w:val="none" w:sz="0" w:space="0" w:color="auto"/>
            <w:left w:val="none" w:sz="0" w:space="0" w:color="auto"/>
            <w:bottom w:val="none" w:sz="0" w:space="0" w:color="auto"/>
            <w:right w:val="none" w:sz="0" w:space="0" w:color="auto"/>
          </w:divBdr>
        </w:div>
        <w:div w:id="1451165860">
          <w:marLeft w:val="0"/>
          <w:marRight w:val="0"/>
          <w:marTop w:val="0"/>
          <w:marBottom w:val="0"/>
          <w:divBdr>
            <w:top w:val="none" w:sz="0" w:space="0" w:color="auto"/>
            <w:left w:val="none" w:sz="0" w:space="0" w:color="auto"/>
            <w:bottom w:val="none" w:sz="0" w:space="0" w:color="auto"/>
            <w:right w:val="none" w:sz="0" w:space="0" w:color="auto"/>
          </w:divBdr>
        </w:div>
        <w:div w:id="1469780682">
          <w:marLeft w:val="0"/>
          <w:marRight w:val="0"/>
          <w:marTop w:val="0"/>
          <w:marBottom w:val="0"/>
          <w:divBdr>
            <w:top w:val="none" w:sz="0" w:space="0" w:color="auto"/>
            <w:left w:val="none" w:sz="0" w:space="0" w:color="auto"/>
            <w:bottom w:val="none" w:sz="0" w:space="0" w:color="auto"/>
            <w:right w:val="none" w:sz="0" w:space="0" w:color="auto"/>
          </w:divBdr>
        </w:div>
        <w:div w:id="1764564744">
          <w:marLeft w:val="0"/>
          <w:marRight w:val="0"/>
          <w:marTop w:val="0"/>
          <w:marBottom w:val="0"/>
          <w:divBdr>
            <w:top w:val="none" w:sz="0" w:space="0" w:color="auto"/>
            <w:left w:val="none" w:sz="0" w:space="0" w:color="auto"/>
            <w:bottom w:val="none" w:sz="0" w:space="0" w:color="auto"/>
            <w:right w:val="none" w:sz="0" w:space="0" w:color="auto"/>
          </w:divBdr>
        </w:div>
        <w:div w:id="1789812113">
          <w:marLeft w:val="0"/>
          <w:marRight w:val="0"/>
          <w:marTop w:val="0"/>
          <w:marBottom w:val="0"/>
          <w:divBdr>
            <w:top w:val="none" w:sz="0" w:space="0" w:color="auto"/>
            <w:left w:val="none" w:sz="0" w:space="0" w:color="auto"/>
            <w:bottom w:val="none" w:sz="0" w:space="0" w:color="auto"/>
            <w:right w:val="none" w:sz="0" w:space="0" w:color="auto"/>
          </w:divBdr>
        </w:div>
      </w:divsChild>
    </w:div>
    <w:div w:id="57829610">
      <w:bodyDiv w:val="1"/>
      <w:marLeft w:val="0"/>
      <w:marRight w:val="0"/>
      <w:marTop w:val="0"/>
      <w:marBottom w:val="0"/>
      <w:divBdr>
        <w:top w:val="none" w:sz="0" w:space="0" w:color="auto"/>
        <w:left w:val="none" w:sz="0" w:space="0" w:color="auto"/>
        <w:bottom w:val="none" w:sz="0" w:space="0" w:color="auto"/>
        <w:right w:val="none" w:sz="0" w:space="0" w:color="auto"/>
      </w:divBdr>
    </w:div>
    <w:div w:id="64229752">
      <w:bodyDiv w:val="1"/>
      <w:marLeft w:val="0"/>
      <w:marRight w:val="0"/>
      <w:marTop w:val="0"/>
      <w:marBottom w:val="0"/>
      <w:divBdr>
        <w:top w:val="none" w:sz="0" w:space="0" w:color="auto"/>
        <w:left w:val="none" w:sz="0" w:space="0" w:color="auto"/>
        <w:bottom w:val="none" w:sz="0" w:space="0" w:color="auto"/>
        <w:right w:val="none" w:sz="0" w:space="0" w:color="auto"/>
      </w:divBdr>
      <w:divsChild>
        <w:div w:id="82410478">
          <w:marLeft w:val="0"/>
          <w:marRight w:val="0"/>
          <w:marTop w:val="0"/>
          <w:marBottom w:val="0"/>
          <w:divBdr>
            <w:top w:val="none" w:sz="0" w:space="0" w:color="auto"/>
            <w:left w:val="none" w:sz="0" w:space="0" w:color="auto"/>
            <w:bottom w:val="none" w:sz="0" w:space="0" w:color="auto"/>
            <w:right w:val="none" w:sz="0" w:space="0" w:color="auto"/>
          </w:divBdr>
        </w:div>
        <w:div w:id="156045413">
          <w:marLeft w:val="0"/>
          <w:marRight w:val="0"/>
          <w:marTop w:val="0"/>
          <w:marBottom w:val="0"/>
          <w:divBdr>
            <w:top w:val="none" w:sz="0" w:space="0" w:color="auto"/>
            <w:left w:val="none" w:sz="0" w:space="0" w:color="auto"/>
            <w:bottom w:val="none" w:sz="0" w:space="0" w:color="auto"/>
            <w:right w:val="none" w:sz="0" w:space="0" w:color="auto"/>
          </w:divBdr>
        </w:div>
        <w:div w:id="590508130">
          <w:marLeft w:val="0"/>
          <w:marRight w:val="0"/>
          <w:marTop w:val="0"/>
          <w:marBottom w:val="0"/>
          <w:divBdr>
            <w:top w:val="none" w:sz="0" w:space="0" w:color="auto"/>
            <w:left w:val="none" w:sz="0" w:space="0" w:color="auto"/>
            <w:bottom w:val="none" w:sz="0" w:space="0" w:color="auto"/>
            <w:right w:val="none" w:sz="0" w:space="0" w:color="auto"/>
          </w:divBdr>
        </w:div>
        <w:div w:id="976840940">
          <w:marLeft w:val="0"/>
          <w:marRight w:val="0"/>
          <w:marTop w:val="0"/>
          <w:marBottom w:val="0"/>
          <w:divBdr>
            <w:top w:val="none" w:sz="0" w:space="0" w:color="auto"/>
            <w:left w:val="none" w:sz="0" w:space="0" w:color="auto"/>
            <w:bottom w:val="none" w:sz="0" w:space="0" w:color="auto"/>
            <w:right w:val="none" w:sz="0" w:space="0" w:color="auto"/>
          </w:divBdr>
        </w:div>
        <w:div w:id="1098602267">
          <w:marLeft w:val="0"/>
          <w:marRight w:val="0"/>
          <w:marTop w:val="0"/>
          <w:marBottom w:val="0"/>
          <w:divBdr>
            <w:top w:val="none" w:sz="0" w:space="0" w:color="auto"/>
            <w:left w:val="none" w:sz="0" w:space="0" w:color="auto"/>
            <w:bottom w:val="none" w:sz="0" w:space="0" w:color="auto"/>
            <w:right w:val="none" w:sz="0" w:space="0" w:color="auto"/>
          </w:divBdr>
        </w:div>
        <w:div w:id="1141656769">
          <w:marLeft w:val="0"/>
          <w:marRight w:val="0"/>
          <w:marTop w:val="0"/>
          <w:marBottom w:val="0"/>
          <w:divBdr>
            <w:top w:val="none" w:sz="0" w:space="0" w:color="auto"/>
            <w:left w:val="none" w:sz="0" w:space="0" w:color="auto"/>
            <w:bottom w:val="none" w:sz="0" w:space="0" w:color="auto"/>
            <w:right w:val="none" w:sz="0" w:space="0" w:color="auto"/>
          </w:divBdr>
        </w:div>
        <w:div w:id="1372222123">
          <w:marLeft w:val="0"/>
          <w:marRight w:val="0"/>
          <w:marTop w:val="0"/>
          <w:marBottom w:val="0"/>
          <w:divBdr>
            <w:top w:val="none" w:sz="0" w:space="0" w:color="auto"/>
            <w:left w:val="none" w:sz="0" w:space="0" w:color="auto"/>
            <w:bottom w:val="none" w:sz="0" w:space="0" w:color="auto"/>
            <w:right w:val="none" w:sz="0" w:space="0" w:color="auto"/>
          </w:divBdr>
        </w:div>
        <w:div w:id="1405100544">
          <w:marLeft w:val="0"/>
          <w:marRight w:val="0"/>
          <w:marTop w:val="0"/>
          <w:marBottom w:val="0"/>
          <w:divBdr>
            <w:top w:val="none" w:sz="0" w:space="0" w:color="auto"/>
            <w:left w:val="none" w:sz="0" w:space="0" w:color="auto"/>
            <w:bottom w:val="none" w:sz="0" w:space="0" w:color="auto"/>
            <w:right w:val="none" w:sz="0" w:space="0" w:color="auto"/>
          </w:divBdr>
        </w:div>
        <w:div w:id="1561938939">
          <w:marLeft w:val="0"/>
          <w:marRight w:val="0"/>
          <w:marTop w:val="0"/>
          <w:marBottom w:val="0"/>
          <w:divBdr>
            <w:top w:val="none" w:sz="0" w:space="0" w:color="auto"/>
            <w:left w:val="none" w:sz="0" w:space="0" w:color="auto"/>
            <w:bottom w:val="none" w:sz="0" w:space="0" w:color="auto"/>
            <w:right w:val="none" w:sz="0" w:space="0" w:color="auto"/>
          </w:divBdr>
        </w:div>
        <w:div w:id="1658068632">
          <w:marLeft w:val="0"/>
          <w:marRight w:val="0"/>
          <w:marTop w:val="0"/>
          <w:marBottom w:val="0"/>
          <w:divBdr>
            <w:top w:val="none" w:sz="0" w:space="0" w:color="auto"/>
            <w:left w:val="none" w:sz="0" w:space="0" w:color="auto"/>
            <w:bottom w:val="none" w:sz="0" w:space="0" w:color="auto"/>
            <w:right w:val="none" w:sz="0" w:space="0" w:color="auto"/>
          </w:divBdr>
        </w:div>
        <w:div w:id="2027246617">
          <w:marLeft w:val="0"/>
          <w:marRight w:val="0"/>
          <w:marTop w:val="0"/>
          <w:marBottom w:val="0"/>
          <w:divBdr>
            <w:top w:val="none" w:sz="0" w:space="0" w:color="auto"/>
            <w:left w:val="none" w:sz="0" w:space="0" w:color="auto"/>
            <w:bottom w:val="none" w:sz="0" w:space="0" w:color="auto"/>
            <w:right w:val="none" w:sz="0" w:space="0" w:color="auto"/>
          </w:divBdr>
        </w:div>
        <w:div w:id="2046522139">
          <w:marLeft w:val="0"/>
          <w:marRight w:val="0"/>
          <w:marTop w:val="0"/>
          <w:marBottom w:val="0"/>
          <w:divBdr>
            <w:top w:val="none" w:sz="0" w:space="0" w:color="auto"/>
            <w:left w:val="none" w:sz="0" w:space="0" w:color="auto"/>
            <w:bottom w:val="none" w:sz="0" w:space="0" w:color="auto"/>
            <w:right w:val="none" w:sz="0" w:space="0" w:color="auto"/>
          </w:divBdr>
        </w:div>
      </w:divsChild>
    </w:div>
    <w:div w:id="89349611">
      <w:bodyDiv w:val="1"/>
      <w:marLeft w:val="0"/>
      <w:marRight w:val="0"/>
      <w:marTop w:val="0"/>
      <w:marBottom w:val="0"/>
      <w:divBdr>
        <w:top w:val="none" w:sz="0" w:space="0" w:color="auto"/>
        <w:left w:val="none" w:sz="0" w:space="0" w:color="auto"/>
        <w:bottom w:val="none" w:sz="0" w:space="0" w:color="auto"/>
        <w:right w:val="none" w:sz="0" w:space="0" w:color="auto"/>
      </w:divBdr>
    </w:div>
    <w:div w:id="96801281">
      <w:bodyDiv w:val="1"/>
      <w:marLeft w:val="0"/>
      <w:marRight w:val="0"/>
      <w:marTop w:val="0"/>
      <w:marBottom w:val="0"/>
      <w:divBdr>
        <w:top w:val="none" w:sz="0" w:space="0" w:color="auto"/>
        <w:left w:val="none" w:sz="0" w:space="0" w:color="auto"/>
        <w:bottom w:val="none" w:sz="0" w:space="0" w:color="auto"/>
        <w:right w:val="none" w:sz="0" w:space="0" w:color="auto"/>
      </w:divBdr>
    </w:div>
    <w:div w:id="100804976">
      <w:bodyDiv w:val="1"/>
      <w:marLeft w:val="0"/>
      <w:marRight w:val="0"/>
      <w:marTop w:val="0"/>
      <w:marBottom w:val="0"/>
      <w:divBdr>
        <w:top w:val="none" w:sz="0" w:space="0" w:color="auto"/>
        <w:left w:val="none" w:sz="0" w:space="0" w:color="auto"/>
        <w:bottom w:val="none" w:sz="0" w:space="0" w:color="auto"/>
        <w:right w:val="none" w:sz="0" w:space="0" w:color="auto"/>
      </w:divBdr>
    </w:div>
    <w:div w:id="201018132">
      <w:bodyDiv w:val="1"/>
      <w:marLeft w:val="0"/>
      <w:marRight w:val="0"/>
      <w:marTop w:val="0"/>
      <w:marBottom w:val="0"/>
      <w:divBdr>
        <w:top w:val="none" w:sz="0" w:space="0" w:color="auto"/>
        <w:left w:val="none" w:sz="0" w:space="0" w:color="auto"/>
        <w:bottom w:val="none" w:sz="0" w:space="0" w:color="auto"/>
        <w:right w:val="none" w:sz="0" w:space="0" w:color="auto"/>
      </w:divBdr>
    </w:div>
    <w:div w:id="298801278">
      <w:bodyDiv w:val="1"/>
      <w:marLeft w:val="0"/>
      <w:marRight w:val="0"/>
      <w:marTop w:val="0"/>
      <w:marBottom w:val="0"/>
      <w:divBdr>
        <w:top w:val="none" w:sz="0" w:space="0" w:color="auto"/>
        <w:left w:val="none" w:sz="0" w:space="0" w:color="auto"/>
        <w:bottom w:val="none" w:sz="0" w:space="0" w:color="auto"/>
        <w:right w:val="none" w:sz="0" w:space="0" w:color="auto"/>
      </w:divBdr>
    </w:div>
    <w:div w:id="320432373">
      <w:bodyDiv w:val="1"/>
      <w:marLeft w:val="0"/>
      <w:marRight w:val="0"/>
      <w:marTop w:val="0"/>
      <w:marBottom w:val="0"/>
      <w:divBdr>
        <w:top w:val="none" w:sz="0" w:space="0" w:color="auto"/>
        <w:left w:val="none" w:sz="0" w:space="0" w:color="auto"/>
        <w:bottom w:val="none" w:sz="0" w:space="0" w:color="auto"/>
        <w:right w:val="none" w:sz="0" w:space="0" w:color="auto"/>
      </w:divBdr>
    </w:div>
    <w:div w:id="434248318">
      <w:bodyDiv w:val="1"/>
      <w:marLeft w:val="0"/>
      <w:marRight w:val="0"/>
      <w:marTop w:val="0"/>
      <w:marBottom w:val="0"/>
      <w:divBdr>
        <w:top w:val="none" w:sz="0" w:space="0" w:color="auto"/>
        <w:left w:val="none" w:sz="0" w:space="0" w:color="auto"/>
        <w:bottom w:val="none" w:sz="0" w:space="0" w:color="auto"/>
        <w:right w:val="none" w:sz="0" w:space="0" w:color="auto"/>
      </w:divBdr>
    </w:div>
    <w:div w:id="474225096">
      <w:bodyDiv w:val="1"/>
      <w:marLeft w:val="0"/>
      <w:marRight w:val="0"/>
      <w:marTop w:val="0"/>
      <w:marBottom w:val="0"/>
      <w:divBdr>
        <w:top w:val="none" w:sz="0" w:space="0" w:color="auto"/>
        <w:left w:val="none" w:sz="0" w:space="0" w:color="auto"/>
        <w:bottom w:val="none" w:sz="0" w:space="0" w:color="auto"/>
        <w:right w:val="none" w:sz="0" w:space="0" w:color="auto"/>
      </w:divBdr>
    </w:div>
    <w:div w:id="505242344">
      <w:bodyDiv w:val="1"/>
      <w:marLeft w:val="0"/>
      <w:marRight w:val="0"/>
      <w:marTop w:val="0"/>
      <w:marBottom w:val="0"/>
      <w:divBdr>
        <w:top w:val="none" w:sz="0" w:space="0" w:color="auto"/>
        <w:left w:val="none" w:sz="0" w:space="0" w:color="auto"/>
        <w:bottom w:val="none" w:sz="0" w:space="0" w:color="auto"/>
        <w:right w:val="none" w:sz="0" w:space="0" w:color="auto"/>
      </w:divBdr>
    </w:div>
    <w:div w:id="633173028">
      <w:bodyDiv w:val="1"/>
      <w:marLeft w:val="0"/>
      <w:marRight w:val="0"/>
      <w:marTop w:val="0"/>
      <w:marBottom w:val="0"/>
      <w:divBdr>
        <w:top w:val="none" w:sz="0" w:space="0" w:color="auto"/>
        <w:left w:val="none" w:sz="0" w:space="0" w:color="auto"/>
        <w:bottom w:val="none" w:sz="0" w:space="0" w:color="auto"/>
        <w:right w:val="none" w:sz="0" w:space="0" w:color="auto"/>
      </w:divBdr>
    </w:div>
    <w:div w:id="668410445">
      <w:bodyDiv w:val="1"/>
      <w:marLeft w:val="0"/>
      <w:marRight w:val="0"/>
      <w:marTop w:val="0"/>
      <w:marBottom w:val="0"/>
      <w:divBdr>
        <w:top w:val="none" w:sz="0" w:space="0" w:color="auto"/>
        <w:left w:val="none" w:sz="0" w:space="0" w:color="auto"/>
        <w:bottom w:val="none" w:sz="0" w:space="0" w:color="auto"/>
        <w:right w:val="none" w:sz="0" w:space="0" w:color="auto"/>
      </w:divBdr>
    </w:div>
    <w:div w:id="691610889">
      <w:bodyDiv w:val="1"/>
      <w:marLeft w:val="0"/>
      <w:marRight w:val="0"/>
      <w:marTop w:val="0"/>
      <w:marBottom w:val="0"/>
      <w:divBdr>
        <w:top w:val="none" w:sz="0" w:space="0" w:color="auto"/>
        <w:left w:val="none" w:sz="0" w:space="0" w:color="auto"/>
        <w:bottom w:val="none" w:sz="0" w:space="0" w:color="auto"/>
        <w:right w:val="none" w:sz="0" w:space="0" w:color="auto"/>
      </w:divBdr>
    </w:div>
    <w:div w:id="753280557">
      <w:bodyDiv w:val="1"/>
      <w:marLeft w:val="0"/>
      <w:marRight w:val="0"/>
      <w:marTop w:val="0"/>
      <w:marBottom w:val="0"/>
      <w:divBdr>
        <w:top w:val="none" w:sz="0" w:space="0" w:color="auto"/>
        <w:left w:val="none" w:sz="0" w:space="0" w:color="auto"/>
        <w:bottom w:val="none" w:sz="0" w:space="0" w:color="auto"/>
        <w:right w:val="none" w:sz="0" w:space="0" w:color="auto"/>
      </w:divBdr>
    </w:div>
    <w:div w:id="762533725">
      <w:bodyDiv w:val="1"/>
      <w:marLeft w:val="0"/>
      <w:marRight w:val="0"/>
      <w:marTop w:val="0"/>
      <w:marBottom w:val="0"/>
      <w:divBdr>
        <w:top w:val="none" w:sz="0" w:space="0" w:color="auto"/>
        <w:left w:val="none" w:sz="0" w:space="0" w:color="auto"/>
        <w:bottom w:val="none" w:sz="0" w:space="0" w:color="auto"/>
        <w:right w:val="none" w:sz="0" w:space="0" w:color="auto"/>
      </w:divBdr>
    </w:div>
    <w:div w:id="932129321">
      <w:bodyDiv w:val="1"/>
      <w:marLeft w:val="0"/>
      <w:marRight w:val="0"/>
      <w:marTop w:val="0"/>
      <w:marBottom w:val="0"/>
      <w:divBdr>
        <w:top w:val="none" w:sz="0" w:space="0" w:color="auto"/>
        <w:left w:val="none" w:sz="0" w:space="0" w:color="auto"/>
        <w:bottom w:val="none" w:sz="0" w:space="0" w:color="auto"/>
        <w:right w:val="none" w:sz="0" w:space="0" w:color="auto"/>
      </w:divBdr>
    </w:div>
    <w:div w:id="1073042299">
      <w:bodyDiv w:val="1"/>
      <w:marLeft w:val="0"/>
      <w:marRight w:val="0"/>
      <w:marTop w:val="0"/>
      <w:marBottom w:val="0"/>
      <w:divBdr>
        <w:top w:val="none" w:sz="0" w:space="0" w:color="auto"/>
        <w:left w:val="none" w:sz="0" w:space="0" w:color="auto"/>
        <w:bottom w:val="none" w:sz="0" w:space="0" w:color="auto"/>
        <w:right w:val="none" w:sz="0" w:space="0" w:color="auto"/>
      </w:divBdr>
    </w:div>
    <w:div w:id="1241260053">
      <w:bodyDiv w:val="1"/>
      <w:marLeft w:val="0"/>
      <w:marRight w:val="0"/>
      <w:marTop w:val="0"/>
      <w:marBottom w:val="0"/>
      <w:divBdr>
        <w:top w:val="none" w:sz="0" w:space="0" w:color="auto"/>
        <w:left w:val="none" w:sz="0" w:space="0" w:color="auto"/>
        <w:bottom w:val="none" w:sz="0" w:space="0" w:color="auto"/>
        <w:right w:val="none" w:sz="0" w:space="0" w:color="auto"/>
      </w:divBdr>
    </w:div>
    <w:div w:id="1284269776">
      <w:bodyDiv w:val="1"/>
      <w:marLeft w:val="0"/>
      <w:marRight w:val="0"/>
      <w:marTop w:val="0"/>
      <w:marBottom w:val="0"/>
      <w:divBdr>
        <w:top w:val="none" w:sz="0" w:space="0" w:color="auto"/>
        <w:left w:val="none" w:sz="0" w:space="0" w:color="auto"/>
        <w:bottom w:val="none" w:sz="0" w:space="0" w:color="auto"/>
        <w:right w:val="none" w:sz="0" w:space="0" w:color="auto"/>
      </w:divBdr>
    </w:div>
    <w:div w:id="1514303412">
      <w:bodyDiv w:val="1"/>
      <w:marLeft w:val="0"/>
      <w:marRight w:val="0"/>
      <w:marTop w:val="0"/>
      <w:marBottom w:val="0"/>
      <w:divBdr>
        <w:top w:val="none" w:sz="0" w:space="0" w:color="auto"/>
        <w:left w:val="none" w:sz="0" w:space="0" w:color="auto"/>
        <w:bottom w:val="none" w:sz="0" w:space="0" w:color="auto"/>
        <w:right w:val="none" w:sz="0" w:space="0" w:color="auto"/>
      </w:divBdr>
      <w:divsChild>
        <w:div w:id="224031303">
          <w:marLeft w:val="0"/>
          <w:marRight w:val="0"/>
          <w:marTop w:val="0"/>
          <w:marBottom w:val="0"/>
          <w:divBdr>
            <w:top w:val="none" w:sz="0" w:space="0" w:color="auto"/>
            <w:left w:val="none" w:sz="0" w:space="0" w:color="auto"/>
            <w:bottom w:val="none" w:sz="0" w:space="0" w:color="auto"/>
            <w:right w:val="none" w:sz="0" w:space="0" w:color="auto"/>
          </w:divBdr>
        </w:div>
        <w:div w:id="335883043">
          <w:marLeft w:val="0"/>
          <w:marRight w:val="0"/>
          <w:marTop w:val="0"/>
          <w:marBottom w:val="0"/>
          <w:divBdr>
            <w:top w:val="none" w:sz="0" w:space="0" w:color="auto"/>
            <w:left w:val="none" w:sz="0" w:space="0" w:color="auto"/>
            <w:bottom w:val="none" w:sz="0" w:space="0" w:color="auto"/>
            <w:right w:val="none" w:sz="0" w:space="0" w:color="auto"/>
          </w:divBdr>
        </w:div>
        <w:div w:id="735711666">
          <w:marLeft w:val="0"/>
          <w:marRight w:val="0"/>
          <w:marTop w:val="0"/>
          <w:marBottom w:val="0"/>
          <w:divBdr>
            <w:top w:val="none" w:sz="0" w:space="0" w:color="auto"/>
            <w:left w:val="none" w:sz="0" w:space="0" w:color="auto"/>
            <w:bottom w:val="none" w:sz="0" w:space="0" w:color="auto"/>
            <w:right w:val="none" w:sz="0" w:space="0" w:color="auto"/>
          </w:divBdr>
        </w:div>
        <w:div w:id="901402363">
          <w:marLeft w:val="0"/>
          <w:marRight w:val="0"/>
          <w:marTop w:val="0"/>
          <w:marBottom w:val="0"/>
          <w:divBdr>
            <w:top w:val="none" w:sz="0" w:space="0" w:color="auto"/>
            <w:left w:val="none" w:sz="0" w:space="0" w:color="auto"/>
            <w:bottom w:val="none" w:sz="0" w:space="0" w:color="auto"/>
            <w:right w:val="none" w:sz="0" w:space="0" w:color="auto"/>
          </w:divBdr>
        </w:div>
        <w:div w:id="923799200">
          <w:marLeft w:val="0"/>
          <w:marRight w:val="0"/>
          <w:marTop w:val="0"/>
          <w:marBottom w:val="0"/>
          <w:divBdr>
            <w:top w:val="none" w:sz="0" w:space="0" w:color="auto"/>
            <w:left w:val="none" w:sz="0" w:space="0" w:color="auto"/>
            <w:bottom w:val="none" w:sz="0" w:space="0" w:color="auto"/>
            <w:right w:val="none" w:sz="0" w:space="0" w:color="auto"/>
          </w:divBdr>
        </w:div>
        <w:div w:id="933900796">
          <w:marLeft w:val="0"/>
          <w:marRight w:val="0"/>
          <w:marTop w:val="0"/>
          <w:marBottom w:val="0"/>
          <w:divBdr>
            <w:top w:val="none" w:sz="0" w:space="0" w:color="auto"/>
            <w:left w:val="none" w:sz="0" w:space="0" w:color="auto"/>
            <w:bottom w:val="none" w:sz="0" w:space="0" w:color="auto"/>
            <w:right w:val="none" w:sz="0" w:space="0" w:color="auto"/>
          </w:divBdr>
        </w:div>
        <w:div w:id="1537885675">
          <w:marLeft w:val="0"/>
          <w:marRight w:val="0"/>
          <w:marTop w:val="0"/>
          <w:marBottom w:val="0"/>
          <w:divBdr>
            <w:top w:val="none" w:sz="0" w:space="0" w:color="auto"/>
            <w:left w:val="none" w:sz="0" w:space="0" w:color="auto"/>
            <w:bottom w:val="none" w:sz="0" w:space="0" w:color="auto"/>
            <w:right w:val="none" w:sz="0" w:space="0" w:color="auto"/>
          </w:divBdr>
        </w:div>
        <w:div w:id="1695837628">
          <w:marLeft w:val="0"/>
          <w:marRight w:val="0"/>
          <w:marTop w:val="0"/>
          <w:marBottom w:val="0"/>
          <w:divBdr>
            <w:top w:val="none" w:sz="0" w:space="0" w:color="auto"/>
            <w:left w:val="none" w:sz="0" w:space="0" w:color="auto"/>
            <w:bottom w:val="none" w:sz="0" w:space="0" w:color="auto"/>
            <w:right w:val="none" w:sz="0" w:space="0" w:color="auto"/>
          </w:divBdr>
        </w:div>
        <w:div w:id="1909654369">
          <w:marLeft w:val="0"/>
          <w:marRight w:val="0"/>
          <w:marTop w:val="0"/>
          <w:marBottom w:val="0"/>
          <w:divBdr>
            <w:top w:val="none" w:sz="0" w:space="0" w:color="auto"/>
            <w:left w:val="none" w:sz="0" w:space="0" w:color="auto"/>
            <w:bottom w:val="none" w:sz="0" w:space="0" w:color="auto"/>
            <w:right w:val="none" w:sz="0" w:space="0" w:color="auto"/>
          </w:divBdr>
        </w:div>
      </w:divsChild>
    </w:div>
    <w:div w:id="1799298484">
      <w:bodyDiv w:val="1"/>
      <w:marLeft w:val="0"/>
      <w:marRight w:val="0"/>
      <w:marTop w:val="0"/>
      <w:marBottom w:val="0"/>
      <w:divBdr>
        <w:top w:val="none" w:sz="0" w:space="0" w:color="auto"/>
        <w:left w:val="none" w:sz="0" w:space="0" w:color="auto"/>
        <w:bottom w:val="none" w:sz="0" w:space="0" w:color="auto"/>
        <w:right w:val="none" w:sz="0" w:space="0" w:color="auto"/>
      </w:divBdr>
    </w:div>
    <w:div w:id="1962804462">
      <w:bodyDiv w:val="1"/>
      <w:marLeft w:val="0"/>
      <w:marRight w:val="0"/>
      <w:marTop w:val="0"/>
      <w:marBottom w:val="0"/>
      <w:divBdr>
        <w:top w:val="none" w:sz="0" w:space="0" w:color="auto"/>
        <w:left w:val="none" w:sz="0" w:space="0" w:color="auto"/>
        <w:bottom w:val="none" w:sz="0" w:space="0" w:color="auto"/>
        <w:right w:val="none" w:sz="0" w:space="0" w:color="auto"/>
      </w:divBdr>
    </w:div>
    <w:div w:id="198685715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1"/>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hyperlink" Target="http://mioa.gov.mk/files/dokumenti/vremenska_ramka_za_izgotvuvanje_na_AP_za_OVP_2016-2018.pdf" TargetMode="External"/><Relationship Id="rId18" Type="http://schemas.openxmlformats.org/officeDocument/2006/relationships/hyperlink" Target="http://www.crpm.org.mk/?p=15008" TargetMode="External"/><Relationship Id="rId26" Type="http://schemas.openxmlformats.org/officeDocument/2006/relationships/hyperlink" Target="mailto:vladimir.radosavljevik@mioa.gov.mk" TargetMode="External"/><Relationship Id="rId39" Type="http://schemas.openxmlformats.org/officeDocument/2006/relationships/hyperlink" Target="mailto:filip.manevski@mioa.gov.mk" TargetMode="External"/><Relationship Id="rId21" Type="http://schemas.openxmlformats.org/officeDocument/2006/relationships/chart" Target="charts/chart1.xml"/><Relationship Id="rId34" Type="http://schemas.openxmlformats.org/officeDocument/2006/relationships/hyperlink" Target="mailto:Nadica.Josifovski@mioa.gov.mk" TargetMode="External"/><Relationship Id="rId42" Type="http://schemas.openxmlformats.org/officeDocument/2006/relationships/hyperlink" Target="mailto:vdoneva@dksk.org.mk" TargetMode="External"/><Relationship Id="rId47" Type="http://schemas.openxmlformats.org/officeDocument/2006/relationships/hyperlink" Target="mailto:vgeorgiev@dksk.org.mk" TargetMode="External"/><Relationship Id="rId50" Type="http://schemas.openxmlformats.org/officeDocument/2006/relationships/hyperlink" Target="mailto:Orhideja.Kaljosevska@sep.gov.mk" TargetMode="External"/><Relationship Id="rId55" Type="http://schemas.openxmlformats.org/officeDocument/2006/relationships/hyperlink" Target="mailto:inkluziva@gmail.com" TargetMode="External"/><Relationship Id="rId63"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2.png"/><Relationship Id="rId29" Type="http://schemas.openxmlformats.org/officeDocument/2006/relationships/hyperlink" Target="http://www.otvorenipodatoci.gov.mk" TargetMode="External"/><Relationship Id="rId11" Type="http://schemas.openxmlformats.org/officeDocument/2006/relationships/image" Target="media/image1.jpeg"/><Relationship Id="rId24" Type="http://schemas.openxmlformats.org/officeDocument/2006/relationships/hyperlink" Target="mailto:filip.manevski@mioa.gov.mk" TargetMode="External"/><Relationship Id="rId32" Type="http://schemas.openxmlformats.org/officeDocument/2006/relationships/hyperlink" Target="http://www.otvorenipodatoci.gov.mk" TargetMode="External"/><Relationship Id="rId37" Type="http://schemas.openxmlformats.org/officeDocument/2006/relationships/hyperlink" Target="mailto:nadica.josifovski@mioa.gov.mk" TargetMode="External"/><Relationship Id="rId40" Type="http://schemas.openxmlformats.org/officeDocument/2006/relationships/hyperlink" Target="mailto:nadica.josifovski@mioa.gov.mk" TargetMode="External"/><Relationship Id="rId45" Type="http://schemas.openxmlformats.org/officeDocument/2006/relationships/hyperlink" Target="mailto:vgeorgiev@dksk.org.mk" TargetMode="External"/><Relationship Id="rId53" Type="http://schemas.openxmlformats.org/officeDocument/2006/relationships/hyperlink" Target="mailto:Sonja.Trajanoska@undp.org" TargetMode="External"/><Relationship Id="rId58" Type="http://schemas.openxmlformats.org/officeDocument/2006/relationships/hyperlink" Target="mailto:t.grncarovska@moepp.gov.mk" TargetMode="External"/><Relationship Id="rId5" Type="http://schemas.openxmlformats.org/officeDocument/2006/relationships/numbering" Target="numbering.xml"/><Relationship Id="rId61" Type="http://schemas.openxmlformats.org/officeDocument/2006/relationships/footer" Target="footer2.xml"/><Relationship Id="rId19" Type="http://schemas.openxmlformats.org/officeDocument/2006/relationships/hyperlink" Target="http://mioa.gov.mk/?q=node/4176%20" TargetMode="External"/><Relationship Id="rId14" Type="http://schemas.openxmlformats.org/officeDocument/2006/relationships/hyperlink" Target="http://mioa.gov.mk/files/dokumenti/vremenska_ramka_za_izgotvuvanje_na_AP_za_OVP_2016-2018.pdf" TargetMode="External"/><Relationship Id="rId22" Type="http://schemas.openxmlformats.org/officeDocument/2006/relationships/hyperlink" Target="mailto:Nadica.Josifovski@mioa.gov.mk" TargetMode="External"/><Relationship Id="rId27" Type="http://schemas.openxmlformats.org/officeDocument/2006/relationships/hyperlink" Target="http://www.otvorenipodatoci.gov.mk" TargetMode="External"/><Relationship Id="rId30" Type="http://schemas.openxmlformats.org/officeDocument/2006/relationships/hyperlink" Target="http://www.otvorenipodatoci.gov.mk" TargetMode="External"/><Relationship Id="rId35" Type="http://schemas.openxmlformats.org/officeDocument/2006/relationships/hyperlink" Target="mailto:vladimir.radosavljevik@mioa.gov.mk" TargetMode="External"/><Relationship Id="rId43" Type="http://schemas.openxmlformats.org/officeDocument/2006/relationships/hyperlink" Target="mailto:vgeorgiev@dksk.org.mk" TargetMode="External"/><Relationship Id="rId48" Type="http://schemas.openxmlformats.org/officeDocument/2006/relationships/hyperlink" Target="mailto:vdoneva@dksk.org.mk" TargetMode="External"/><Relationship Id="rId56" Type="http://schemas.openxmlformats.org/officeDocument/2006/relationships/hyperlink" Target="mailto:zoran.bogdanovski@sos.org.mk" TargetMode="External"/><Relationship Id="rId8" Type="http://schemas.openxmlformats.org/officeDocument/2006/relationships/webSettings" Target="webSettings.xml"/><Relationship Id="rId51" Type="http://schemas.openxmlformats.org/officeDocument/2006/relationships/hyperlink" Target="http://www.sep.gov.mk/nvo-list/" TargetMode="External"/><Relationship Id="rId3" Type="http://schemas.openxmlformats.org/officeDocument/2006/relationships/customXml" Target="../customXml/item3.xml"/><Relationship Id="rId12" Type="http://schemas.openxmlformats.org/officeDocument/2006/relationships/hyperlink" Target="http://www.otvorenipodatoci.gov.mk/" TargetMode="External"/><Relationship Id="rId17" Type="http://schemas.openxmlformats.org/officeDocument/2006/relationships/hyperlink" Target="http://mioa.gov.mk/files/dokumenti/vremenska_ramka_za_izgotvuvanje_na_AP_za_OVP_2016-2018.pdf" TargetMode="External"/><Relationship Id="rId25" Type="http://schemas.openxmlformats.org/officeDocument/2006/relationships/hyperlink" Target="mailto:nadica.josifovski@mioa.gov.mk" TargetMode="External"/><Relationship Id="rId33" Type="http://schemas.openxmlformats.org/officeDocument/2006/relationships/hyperlink" Target="mailto:Filip.manevski@mioa.gov.mk" TargetMode="External"/><Relationship Id="rId38" Type="http://schemas.openxmlformats.org/officeDocument/2006/relationships/hyperlink" Target="mailto:vladimir.radosavljevik@mioa.gov.mk" TargetMode="External"/><Relationship Id="rId46" Type="http://schemas.openxmlformats.org/officeDocument/2006/relationships/hyperlink" Target="mailto:vdoneva@dksk.org.mk" TargetMode="External"/><Relationship Id="rId59" Type="http://schemas.openxmlformats.org/officeDocument/2006/relationships/hyperlink" Target="mailto:t.grncarovska@moepp.gov.mk" TargetMode="External"/><Relationship Id="rId20" Type="http://schemas.openxmlformats.org/officeDocument/2006/relationships/hyperlink" Target="http://mioa.gov.mk/files/dokumenti/vremenska_ramka_za_izgotvuvanje_na_AP_za_OVP_2016-2018.pdf" TargetMode="External"/><Relationship Id="rId41" Type="http://schemas.openxmlformats.org/officeDocument/2006/relationships/hyperlink" Target="mailto:vladimir.radosavljevik@mioa.gov.mk" TargetMode="External"/><Relationship Id="rId54" Type="http://schemas.openxmlformats.org/officeDocument/2006/relationships/hyperlink" Target="mailto:Toni.Popovski@undp.org"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mioa.gov.mk/files/dokumenti/vremenska_ramka_za_izgotvuvanje_na_AP_za_OVP_2016-2018.pdf" TargetMode="External"/><Relationship Id="rId23" Type="http://schemas.openxmlformats.org/officeDocument/2006/relationships/hyperlink" Target="mailto:vladimir.radosavljevik@mioa.gov.mk" TargetMode="External"/><Relationship Id="rId28" Type="http://schemas.openxmlformats.org/officeDocument/2006/relationships/hyperlink" Target="http://www.otvorenipodatoci.gov.mk" TargetMode="External"/><Relationship Id="rId36" Type="http://schemas.openxmlformats.org/officeDocument/2006/relationships/hyperlink" Target="mailto:filip.manevski@mioa.gov.mk" TargetMode="External"/><Relationship Id="rId49" Type="http://schemas.openxmlformats.org/officeDocument/2006/relationships/hyperlink" Target="mailto:vgeorgiev@dksk.org.mk" TargetMode="External"/><Relationship Id="rId57" Type="http://schemas.openxmlformats.org/officeDocument/2006/relationships/hyperlink" Target="mailto:t.grncarovska@moepp.gov.mk" TargetMode="External"/><Relationship Id="rId10" Type="http://schemas.openxmlformats.org/officeDocument/2006/relationships/endnotes" Target="endnotes.xml"/><Relationship Id="rId31" Type="http://schemas.openxmlformats.org/officeDocument/2006/relationships/hyperlink" Target="http://www.otvorenipodatoci.gov.mk" TargetMode="External"/><Relationship Id="rId44" Type="http://schemas.openxmlformats.org/officeDocument/2006/relationships/hyperlink" Target="mailto:vdoneva@dksk.org.mk" TargetMode="External"/><Relationship Id="rId52" Type="http://schemas.openxmlformats.org/officeDocument/2006/relationships/hyperlink" Target="mailto:Orhideja.Kaljosevska@sep.gov.mk" TargetMode="External"/><Relationship Id="rId6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rAngAx val="0"/>
    </c:view3D>
    <c:floor>
      <c:thickness val="0"/>
    </c:floor>
    <c:sideWall>
      <c:thickness val="0"/>
    </c:sideWall>
    <c:backWall>
      <c:thickness val="0"/>
    </c:backWall>
    <c:plotArea>
      <c:layout>
        <c:manualLayout>
          <c:layoutTarget val="inner"/>
          <c:xMode val="edge"/>
          <c:yMode val="edge"/>
          <c:x val="3.687528918479574E-2"/>
          <c:y val="0.240700881918846"/>
          <c:w val="0.52200342579437264"/>
          <c:h val="0.65727630306599483"/>
        </c:manualLayout>
      </c:layout>
      <c:pie3DChart>
        <c:varyColors val="1"/>
        <c:ser>
          <c:idx val="0"/>
          <c:order val="0"/>
          <c:tx>
            <c:strRef>
              <c:f>Sheet1!$B$1</c:f>
              <c:strCache>
                <c:ptCount val="1"/>
                <c:pt idx="0">
                  <c:v>Sales</c:v>
                </c:pt>
              </c:strCache>
            </c:strRef>
          </c:tx>
          <c:explosion val="20"/>
          <c:dPt>
            <c:idx val="0"/>
            <c:bubble3D val="0"/>
            <c:explosion val="4"/>
          </c:dPt>
          <c:dPt>
            <c:idx val="1"/>
            <c:bubble3D val="0"/>
            <c:explosion val="16"/>
          </c:dPt>
          <c:dPt>
            <c:idx val="2"/>
            <c:bubble3D val="0"/>
          </c:dPt>
          <c:dPt>
            <c:idx val="3"/>
            <c:bubble3D val="0"/>
          </c:dPt>
          <c:dPt>
            <c:idx val="4"/>
            <c:bubble3D val="0"/>
          </c:dPt>
          <c:cat>
            <c:strRef>
              <c:f>Sheet1!$A$2:$A$6</c:f>
              <c:strCache>
                <c:ptCount val="5"/>
                <c:pt idx="0">
                  <c:v>Државни институции              219  (45%)</c:v>
                </c:pt>
                <c:pt idx="1">
                  <c:v>Невладини организации        224  (46%)</c:v>
                </c:pt>
                <c:pt idx="2">
                  <c:v>Приватен сектор                         30  (6%)</c:v>
                </c:pt>
                <c:pt idx="3">
                  <c:v>Универзитети                                 9  (2%)</c:v>
                </c:pt>
                <c:pt idx="4">
                  <c:v>Дипломатски претставништва  7  (1%)</c:v>
                </c:pt>
              </c:strCache>
            </c:strRef>
          </c:cat>
          <c:val>
            <c:numRef>
              <c:f>Sheet1!$B$2:$B$6</c:f>
              <c:numCache>
                <c:formatCode>General</c:formatCode>
                <c:ptCount val="5"/>
                <c:pt idx="0">
                  <c:v>219</c:v>
                </c:pt>
                <c:pt idx="1">
                  <c:v>224</c:v>
                </c:pt>
                <c:pt idx="2">
                  <c:v>30</c:v>
                </c:pt>
                <c:pt idx="3">
                  <c:v>9</c:v>
                </c:pt>
                <c:pt idx="4">
                  <c:v>7</c:v>
                </c:pt>
              </c:numCache>
            </c:numRef>
          </c:val>
        </c:ser>
        <c:dLbls>
          <c:showLegendKey val="0"/>
          <c:showVal val="0"/>
          <c:showCatName val="0"/>
          <c:showSerName val="0"/>
          <c:showPercent val="0"/>
          <c:showBubbleSize val="0"/>
          <c:showLeaderLines val="1"/>
        </c:dLbls>
      </c:pie3DChart>
      <c:spPr>
        <a:noFill/>
        <a:ln w="25400">
          <a:noFill/>
        </a:ln>
      </c:spPr>
    </c:plotArea>
    <c:legend>
      <c:legendPos val="r"/>
      <c:layout>
        <c:manualLayout>
          <c:xMode val="edge"/>
          <c:yMode val="edge"/>
          <c:wMode val="edge"/>
          <c:hMode val="edge"/>
          <c:x val="0.55405275015159361"/>
          <c:y val="0.26219410939283555"/>
          <c:w val="0.97579423988527569"/>
          <c:h val="0.86072254818563199"/>
        </c:manualLayout>
      </c:layout>
      <c:overlay val="0"/>
    </c:legend>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istFieldsContentType" ma:contentTypeID="0x01010086FCDBBC86574C7ABFC9FD714B80DE6C00FD6E4CEBBADAB045AAFC065FFF8AD855" ma:contentTypeVersion="" ma:contentTypeDescription="" ma:contentTypeScope="" ma:versionID="86133edf7750f47b84e6f35ceb11a914">
  <xsd:schema xmlns:xsd="http://www.w3.org/2001/XMLSchema" xmlns:xs="http://www.w3.org/2001/XMLSchema" xmlns:p="http://schemas.microsoft.com/office/2006/metadata/properties" xmlns:ns1="http://schemas.microsoft.com/sharepoint/v3" targetNamespace="http://schemas.microsoft.com/office/2006/metadata/properties" ma:root="true" ma:fieldsID="c320286d5c7e03d319bc1f80b16b21f5" ns1:_="">
    <xsd:import namespace="http://schemas.microsoft.com/sharepoint/v3"/>
    <xsd:element name="properties">
      <xsd:complexType>
        <xsd:sequence>
          <xsd:element name="documentManagement">
            <xsd:complexType>
              <xsd:all>
                <xsd:element ref="ns1:TemplateUrl" minOccurs="0"/>
                <xsd:element ref="ns1:xd_ProgID" minOccurs="0"/>
                <xsd:element ref="ns1:xd_Signature" minOccurs="0"/>
                <xsd:element ref="ns1:DocumentTypeId" minOccurs="0"/>
                <xsd:element ref="ns1:ProtocolNumberIn" minOccurs="0"/>
                <xsd:element ref="ns1:ProtocolNumberOut" minOccurs="0"/>
                <xsd:element ref="ns1:ProtocolNumberInArchiveDate" minOccurs="0"/>
                <xsd:element ref="ns1:ProtocolNumberOutArchive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TemplateUrl" ma:index="1" nillable="true" ma:displayName="Template Link" ma:hidden="true" ma:internalName="TemplateUrl">
      <xsd:simpleType>
        <xsd:restriction base="dms:Text"/>
      </xsd:simpleType>
    </xsd:element>
    <xsd:element name="xd_ProgID" ma:index="2" nillable="true" ma:displayName="HTML File Link" ma:hidden="true" ma:internalName="xd_ProgID">
      <xsd:simpleType>
        <xsd:restriction base="dms:Text"/>
      </xsd:simpleType>
    </xsd:element>
    <xsd:element name="xd_Signature" ma:index="3" nillable="true" ma:displayName="Is Signed" ma:hidden="true" ma:internalName="xd_Signature" ma:readOnly="true">
      <xsd:simpleType>
        <xsd:restriction base="dms:Boolean"/>
      </xsd:simpleType>
    </xsd:element>
    <xsd:element name="DocumentTypeId" ma:index="6" nillable="true" ma:displayName="DocumentTypeId" ma:hidden="true" ma:internalName="DocumentTypeId">
      <xsd:simpleType>
        <xsd:restriction base="dms:Text">
          <xsd:maxLength value="255"/>
        </xsd:restriction>
      </xsd:simpleType>
    </xsd:element>
    <xsd:element name="ProtocolNumberIn" ma:index="7" nillable="true" ma:displayName="ProtocolNumberIn" ma:hidden="true" ma:internalName="ProtocolNumberIn">
      <xsd:simpleType>
        <xsd:restriction base="dms:Text">
          <xsd:maxLength value="255"/>
        </xsd:restriction>
      </xsd:simpleType>
    </xsd:element>
    <xsd:element name="ProtocolNumberOut" ma:index="8" nillable="true" ma:displayName="ProtocolNumberOut" ma:hidden="true" ma:internalName="ProtocolNumberOut">
      <xsd:simpleType>
        <xsd:restriction base="dms:Text">
          <xsd:maxLength value="255"/>
        </xsd:restriction>
      </xsd:simpleType>
    </xsd:element>
    <xsd:element name="ProtocolNumberInArchiveDate" ma:index="9" nillable="true" ma:displayName="ProtocolNumberInArchiveDate" ma:hidden="true" ma:internalName="ProtocolNumberInArchiveDate">
      <xsd:simpleType>
        <xsd:restriction base="dms:DateTime"/>
      </xsd:simpleType>
    </xsd:element>
    <xsd:element name="ProtocolNumberOutArchiveDate" ma:index="10" nillable="true" ma:displayName="ProtocolNumberOutArchiveDate" ma:hidden="true" ma:internalName="ProtocolNumberOutArchive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TemplateUrl xmlns="http://schemas.microsoft.com/sharepoint/v3" xsi:nil="true"/>
    <ProtocolNumberIn xmlns="http://schemas.microsoft.com/sharepoint/v3" xsi:nil="true"/>
    <DocumentTypeId xmlns="http://schemas.microsoft.com/sharepoint/v3">18</DocumentTypeId>
    <ProtocolNumberOut xmlns="http://schemas.microsoft.com/sharepoint/v3" xsi:nil="true"/>
    <ProtocolNumberInArchiveDate xmlns="http://schemas.microsoft.com/sharepoint/v3" xsi:nil="true"/>
    <ProtocolNumberOutArchiveDate xmlns="http://schemas.microsoft.com/sharepoint/v3" xsi:nil="true"/>
    <xd_ProgID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177F42-CB44-454E-84F3-92D32B81D0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C57561-1B16-4122-AB9B-0BC1415FD6E0}">
  <ds:schemaRefs>
    <ds:schemaRef ds:uri="http://schemas.microsoft.com/office/2006/metadata/longProperties"/>
  </ds:schemaRefs>
</ds:datastoreItem>
</file>

<file path=customXml/itemProps3.xml><?xml version="1.0" encoding="utf-8"?>
<ds:datastoreItem xmlns:ds="http://schemas.openxmlformats.org/officeDocument/2006/customXml" ds:itemID="{765AE0D5-BAF5-4135-8AD1-68386D2479E2}">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E8F42428-E142-4584-A96D-8D9EECF00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46</Pages>
  <Words>25939</Words>
  <Characters>147854</Characters>
  <Application>Microsoft Office Word</Application>
  <DocSecurity>0</DocSecurity>
  <Lines>1232</Lines>
  <Paragraphs>346</Paragraphs>
  <ScaleCrop>false</ScaleCrop>
  <HeadingPairs>
    <vt:vector size="2" baseType="variant">
      <vt:variant>
        <vt:lpstr>Title</vt:lpstr>
      </vt:variant>
      <vt:variant>
        <vt:i4>1</vt:i4>
      </vt:variant>
    </vt:vector>
  </HeadingPairs>
  <TitlesOfParts>
    <vt:vector size="1" baseType="lpstr">
      <vt:lpstr>Предлог национален Акциски план за отворено владино партнерство 2016-2018 година</vt:lpstr>
    </vt:vector>
  </TitlesOfParts>
  <Company>Министерство за информатичко општество</Company>
  <LinksUpToDate>false</LinksUpToDate>
  <CharactersWithSpaces>173447</CharactersWithSpaces>
  <SharedDoc>false</SharedDoc>
  <HLinks>
    <vt:vector size="552" baseType="variant">
      <vt:variant>
        <vt:i4>458794</vt:i4>
      </vt:variant>
      <vt:variant>
        <vt:i4>408</vt:i4>
      </vt:variant>
      <vt:variant>
        <vt:i4>0</vt:i4>
      </vt:variant>
      <vt:variant>
        <vt:i4>5</vt:i4>
      </vt:variant>
      <vt:variant>
        <vt:lpwstr>mailto:t.grncarovska@moepp.gov.mk</vt:lpwstr>
      </vt:variant>
      <vt:variant>
        <vt:lpwstr/>
      </vt:variant>
      <vt:variant>
        <vt:i4>458794</vt:i4>
      </vt:variant>
      <vt:variant>
        <vt:i4>405</vt:i4>
      </vt:variant>
      <vt:variant>
        <vt:i4>0</vt:i4>
      </vt:variant>
      <vt:variant>
        <vt:i4>5</vt:i4>
      </vt:variant>
      <vt:variant>
        <vt:lpwstr>mailto:t.grncarovska@moepp.gov.mk</vt:lpwstr>
      </vt:variant>
      <vt:variant>
        <vt:lpwstr/>
      </vt:variant>
      <vt:variant>
        <vt:i4>458794</vt:i4>
      </vt:variant>
      <vt:variant>
        <vt:i4>402</vt:i4>
      </vt:variant>
      <vt:variant>
        <vt:i4>0</vt:i4>
      </vt:variant>
      <vt:variant>
        <vt:i4>5</vt:i4>
      </vt:variant>
      <vt:variant>
        <vt:lpwstr>mailto:t.grncarovska@moepp.gov.mk</vt:lpwstr>
      </vt:variant>
      <vt:variant>
        <vt:lpwstr/>
      </vt:variant>
      <vt:variant>
        <vt:i4>7340111</vt:i4>
      </vt:variant>
      <vt:variant>
        <vt:i4>399</vt:i4>
      </vt:variant>
      <vt:variant>
        <vt:i4>0</vt:i4>
      </vt:variant>
      <vt:variant>
        <vt:i4>5</vt:i4>
      </vt:variant>
      <vt:variant>
        <vt:lpwstr>mailto:zoran.bogdanovski@sos.org.mk</vt:lpwstr>
      </vt:variant>
      <vt:variant>
        <vt:lpwstr/>
      </vt:variant>
      <vt:variant>
        <vt:i4>7929921</vt:i4>
      </vt:variant>
      <vt:variant>
        <vt:i4>396</vt:i4>
      </vt:variant>
      <vt:variant>
        <vt:i4>0</vt:i4>
      </vt:variant>
      <vt:variant>
        <vt:i4>5</vt:i4>
      </vt:variant>
      <vt:variant>
        <vt:lpwstr>mailto:inkluziva@gmail.com</vt:lpwstr>
      </vt:variant>
      <vt:variant>
        <vt:lpwstr/>
      </vt:variant>
      <vt:variant>
        <vt:i4>65632</vt:i4>
      </vt:variant>
      <vt:variant>
        <vt:i4>393</vt:i4>
      </vt:variant>
      <vt:variant>
        <vt:i4>0</vt:i4>
      </vt:variant>
      <vt:variant>
        <vt:i4>5</vt:i4>
      </vt:variant>
      <vt:variant>
        <vt:lpwstr>mailto:Toni.Popovski@undp.org</vt:lpwstr>
      </vt:variant>
      <vt:variant>
        <vt:lpwstr/>
      </vt:variant>
      <vt:variant>
        <vt:i4>3670088</vt:i4>
      </vt:variant>
      <vt:variant>
        <vt:i4>390</vt:i4>
      </vt:variant>
      <vt:variant>
        <vt:i4>0</vt:i4>
      </vt:variant>
      <vt:variant>
        <vt:i4>5</vt:i4>
      </vt:variant>
      <vt:variant>
        <vt:lpwstr>mailto:Sonja.Trajanoska@undp.org</vt:lpwstr>
      </vt:variant>
      <vt:variant>
        <vt:lpwstr/>
      </vt:variant>
      <vt:variant>
        <vt:i4>65589</vt:i4>
      </vt:variant>
      <vt:variant>
        <vt:i4>387</vt:i4>
      </vt:variant>
      <vt:variant>
        <vt:i4>0</vt:i4>
      </vt:variant>
      <vt:variant>
        <vt:i4>5</vt:i4>
      </vt:variant>
      <vt:variant>
        <vt:lpwstr>mailto:Orhideja.Kaljosevska@sep.gov.mk</vt:lpwstr>
      </vt:variant>
      <vt:variant>
        <vt:lpwstr/>
      </vt:variant>
      <vt:variant>
        <vt:i4>3997743</vt:i4>
      </vt:variant>
      <vt:variant>
        <vt:i4>384</vt:i4>
      </vt:variant>
      <vt:variant>
        <vt:i4>0</vt:i4>
      </vt:variant>
      <vt:variant>
        <vt:i4>5</vt:i4>
      </vt:variant>
      <vt:variant>
        <vt:lpwstr>http://www.sep.gov.mk/nvo-list/</vt:lpwstr>
      </vt:variant>
      <vt:variant>
        <vt:lpwstr/>
      </vt:variant>
      <vt:variant>
        <vt:i4>65589</vt:i4>
      </vt:variant>
      <vt:variant>
        <vt:i4>381</vt:i4>
      </vt:variant>
      <vt:variant>
        <vt:i4>0</vt:i4>
      </vt:variant>
      <vt:variant>
        <vt:i4>5</vt:i4>
      </vt:variant>
      <vt:variant>
        <vt:lpwstr>mailto:Orhideja.Kaljosevska@sep.gov.mk</vt:lpwstr>
      </vt:variant>
      <vt:variant>
        <vt:lpwstr/>
      </vt:variant>
      <vt:variant>
        <vt:i4>1179749</vt:i4>
      </vt:variant>
      <vt:variant>
        <vt:i4>378</vt:i4>
      </vt:variant>
      <vt:variant>
        <vt:i4>0</vt:i4>
      </vt:variant>
      <vt:variant>
        <vt:i4>5</vt:i4>
      </vt:variant>
      <vt:variant>
        <vt:lpwstr>mailto:vgeorgiev@dksk.org.mk</vt:lpwstr>
      </vt:variant>
      <vt:variant>
        <vt:lpwstr/>
      </vt:variant>
      <vt:variant>
        <vt:i4>7405587</vt:i4>
      </vt:variant>
      <vt:variant>
        <vt:i4>375</vt:i4>
      </vt:variant>
      <vt:variant>
        <vt:i4>0</vt:i4>
      </vt:variant>
      <vt:variant>
        <vt:i4>5</vt:i4>
      </vt:variant>
      <vt:variant>
        <vt:lpwstr>mailto:vdoneva@dksk.org.mk</vt:lpwstr>
      </vt:variant>
      <vt:variant>
        <vt:lpwstr/>
      </vt:variant>
      <vt:variant>
        <vt:i4>1179749</vt:i4>
      </vt:variant>
      <vt:variant>
        <vt:i4>372</vt:i4>
      </vt:variant>
      <vt:variant>
        <vt:i4>0</vt:i4>
      </vt:variant>
      <vt:variant>
        <vt:i4>5</vt:i4>
      </vt:variant>
      <vt:variant>
        <vt:lpwstr>mailto:vgeorgiev@dksk.org.mk</vt:lpwstr>
      </vt:variant>
      <vt:variant>
        <vt:lpwstr/>
      </vt:variant>
      <vt:variant>
        <vt:i4>7405587</vt:i4>
      </vt:variant>
      <vt:variant>
        <vt:i4>369</vt:i4>
      </vt:variant>
      <vt:variant>
        <vt:i4>0</vt:i4>
      </vt:variant>
      <vt:variant>
        <vt:i4>5</vt:i4>
      </vt:variant>
      <vt:variant>
        <vt:lpwstr>mailto:vdoneva@dksk.org.mk</vt:lpwstr>
      </vt:variant>
      <vt:variant>
        <vt:lpwstr/>
      </vt:variant>
      <vt:variant>
        <vt:i4>1179749</vt:i4>
      </vt:variant>
      <vt:variant>
        <vt:i4>366</vt:i4>
      </vt:variant>
      <vt:variant>
        <vt:i4>0</vt:i4>
      </vt:variant>
      <vt:variant>
        <vt:i4>5</vt:i4>
      </vt:variant>
      <vt:variant>
        <vt:lpwstr>mailto:vgeorgiev@dksk.org.mk</vt:lpwstr>
      </vt:variant>
      <vt:variant>
        <vt:lpwstr/>
      </vt:variant>
      <vt:variant>
        <vt:i4>7405587</vt:i4>
      </vt:variant>
      <vt:variant>
        <vt:i4>363</vt:i4>
      </vt:variant>
      <vt:variant>
        <vt:i4>0</vt:i4>
      </vt:variant>
      <vt:variant>
        <vt:i4>5</vt:i4>
      </vt:variant>
      <vt:variant>
        <vt:lpwstr>mailto:vdoneva@dksk.org.mk</vt:lpwstr>
      </vt:variant>
      <vt:variant>
        <vt:lpwstr/>
      </vt:variant>
      <vt:variant>
        <vt:i4>1179749</vt:i4>
      </vt:variant>
      <vt:variant>
        <vt:i4>360</vt:i4>
      </vt:variant>
      <vt:variant>
        <vt:i4>0</vt:i4>
      </vt:variant>
      <vt:variant>
        <vt:i4>5</vt:i4>
      </vt:variant>
      <vt:variant>
        <vt:lpwstr>mailto:vgeorgiev@dksk.org.mk</vt:lpwstr>
      </vt:variant>
      <vt:variant>
        <vt:lpwstr/>
      </vt:variant>
      <vt:variant>
        <vt:i4>7405587</vt:i4>
      </vt:variant>
      <vt:variant>
        <vt:i4>357</vt:i4>
      </vt:variant>
      <vt:variant>
        <vt:i4>0</vt:i4>
      </vt:variant>
      <vt:variant>
        <vt:i4>5</vt:i4>
      </vt:variant>
      <vt:variant>
        <vt:lpwstr>mailto:vdoneva@dksk.org.mk</vt:lpwstr>
      </vt:variant>
      <vt:variant>
        <vt:lpwstr/>
      </vt:variant>
      <vt:variant>
        <vt:i4>6291540</vt:i4>
      </vt:variant>
      <vt:variant>
        <vt:i4>354</vt:i4>
      </vt:variant>
      <vt:variant>
        <vt:i4>0</vt:i4>
      </vt:variant>
      <vt:variant>
        <vt:i4>5</vt:i4>
      </vt:variant>
      <vt:variant>
        <vt:lpwstr>mailto:vladimir.radosavljevik@mioa.gov.mk</vt:lpwstr>
      </vt:variant>
      <vt:variant>
        <vt:lpwstr/>
      </vt:variant>
      <vt:variant>
        <vt:i4>5242997</vt:i4>
      </vt:variant>
      <vt:variant>
        <vt:i4>351</vt:i4>
      </vt:variant>
      <vt:variant>
        <vt:i4>0</vt:i4>
      </vt:variant>
      <vt:variant>
        <vt:i4>5</vt:i4>
      </vt:variant>
      <vt:variant>
        <vt:lpwstr>mailto:nadica.josifovski@mioa.gov.mk</vt:lpwstr>
      </vt:variant>
      <vt:variant>
        <vt:lpwstr/>
      </vt:variant>
      <vt:variant>
        <vt:i4>3276823</vt:i4>
      </vt:variant>
      <vt:variant>
        <vt:i4>348</vt:i4>
      </vt:variant>
      <vt:variant>
        <vt:i4>0</vt:i4>
      </vt:variant>
      <vt:variant>
        <vt:i4>5</vt:i4>
      </vt:variant>
      <vt:variant>
        <vt:lpwstr>mailto:filip.manevski@mioa.gov.mk</vt:lpwstr>
      </vt:variant>
      <vt:variant>
        <vt:lpwstr/>
      </vt:variant>
      <vt:variant>
        <vt:i4>6291540</vt:i4>
      </vt:variant>
      <vt:variant>
        <vt:i4>345</vt:i4>
      </vt:variant>
      <vt:variant>
        <vt:i4>0</vt:i4>
      </vt:variant>
      <vt:variant>
        <vt:i4>5</vt:i4>
      </vt:variant>
      <vt:variant>
        <vt:lpwstr>mailto:vladimir.radosavljevik@mioa.gov.mk</vt:lpwstr>
      </vt:variant>
      <vt:variant>
        <vt:lpwstr/>
      </vt:variant>
      <vt:variant>
        <vt:i4>5242997</vt:i4>
      </vt:variant>
      <vt:variant>
        <vt:i4>342</vt:i4>
      </vt:variant>
      <vt:variant>
        <vt:i4>0</vt:i4>
      </vt:variant>
      <vt:variant>
        <vt:i4>5</vt:i4>
      </vt:variant>
      <vt:variant>
        <vt:lpwstr>mailto:nadica.josifovski@mioa.gov.mk</vt:lpwstr>
      </vt:variant>
      <vt:variant>
        <vt:lpwstr/>
      </vt:variant>
      <vt:variant>
        <vt:i4>3276823</vt:i4>
      </vt:variant>
      <vt:variant>
        <vt:i4>339</vt:i4>
      </vt:variant>
      <vt:variant>
        <vt:i4>0</vt:i4>
      </vt:variant>
      <vt:variant>
        <vt:i4>5</vt:i4>
      </vt:variant>
      <vt:variant>
        <vt:lpwstr>mailto:filip.manevski@mioa.gov.mk</vt:lpwstr>
      </vt:variant>
      <vt:variant>
        <vt:lpwstr/>
      </vt:variant>
      <vt:variant>
        <vt:i4>6291540</vt:i4>
      </vt:variant>
      <vt:variant>
        <vt:i4>336</vt:i4>
      </vt:variant>
      <vt:variant>
        <vt:i4>0</vt:i4>
      </vt:variant>
      <vt:variant>
        <vt:i4>5</vt:i4>
      </vt:variant>
      <vt:variant>
        <vt:lpwstr>mailto:vladimir.radosavljevik@mioa.gov.mk</vt:lpwstr>
      </vt:variant>
      <vt:variant>
        <vt:lpwstr/>
      </vt:variant>
      <vt:variant>
        <vt:i4>5242997</vt:i4>
      </vt:variant>
      <vt:variant>
        <vt:i4>333</vt:i4>
      </vt:variant>
      <vt:variant>
        <vt:i4>0</vt:i4>
      </vt:variant>
      <vt:variant>
        <vt:i4>5</vt:i4>
      </vt:variant>
      <vt:variant>
        <vt:lpwstr>mailto:Nadica.Josifovski@mioa.gov.mk</vt:lpwstr>
      </vt:variant>
      <vt:variant>
        <vt:lpwstr/>
      </vt:variant>
      <vt:variant>
        <vt:i4>3276823</vt:i4>
      </vt:variant>
      <vt:variant>
        <vt:i4>330</vt:i4>
      </vt:variant>
      <vt:variant>
        <vt:i4>0</vt:i4>
      </vt:variant>
      <vt:variant>
        <vt:i4>5</vt:i4>
      </vt:variant>
      <vt:variant>
        <vt:lpwstr>mailto:Filip.manevski@mioa.gov.mk</vt:lpwstr>
      </vt:variant>
      <vt:variant>
        <vt:lpwstr/>
      </vt:variant>
      <vt:variant>
        <vt:i4>2687027</vt:i4>
      </vt:variant>
      <vt:variant>
        <vt:i4>327</vt:i4>
      </vt:variant>
      <vt:variant>
        <vt:i4>0</vt:i4>
      </vt:variant>
      <vt:variant>
        <vt:i4>5</vt:i4>
      </vt:variant>
      <vt:variant>
        <vt:lpwstr>http://www.otvorenipodatoci.gov.mk/</vt:lpwstr>
      </vt:variant>
      <vt:variant>
        <vt:lpwstr/>
      </vt:variant>
      <vt:variant>
        <vt:i4>2687027</vt:i4>
      </vt:variant>
      <vt:variant>
        <vt:i4>324</vt:i4>
      </vt:variant>
      <vt:variant>
        <vt:i4>0</vt:i4>
      </vt:variant>
      <vt:variant>
        <vt:i4>5</vt:i4>
      </vt:variant>
      <vt:variant>
        <vt:lpwstr>http://www.otvorenipodatoci.gov.mk/</vt:lpwstr>
      </vt:variant>
      <vt:variant>
        <vt:lpwstr/>
      </vt:variant>
      <vt:variant>
        <vt:i4>2687027</vt:i4>
      </vt:variant>
      <vt:variant>
        <vt:i4>321</vt:i4>
      </vt:variant>
      <vt:variant>
        <vt:i4>0</vt:i4>
      </vt:variant>
      <vt:variant>
        <vt:i4>5</vt:i4>
      </vt:variant>
      <vt:variant>
        <vt:lpwstr>http://www.otvorenipodatoci.gov.mk/</vt:lpwstr>
      </vt:variant>
      <vt:variant>
        <vt:lpwstr/>
      </vt:variant>
      <vt:variant>
        <vt:i4>2687027</vt:i4>
      </vt:variant>
      <vt:variant>
        <vt:i4>318</vt:i4>
      </vt:variant>
      <vt:variant>
        <vt:i4>0</vt:i4>
      </vt:variant>
      <vt:variant>
        <vt:i4>5</vt:i4>
      </vt:variant>
      <vt:variant>
        <vt:lpwstr>http://www.otvorenipodatoci.gov.mk/</vt:lpwstr>
      </vt:variant>
      <vt:variant>
        <vt:lpwstr/>
      </vt:variant>
      <vt:variant>
        <vt:i4>2687027</vt:i4>
      </vt:variant>
      <vt:variant>
        <vt:i4>315</vt:i4>
      </vt:variant>
      <vt:variant>
        <vt:i4>0</vt:i4>
      </vt:variant>
      <vt:variant>
        <vt:i4>5</vt:i4>
      </vt:variant>
      <vt:variant>
        <vt:lpwstr>http://www.otvorenipodatoci.gov.mk/</vt:lpwstr>
      </vt:variant>
      <vt:variant>
        <vt:lpwstr/>
      </vt:variant>
      <vt:variant>
        <vt:i4>2687027</vt:i4>
      </vt:variant>
      <vt:variant>
        <vt:i4>312</vt:i4>
      </vt:variant>
      <vt:variant>
        <vt:i4>0</vt:i4>
      </vt:variant>
      <vt:variant>
        <vt:i4>5</vt:i4>
      </vt:variant>
      <vt:variant>
        <vt:lpwstr>http://www.otvorenipodatoci.gov.mk/</vt:lpwstr>
      </vt:variant>
      <vt:variant>
        <vt:lpwstr/>
      </vt:variant>
      <vt:variant>
        <vt:i4>6291540</vt:i4>
      </vt:variant>
      <vt:variant>
        <vt:i4>309</vt:i4>
      </vt:variant>
      <vt:variant>
        <vt:i4>0</vt:i4>
      </vt:variant>
      <vt:variant>
        <vt:i4>5</vt:i4>
      </vt:variant>
      <vt:variant>
        <vt:lpwstr>mailto:vladimir.radosavljevik@mioa.gov.mk</vt:lpwstr>
      </vt:variant>
      <vt:variant>
        <vt:lpwstr/>
      </vt:variant>
      <vt:variant>
        <vt:i4>5242997</vt:i4>
      </vt:variant>
      <vt:variant>
        <vt:i4>306</vt:i4>
      </vt:variant>
      <vt:variant>
        <vt:i4>0</vt:i4>
      </vt:variant>
      <vt:variant>
        <vt:i4>5</vt:i4>
      </vt:variant>
      <vt:variant>
        <vt:lpwstr>mailto:nadica.josifovski@mioa.gov.mk</vt:lpwstr>
      </vt:variant>
      <vt:variant>
        <vt:lpwstr/>
      </vt:variant>
      <vt:variant>
        <vt:i4>3276823</vt:i4>
      </vt:variant>
      <vt:variant>
        <vt:i4>303</vt:i4>
      </vt:variant>
      <vt:variant>
        <vt:i4>0</vt:i4>
      </vt:variant>
      <vt:variant>
        <vt:i4>5</vt:i4>
      </vt:variant>
      <vt:variant>
        <vt:lpwstr>mailto:filip.manevski@mioa.gov.mk</vt:lpwstr>
      </vt:variant>
      <vt:variant>
        <vt:lpwstr/>
      </vt:variant>
      <vt:variant>
        <vt:i4>6291540</vt:i4>
      </vt:variant>
      <vt:variant>
        <vt:i4>300</vt:i4>
      </vt:variant>
      <vt:variant>
        <vt:i4>0</vt:i4>
      </vt:variant>
      <vt:variant>
        <vt:i4>5</vt:i4>
      </vt:variant>
      <vt:variant>
        <vt:lpwstr>mailto:vladimir.radosavljevik@mioa.gov.mk</vt:lpwstr>
      </vt:variant>
      <vt:variant>
        <vt:lpwstr/>
      </vt:variant>
      <vt:variant>
        <vt:i4>5242997</vt:i4>
      </vt:variant>
      <vt:variant>
        <vt:i4>297</vt:i4>
      </vt:variant>
      <vt:variant>
        <vt:i4>0</vt:i4>
      </vt:variant>
      <vt:variant>
        <vt:i4>5</vt:i4>
      </vt:variant>
      <vt:variant>
        <vt:lpwstr>mailto:Nadica.Josifovski@mioa.gov.mk</vt:lpwstr>
      </vt:variant>
      <vt:variant>
        <vt:lpwstr/>
      </vt:variant>
      <vt:variant>
        <vt:i4>1179656</vt:i4>
      </vt:variant>
      <vt:variant>
        <vt:i4>291</vt:i4>
      </vt:variant>
      <vt:variant>
        <vt:i4>0</vt:i4>
      </vt:variant>
      <vt:variant>
        <vt:i4>5</vt:i4>
      </vt:variant>
      <vt:variant>
        <vt:lpwstr>http://mioa.gov.mk/files/dokumenti/vremenska_ramka_za_izgotvuvanje_na_AP_za_OVP_2016-2018.pdf</vt:lpwstr>
      </vt:variant>
      <vt:variant>
        <vt:lpwstr/>
      </vt:variant>
      <vt:variant>
        <vt:i4>3342387</vt:i4>
      </vt:variant>
      <vt:variant>
        <vt:i4>288</vt:i4>
      </vt:variant>
      <vt:variant>
        <vt:i4>0</vt:i4>
      </vt:variant>
      <vt:variant>
        <vt:i4>5</vt:i4>
      </vt:variant>
      <vt:variant>
        <vt:lpwstr>http://mioa.gov.mk/?q=node/4176%20</vt:lpwstr>
      </vt:variant>
      <vt:variant>
        <vt:lpwstr/>
      </vt:variant>
      <vt:variant>
        <vt:i4>2490484</vt:i4>
      </vt:variant>
      <vt:variant>
        <vt:i4>285</vt:i4>
      </vt:variant>
      <vt:variant>
        <vt:i4>0</vt:i4>
      </vt:variant>
      <vt:variant>
        <vt:i4>5</vt:i4>
      </vt:variant>
      <vt:variant>
        <vt:lpwstr>http://www.crpm.org.mk/?p=15008</vt:lpwstr>
      </vt:variant>
      <vt:variant>
        <vt:lpwstr/>
      </vt:variant>
      <vt:variant>
        <vt:i4>1179656</vt:i4>
      </vt:variant>
      <vt:variant>
        <vt:i4>282</vt:i4>
      </vt:variant>
      <vt:variant>
        <vt:i4>0</vt:i4>
      </vt:variant>
      <vt:variant>
        <vt:i4>5</vt:i4>
      </vt:variant>
      <vt:variant>
        <vt:lpwstr>http://mioa.gov.mk/files/dokumenti/vremenska_ramka_za_izgotvuvanje_na_AP_za_OVP_2016-2018.pdf</vt:lpwstr>
      </vt:variant>
      <vt:variant>
        <vt:lpwstr/>
      </vt:variant>
      <vt:variant>
        <vt:i4>1179656</vt:i4>
      </vt:variant>
      <vt:variant>
        <vt:i4>279</vt:i4>
      </vt:variant>
      <vt:variant>
        <vt:i4>0</vt:i4>
      </vt:variant>
      <vt:variant>
        <vt:i4>5</vt:i4>
      </vt:variant>
      <vt:variant>
        <vt:lpwstr>http://mioa.gov.mk/files/dokumenti/vremenska_ramka_za_izgotvuvanje_na_AP_za_OVP_2016-2018.pdf</vt:lpwstr>
      </vt:variant>
      <vt:variant>
        <vt:lpwstr/>
      </vt:variant>
      <vt:variant>
        <vt:i4>1179656</vt:i4>
      </vt:variant>
      <vt:variant>
        <vt:i4>276</vt:i4>
      </vt:variant>
      <vt:variant>
        <vt:i4>0</vt:i4>
      </vt:variant>
      <vt:variant>
        <vt:i4>5</vt:i4>
      </vt:variant>
      <vt:variant>
        <vt:lpwstr>http://mioa.gov.mk/files/dokumenti/vremenska_ramka_za_izgotvuvanje_na_AP_za_OVP_2016-2018.pdf</vt:lpwstr>
      </vt:variant>
      <vt:variant>
        <vt:lpwstr/>
      </vt:variant>
      <vt:variant>
        <vt:i4>1179656</vt:i4>
      </vt:variant>
      <vt:variant>
        <vt:i4>273</vt:i4>
      </vt:variant>
      <vt:variant>
        <vt:i4>0</vt:i4>
      </vt:variant>
      <vt:variant>
        <vt:i4>5</vt:i4>
      </vt:variant>
      <vt:variant>
        <vt:lpwstr>http://mioa.gov.mk/files/dokumenti/vremenska_ramka_za_izgotvuvanje_na_AP_za_OVP_2016-2018.pdf</vt:lpwstr>
      </vt:variant>
      <vt:variant>
        <vt:lpwstr/>
      </vt:variant>
      <vt:variant>
        <vt:i4>2687027</vt:i4>
      </vt:variant>
      <vt:variant>
        <vt:i4>270</vt:i4>
      </vt:variant>
      <vt:variant>
        <vt:i4>0</vt:i4>
      </vt:variant>
      <vt:variant>
        <vt:i4>5</vt:i4>
      </vt:variant>
      <vt:variant>
        <vt:lpwstr>http://www.otvorenipodatoci.gov.mk/</vt:lpwstr>
      </vt:variant>
      <vt:variant>
        <vt:lpwstr/>
      </vt:variant>
      <vt:variant>
        <vt:i4>1835056</vt:i4>
      </vt:variant>
      <vt:variant>
        <vt:i4>263</vt:i4>
      </vt:variant>
      <vt:variant>
        <vt:i4>0</vt:i4>
      </vt:variant>
      <vt:variant>
        <vt:i4>5</vt:i4>
      </vt:variant>
      <vt:variant>
        <vt:lpwstr/>
      </vt:variant>
      <vt:variant>
        <vt:lpwstr>_Toc453059279</vt:lpwstr>
      </vt:variant>
      <vt:variant>
        <vt:i4>1835056</vt:i4>
      </vt:variant>
      <vt:variant>
        <vt:i4>257</vt:i4>
      </vt:variant>
      <vt:variant>
        <vt:i4>0</vt:i4>
      </vt:variant>
      <vt:variant>
        <vt:i4>5</vt:i4>
      </vt:variant>
      <vt:variant>
        <vt:lpwstr/>
      </vt:variant>
      <vt:variant>
        <vt:lpwstr>_Toc453059278</vt:lpwstr>
      </vt:variant>
      <vt:variant>
        <vt:i4>1835056</vt:i4>
      </vt:variant>
      <vt:variant>
        <vt:i4>251</vt:i4>
      </vt:variant>
      <vt:variant>
        <vt:i4>0</vt:i4>
      </vt:variant>
      <vt:variant>
        <vt:i4>5</vt:i4>
      </vt:variant>
      <vt:variant>
        <vt:lpwstr/>
      </vt:variant>
      <vt:variant>
        <vt:lpwstr>_Toc453059277</vt:lpwstr>
      </vt:variant>
      <vt:variant>
        <vt:i4>1835056</vt:i4>
      </vt:variant>
      <vt:variant>
        <vt:i4>245</vt:i4>
      </vt:variant>
      <vt:variant>
        <vt:i4>0</vt:i4>
      </vt:variant>
      <vt:variant>
        <vt:i4>5</vt:i4>
      </vt:variant>
      <vt:variant>
        <vt:lpwstr/>
      </vt:variant>
      <vt:variant>
        <vt:lpwstr>_Toc453059276</vt:lpwstr>
      </vt:variant>
      <vt:variant>
        <vt:i4>1835056</vt:i4>
      </vt:variant>
      <vt:variant>
        <vt:i4>239</vt:i4>
      </vt:variant>
      <vt:variant>
        <vt:i4>0</vt:i4>
      </vt:variant>
      <vt:variant>
        <vt:i4>5</vt:i4>
      </vt:variant>
      <vt:variant>
        <vt:lpwstr/>
      </vt:variant>
      <vt:variant>
        <vt:lpwstr>_Toc453059275</vt:lpwstr>
      </vt:variant>
      <vt:variant>
        <vt:i4>1835056</vt:i4>
      </vt:variant>
      <vt:variant>
        <vt:i4>233</vt:i4>
      </vt:variant>
      <vt:variant>
        <vt:i4>0</vt:i4>
      </vt:variant>
      <vt:variant>
        <vt:i4>5</vt:i4>
      </vt:variant>
      <vt:variant>
        <vt:lpwstr/>
      </vt:variant>
      <vt:variant>
        <vt:lpwstr>_Toc453059274</vt:lpwstr>
      </vt:variant>
      <vt:variant>
        <vt:i4>1835056</vt:i4>
      </vt:variant>
      <vt:variant>
        <vt:i4>227</vt:i4>
      </vt:variant>
      <vt:variant>
        <vt:i4>0</vt:i4>
      </vt:variant>
      <vt:variant>
        <vt:i4>5</vt:i4>
      </vt:variant>
      <vt:variant>
        <vt:lpwstr/>
      </vt:variant>
      <vt:variant>
        <vt:lpwstr>_Toc453059273</vt:lpwstr>
      </vt:variant>
      <vt:variant>
        <vt:i4>1835056</vt:i4>
      </vt:variant>
      <vt:variant>
        <vt:i4>221</vt:i4>
      </vt:variant>
      <vt:variant>
        <vt:i4>0</vt:i4>
      </vt:variant>
      <vt:variant>
        <vt:i4>5</vt:i4>
      </vt:variant>
      <vt:variant>
        <vt:lpwstr/>
      </vt:variant>
      <vt:variant>
        <vt:lpwstr>_Toc453059272</vt:lpwstr>
      </vt:variant>
      <vt:variant>
        <vt:i4>1835056</vt:i4>
      </vt:variant>
      <vt:variant>
        <vt:i4>215</vt:i4>
      </vt:variant>
      <vt:variant>
        <vt:i4>0</vt:i4>
      </vt:variant>
      <vt:variant>
        <vt:i4>5</vt:i4>
      </vt:variant>
      <vt:variant>
        <vt:lpwstr/>
      </vt:variant>
      <vt:variant>
        <vt:lpwstr>_Toc453059271</vt:lpwstr>
      </vt:variant>
      <vt:variant>
        <vt:i4>1835056</vt:i4>
      </vt:variant>
      <vt:variant>
        <vt:i4>209</vt:i4>
      </vt:variant>
      <vt:variant>
        <vt:i4>0</vt:i4>
      </vt:variant>
      <vt:variant>
        <vt:i4>5</vt:i4>
      </vt:variant>
      <vt:variant>
        <vt:lpwstr/>
      </vt:variant>
      <vt:variant>
        <vt:lpwstr>_Toc453059270</vt:lpwstr>
      </vt:variant>
      <vt:variant>
        <vt:i4>1900592</vt:i4>
      </vt:variant>
      <vt:variant>
        <vt:i4>203</vt:i4>
      </vt:variant>
      <vt:variant>
        <vt:i4>0</vt:i4>
      </vt:variant>
      <vt:variant>
        <vt:i4>5</vt:i4>
      </vt:variant>
      <vt:variant>
        <vt:lpwstr/>
      </vt:variant>
      <vt:variant>
        <vt:lpwstr>_Toc453059269</vt:lpwstr>
      </vt:variant>
      <vt:variant>
        <vt:i4>1900592</vt:i4>
      </vt:variant>
      <vt:variant>
        <vt:i4>197</vt:i4>
      </vt:variant>
      <vt:variant>
        <vt:i4>0</vt:i4>
      </vt:variant>
      <vt:variant>
        <vt:i4>5</vt:i4>
      </vt:variant>
      <vt:variant>
        <vt:lpwstr/>
      </vt:variant>
      <vt:variant>
        <vt:lpwstr>_Toc453059268</vt:lpwstr>
      </vt:variant>
      <vt:variant>
        <vt:i4>1900592</vt:i4>
      </vt:variant>
      <vt:variant>
        <vt:i4>191</vt:i4>
      </vt:variant>
      <vt:variant>
        <vt:i4>0</vt:i4>
      </vt:variant>
      <vt:variant>
        <vt:i4>5</vt:i4>
      </vt:variant>
      <vt:variant>
        <vt:lpwstr/>
      </vt:variant>
      <vt:variant>
        <vt:lpwstr>_Toc453059267</vt:lpwstr>
      </vt:variant>
      <vt:variant>
        <vt:i4>1900592</vt:i4>
      </vt:variant>
      <vt:variant>
        <vt:i4>185</vt:i4>
      </vt:variant>
      <vt:variant>
        <vt:i4>0</vt:i4>
      </vt:variant>
      <vt:variant>
        <vt:i4>5</vt:i4>
      </vt:variant>
      <vt:variant>
        <vt:lpwstr/>
      </vt:variant>
      <vt:variant>
        <vt:lpwstr>_Toc453059266</vt:lpwstr>
      </vt:variant>
      <vt:variant>
        <vt:i4>1900592</vt:i4>
      </vt:variant>
      <vt:variant>
        <vt:i4>179</vt:i4>
      </vt:variant>
      <vt:variant>
        <vt:i4>0</vt:i4>
      </vt:variant>
      <vt:variant>
        <vt:i4>5</vt:i4>
      </vt:variant>
      <vt:variant>
        <vt:lpwstr/>
      </vt:variant>
      <vt:variant>
        <vt:lpwstr>_Toc453059265</vt:lpwstr>
      </vt:variant>
      <vt:variant>
        <vt:i4>1900592</vt:i4>
      </vt:variant>
      <vt:variant>
        <vt:i4>173</vt:i4>
      </vt:variant>
      <vt:variant>
        <vt:i4>0</vt:i4>
      </vt:variant>
      <vt:variant>
        <vt:i4>5</vt:i4>
      </vt:variant>
      <vt:variant>
        <vt:lpwstr/>
      </vt:variant>
      <vt:variant>
        <vt:lpwstr>_Toc453059264</vt:lpwstr>
      </vt:variant>
      <vt:variant>
        <vt:i4>1900592</vt:i4>
      </vt:variant>
      <vt:variant>
        <vt:i4>167</vt:i4>
      </vt:variant>
      <vt:variant>
        <vt:i4>0</vt:i4>
      </vt:variant>
      <vt:variant>
        <vt:i4>5</vt:i4>
      </vt:variant>
      <vt:variant>
        <vt:lpwstr/>
      </vt:variant>
      <vt:variant>
        <vt:lpwstr>_Toc453059263</vt:lpwstr>
      </vt:variant>
      <vt:variant>
        <vt:i4>1900592</vt:i4>
      </vt:variant>
      <vt:variant>
        <vt:i4>161</vt:i4>
      </vt:variant>
      <vt:variant>
        <vt:i4>0</vt:i4>
      </vt:variant>
      <vt:variant>
        <vt:i4>5</vt:i4>
      </vt:variant>
      <vt:variant>
        <vt:lpwstr/>
      </vt:variant>
      <vt:variant>
        <vt:lpwstr>_Toc453059262</vt:lpwstr>
      </vt:variant>
      <vt:variant>
        <vt:i4>1900592</vt:i4>
      </vt:variant>
      <vt:variant>
        <vt:i4>155</vt:i4>
      </vt:variant>
      <vt:variant>
        <vt:i4>0</vt:i4>
      </vt:variant>
      <vt:variant>
        <vt:i4>5</vt:i4>
      </vt:variant>
      <vt:variant>
        <vt:lpwstr/>
      </vt:variant>
      <vt:variant>
        <vt:lpwstr>_Toc453059261</vt:lpwstr>
      </vt:variant>
      <vt:variant>
        <vt:i4>1900592</vt:i4>
      </vt:variant>
      <vt:variant>
        <vt:i4>149</vt:i4>
      </vt:variant>
      <vt:variant>
        <vt:i4>0</vt:i4>
      </vt:variant>
      <vt:variant>
        <vt:i4>5</vt:i4>
      </vt:variant>
      <vt:variant>
        <vt:lpwstr/>
      </vt:variant>
      <vt:variant>
        <vt:lpwstr>_Toc453059260</vt:lpwstr>
      </vt:variant>
      <vt:variant>
        <vt:i4>1966128</vt:i4>
      </vt:variant>
      <vt:variant>
        <vt:i4>143</vt:i4>
      </vt:variant>
      <vt:variant>
        <vt:i4>0</vt:i4>
      </vt:variant>
      <vt:variant>
        <vt:i4>5</vt:i4>
      </vt:variant>
      <vt:variant>
        <vt:lpwstr/>
      </vt:variant>
      <vt:variant>
        <vt:lpwstr>_Toc453059259</vt:lpwstr>
      </vt:variant>
      <vt:variant>
        <vt:i4>1966128</vt:i4>
      </vt:variant>
      <vt:variant>
        <vt:i4>137</vt:i4>
      </vt:variant>
      <vt:variant>
        <vt:i4>0</vt:i4>
      </vt:variant>
      <vt:variant>
        <vt:i4>5</vt:i4>
      </vt:variant>
      <vt:variant>
        <vt:lpwstr/>
      </vt:variant>
      <vt:variant>
        <vt:lpwstr>_Toc453059258</vt:lpwstr>
      </vt:variant>
      <vt:variant>
        <vt:i4>1966128</vt:i4>
      </vt:variant>
      <vt:variant>
        <vt:i4>131</vt:i4>
      </vt:variant>
      <vt:variant>
        <vt:i4>0</vt:i4>
      </vt:variant>
      <vt:variant>
        <vt:i4>5</vt:i4>
      </vt:variant>
      <vt:variant>
        <vt:lpwstr/>
      </vt:variant>
      <vt:variant>
        <vt:lpwstr>_Toc453059257</vt:lpwstr>
      </vt:variant>
      <vt:variant>
        <vt:i4>1966128</vt:i4>
      </vt:variant>
      <vt:variant>
        <vt:i4>125</vt:i4>
      </vt:variant>
      <vt:variant>
        <vt:i4>0</vt:i4>
      </vt:variant>
      <vt:variant>
        <vt:i4>5</vt:i4>
      </vt:variant>
      <vt:variant>
        <vt:lpwstr/>
      </vt:variant>
      <vt:variant>
        <vt:lpwstr>_Toc453059256</vt:lpwstr>
      </vt:variant>
      <vt:variant>
        <vt:i4>1966128</vt:i4>
      </vt:variant>
      <vt:variant>
        <vt:i4>119</vt:i4>
      </vt:variant>
      <vt:variant>
        <vt:i4>0</vt:i4>
      </vt:variant>
      <vt:variant>
        <vt:i4>5</vt:i4>
      </vt:variant>
      <vt:variant>
        <vt:lpwstr/>
      </vt:variant>
      <vt:variant>
        <vt:lpwstr>_Toc453059255</vt:lpwstr>
      </vt:variant>
      <vt:variant>
        <vt:i4>1966128</vt:i4>
      </vt:variant>
      <vt:variant>
        <vt:i4>113</vt:i4>
      </vt:variant>
      <vt:variant>
        <vt:i4>0</vt:i4>
      </vt:variant>
      <vt:variant>
        <vt:i4>5</vt:i4>
      </vt:variant>
      <vt:variant>
        <vt:lpwstr/>
      </vt:variant>
      <vt:variant>
        <vt:lpwstr>_Toc453059254</vt:lpwstr>
      </vt:variant>
      <vt:variant>
        <vt:i4>1966128</vt:i4>
      </vt:variant>
      <vt:variant>
        <vt:i4>107</vt:i4>
      </vt:variant>
      <vt:variant>
        <vt:i4>0</vt:i4>
      </vt:variant>
      <vt:variant>
        <vt:i4>5</vt:i4>
      </vt:variant>
      <vt:variant>
        <vt:lpwstr/>
      </vt:variant>
      <vt:variant>
        <vt:lpwstr>_Toc453059253</vt:lpwstr>
      </vt:variant>
      <vt:variant>
        <vt:i4>1966128</vt:i4>
      </vt:variant>
      <vt:variant>
        <vt:i4>101</vt:i4>
      </vt:variant>
      <vt:variant>
        <vt:i4>0</vt:i4>
      </vt:variant>
      <vt:variant>
        <vt:i4>5</vt:i4>
      </vt:variant>
      <vt:variant>
        <vt:lpwstr/>
      </vt:variant>
      <vt:variant>
        <vt:lpwstr>_Toc453059252</vt:lpwstr>
      </vt:variant>
      <vt:variant>
        <vt:i4>1966128</vt:i4>
      </vt:variant>
      <vt:variant>
        <vt:i4>95</vt:i4>
      </vt:variant>
      <vt:variant>
        <vt:i4>0</vt:i4>
      </vt:variant>
      <vt:variant>
        <vt:i4>5</vt:i4>
      </vt:variant>
      <vt:variant>
        <vt:lpwstr/>
      </vt:variant>
      <vt:variant>
        <vt:lpwstr>_Toc453059251</vt:lpwstr>
      </vt:variant>
      <vt:variant>
        <vt:i4>1966128</vt:i4>
      </vt:variant>
      <vt:variant>
        <vt:i4>89</vt:i4>
      </vt:variant>
      <vt:variant>
        <vt:i4>0</vt:i4>
      </vt:variant>
      <vt:variant>
        <vt:i4>5</vt:i4>
      </vt:variant>
      <vt:variant>
        <vt:lpwstr/>
      </vt:variant>
      <vt:variant>
        <vt:lpwstr>_Toc453059250</vt:lpwstr>
      </vt:variant>
      <vt:variant>
        <vt:i4>2031664</vt:i4>
      </vt:variant>
      <vt:variant>
        <vt:i4>83</vt:i4>
      </vt:variant>
      <vt:variant>
        <vt:i4>0</vt:i4>
      </vt:variant>
      <vt:variant>
        <vt:i4>5</vt:i4>
      </vt:variant>
      <vt:variant>
        <vt:lpwstr/>
      </vt:variant>
      <vt:variant>
        <vt:lpwstr>_Toc453059249</vt:lpwstr>
      </vt:variant>
      <vt:variant>
        <vt:i4>2031664</vt:i4>
      </vt:variant>
      <vt:variant>
        <vt:i4>77</vt:i4>
      </vt:variant>
      <vt:variant>
        <vt:i4>0</vt:i4>
      </vt:variant>
      <vt:variant>
        <vt:i4>5</vt:i4>
      </vt:variant>
      <vt:variant>
        <vt:lpwstr/>
      </vt:variant>
      <vt:variant>
        <vt:lpwstr>_Toc453059248</vt:lpwstr>
      </vt:variant>
      <vt:variant>
        <vt:i4>2031664</vt:i4>
      </vt:variant>
      <vt:variant>
        <vt:i4>71</vt:i4>
      </vt:variant>
      <vt:variant>
        <vt:i4>0</vt:i4>
      </vt:variant>
      <vt:variant>
        <vt:i4>5</vt:i4>
      </vt:variant>
      <vt:variant>
        <vt:lpwstr/>
      </vt:variant>
      <vt:variant>
        <vt:lpwstr>_Toc453059247</vt:lpwstr>
      </vt:variant>
      <vt:variant>
        <vt:i4>2031664</vt:i4>
      </vt:variant>
      <vt:variant>
        <vt:i4>65</vt:i4>
      </vt:variant>
      <vt:variant>
        <vt:i4>0</vt:i4>
      </vt:variant>
      <vt:variant>
        <vt:i4>5</vt:i4>
      </vt:variant>
      <vt:variant>
        <vt:lpwstr/>
      </vt:variant>
      <vt:variant>
        <vt:lpwstr>_Toc453059246</vt:lpwstr>
      </vt:variant>
      <vt:variant>
        <vt:i4>2031664</vt:i4>
      </vt:variant>
      <vt:variant>
        <vt:i4>59</vt:i4>
      </vt:variant>
      <vt:variant>
        <vt:i4>0</vt:i4>
      </vt:variant>
      <vt:variant>
        <vt:i4>5</vt:i4>
      </vt:variant>
      <vt:variant>
        <vt:lpwstr/>
      </vt:variant>
      <vt:variant>
        <vt:lpwstr>_Toc453059245</vt:lpwstr>
      </vt:variant>
      <vt:variant>
        <vt:i4>2031664</vt:i4>
      </vt:variant>
      <vt:variant>
        <vt:i4>53</vt:i4>
      </vt:variant>
      <vt:variant>
        <vt:i4>0</vt:i4>
      </vt:variant>
      <vt:variant>
        <vt:i4>5</vt:i4>
      </vt:variant>
      <vt:variant>
        <vt:lpwstr/>
      </vt:variant>
      <vt:variant>
        <vt:lpwstr>_Toc453059244</vt:lpwstr>
      </vt:variant>
      <vt:variant>
        <vt:i4>2031664</vt:i4>
      </vt:variant>
      <vt:variant>
        <vt:i4>47</vt:i4>
      </vt:variant>
      <vt:variant>
        <vt:i4>0</vt:i4>
      </vt:variant>
      <vt:variant>
        <vt:i4>5</vt:i4>
      </vt:variant>
      <vt:variant>
        <vt:lpwstr/>
      </vt:variant>
      <vt:variant>
        <vt:lpwstr>_Toc453059243</vt:lpwstr>
      </vt:variant>
      <vt:variant>
        <vt:i4>2031664</vt:i4>
      </vt:variant>
      <vt:variant>
        <vt:i4>41</vt:i4>
      </vt:variant>
      <vt:variant>
        <vt:i4>0</vt:i4>
      </vt:variant>
      <vt:variant>
        <vt:i4>5</vt:i4>
      </vt:variant>
      <vt:variant>
        <vt:lpwstr/>
      </vt:variant>
      <vt:variant>
        <vt:lpwstr>_Toc453059242</vt:lpwstr>
      </vt:variant>
      <vt:variant>
        <vt:i4>2031664</vt:i4>
      </vt:variant>
      <vt:variant>
        <vt:i4>35</vt:i4>
      </vt:variant>
      <vt:variant>
        <vt:i4>0</vt:i4>
      </vt:variant>
      <vt:variant>
        <vt:i4>5</vt:i4>
      </vt:variant>
      <vt:variant>
        <vt:lpwstr/>
      </vt:variant>
      <vt:variant>
        <vt:lpwstr>_Toc453059241</vt:lpwstr>
      </vt:variant>
      <vt:variant>
        <vt:i4>2031664</vt:i4>
      </vt:variant>
      <vt:variant>
        <vt:i4>29</vt:i4>
      </vt:variant>
      <vt:variant>
        <vt:i4>0</vt:i4>
      </vt:variant>
      <vt:variant>
        <vt:i4>5</vt:i4>
      </vt:variant>
      <vt:variant>
        <vt:lpwstr/>
      </vt:variant>
      <vt:variant>
        <vt:lpwstr>_Toc453059240</vt:lpwstr>
      </vt:variant>
      <vt:variant>
        <vt:i4>1572912</vt:i4>
      </vt:variant>
      <vt:variant>
        <vt:i4>26</vt:i4>
      </vt:variant>
      <vt:variant>
        <vt:i4>0</vt:i4>
      </vt:variant>
      <vt:variant>
        <vt:i4>5</vt:i4>
      </vt:variant>
      <vt:variant>
        <vt:lpwstr/>
      </vt:variant>
      <vt:variant>
        <vt:lpwstr>_Toc453059239</vt:lpwstr>
      </vt:variant>
      <vt:variant>
        <vt:i4>1572912</vt:i4>
      </vt:variant>
      <vt:variant>
        <vt:i4>23</vt:i4>
      </vt:variant>
      <vt:variant>
        <vt:i4>0</vt:i4>
      </vt:variant>
      <vt:variant>
        <vt:i4>5</vt:i4>
      </vt:variant>
      <vt:variant>
        <vt:lpwstr/>
      </vt:variant>
      <vt:variant>
        <vt:lpwstr>_Toc453059238</vt:lpwstr>
      </vt:variant>
      <vt:variant>
        <vt:i4>1572912</vt:i4>
      </vt:variant>
      <vt:variant>
        <vt:i4>17</vt:i4>
      </vt:variant>
      <vt:variant>
        <vt:i4>0</vt:i4>
      </vt:variant>
      <vt:variant>
        <vt:i4>5</vt:i4>
      </vt:variant>
      <vt:variant>
        <vt:lpwstr/>
      </vt:variant>
      <vt:variant>
        <vt:lpwstr>_Toc453059237</vt:lpwstr>
      </vt:variant>
      <vt:variant>
        <vt:i4>1572912</vt:i4>
      </vt:variant>
      <vt:variant>
        <vt:i4>11</vt:i4>
      </vt:variant>
      <vt:variant>
        <vt:i4>0</vt:i4>
      </vt:variant>
      <vt:variant>
        <vt:i4>5</vt:i4>
      </vt:variant>
      <vt:variant>
        <vt:lpwstr/>
      </vt:variant>
      <vt:variant>
        <vt:lpwstr>_Toc453059236</vt:lpwstr>
      </vt:variant>
      <vt:variant>
        <vt:i4>1572912</vt:i4>
      </vt:variant>
      <vt:variant>
        <vt:i4>5</vt:i4>
      </vt:variant>
      <vt:variant>
        <vt:i4>0</vt:i4>
      </vt:variant>
      <vt:variant>
        <vt:i4>5</vt:i4>
      </vt:variant>
      <vt:variant>
        <vt:lpwstr/>
      </vt:variant>
      <vt:variant>
        <vt:lpwstr>_Toc453059235</vt:lpwstr>
      </vt:variant>
      <vt:variant>
        <vt:i4>1572912</vt:i4>
      </vt:variant>
      <vt:variant>
        <vt:i4>2</vt:i4>
      </vt:variant>
      <vt:variant>
        <vt:i4>0</vt:i4>
      </vt:variant>
      <vt:variant>
        <vt:i4>5</vt:i4>
      </vt:variant>
      <vt:variant>
        <vt:lpwstr/>
      </vt:variant>
      <vt:variant>
        <vt:lpwstr>_Toc453059234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Предлог национален Акциски план за отворено владино партнерство 2016-2018 година</dc:title>
  <dc:subject/>
  <dc:creator>Марија Николоска</dc:creator>
  <cp:keywords/>
  <cp:lastModifiedBy>Daniel</cp:lastModifiedBy>
  <cp:revision>2</cp:revision>
  <cp:lastPrinted>2016-06-09T10:45:00Z</cp:lastPrinted>
  <dcterms:created xsi:type="dcterms:W3CDTF">2020-11-11T11:24:00Z</dcterms:created>
  <dcterms:modified xsi:type="dcterms:W3CDTF">2020-11-11T11:24:00Z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By">
    <vt:lpwstr>i:0e.t|e-vlada.mk sts|marina.shaf</vt:lpwstr>
  </property>
  <property fmtid="{D5CDD505-2E9C-101B-9397-08002B2CF9AE}" pid="3" name="Title">
    <vt:lpwstr>Предлог национален Акциски план за отворено владино партнерство 2016-2018 година</vt:lpwstr>
  </property>
  <property fmtid="{D5CDD505-2E9C-101B-9397-08002B2CF9AE}" pid="4" name="ModifiedBy">
    <vt:lpwstr>i:0e.t|e-vlada.mk sts|marina.shaf</vt:lpwstr>
  </property>
</Properties>
</file>